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5F59E4" w:rsidRPr="00056845" w:rsidTr="003D5D8B">
        <w:tc>
          <w:tcPr>
            <w:tcW w:w="8296" w:type="dxa"/>
            <w:gridSpan w:val="3"/>
            <w:shd w:val="clear" w:color="auto" w:fill="4472C4" w:themeFill="accent5"/>
            <w:vAlign w:val="center"/>
          </w:tcPr>
          <w:p w:rsidR="005F59E4" w:rsidRPr="007D1795" w:rsidRDefault="005F59E4" w:rsidP="00056845">
            <w:pPr>
              <w:jc w:val="center"/>
              <w:rPr>
                <w:rFonts w:ascii="標楷體" w:eastAsia="標楷體" w:hAnsi="標楷體"/>
                <w:color w:val="FFFFFF" w:themeColor="background1"/>
              </w:rPr>
            </w:pPr>
            <w:r>
              <w:rPr>
                <w:rFonts w:ascii="標楷體" w:eastAsia="標楷體" w:hAnsi="標楷體" w:hint="eastAsia"/>
                <w:color w:val="FFFFFF" w:themeColor="background1"/>
              </w:rPr>
              <w:t>功能需求</w:t>
            </w:r>
          </w:p>
        </w:tc>
      </w:tr>
      <w:tr w:rsidR="00056845" w:rsidRPr="00056845" w:rsidTr="00B67B87">
        <w:tc>
          <w:tcPr>
            <w:tcW w:w="1980" w:type="dxa"/>
            <w:shd w:val="clear" w:color="auto" w:fill="4472C4" w:themeFill="accent5"/>
            <w:vAlign w:val="center"/>
          </w:tcPr>
          <w:p w:rsidR="00056845" w:rsidRPr="00B67B87" w:rsidRDefault="00056845" w:rsidP="00170C65">
            <w:pPr>
              <w:jc w:val="center"/>
              <w:rPr>
                <w:rFonts w:ascii="標楷體" w:eastAsia="標楷體" w:hAnsi="標楷體"/>
                <w:color w:val="FFFFFF" w:themeColor="background1"/>
              </w:rPr>
            </w:pPr>
            <w:r w:rsidRPr="00B67B87">
              <w:rPr>
                <w:rFonts w:ascii="標楷體" w:eastAsia="標楷體" w:hAnsi="標楷體" w:hint="eastAsia"/>
                <w:color w:val="FFFFFF" w:themeColor="background1"/>
              </w:rPr>
              <w:t>功能項目</w:t>
            </w:r>
          </w:p>
        </w:tc>
        <w:tc>
          <w:tcPr>
            <w:tcW w:w="1843" w:type="dxa"/>
            <w:shd w:val="clear" w:color="auto" w:fill="4472C4" w:themeFill="accent5"/>
          </w:tcPr>
          <w:p w:rsidR="00056845" w:rsidRPr="00B67B87" w:rsidRDefault="00056845" w:rsidP="00056845">
            <w:pPr>
              <w:jc w:val="center"/>
              <w:rPr>
                <w:rFonts w:ascii="標楷體" w:eastAsia="標楷體" w:hAnsi="標楷體"/>
                <w:color w:val="FFFFFF" w:themeColor="background1"/>
              </w:rPr>
            </w:pPr>
            <w:r w:rsidRPr="00B67B87">
              <w:rPr>
                <w:rFonts w:ascii="標楷體" w:eastAsia="標楷體" w:hAnsi="標楷體" w:hint="eastAsia"/>
                <w:color w:val="FFFFFF" w:themeColor="background1"/>
              </w:rPr>
              <w:t>功能項目操作</w:t>
            </w:r>
          </w:p>
        </w:tc>
        <w:tc>
          <w:tcPr>
            <w:tcW w:w="4473" w:type="dxa"/>
            <w:shd w:val="clear" w:color="auto" w:fill="4472C4" w:themeFill="accent5"/>
            <w:vAlign w:val="center"/>
          </w:tcPr>
          <w:p w:rsidR="00056845" w:rsidRPr="007D1795" w:rsidRDefault="00056845" w:rsidP="00056845">
            <w:pPr>
              <w:jc w:val="center"/>
              <w:rPr>
                <w:rFonts w:ascii="標楷體" w:eastAsia="標楷體" w:hAnsi="標楷體"/>
                <w:color w:val="FFFFFF" w:themeColor="background1"/>
              </w:rPr>
            </w:pPr>
            <w:r w:rsidRPr="007D1795">
              <w:rPr>
                <w:rFonts w:ascii="標楷體" w:eastAsia="標楷體" w:hAnsi="標楷體" w:hint="eastAsia"/>
                <w:color w:val="FFFFFF" w:themeColor="background1"/>
              </w:rPr>
              <w:t>說明</w:t>
            </w:r>
          </w:p>
        </w:tc>
      </w:tr>
      <w:tr w:rsidR="003F77B2" w:rsidRPr="00056845" w:rsidTr="00B67B87">
        <w:trPr>
          <w:trHeight w:val="491"/>
        </w:trPr>
        <w:tc>
          <w:tcPr>
            <w:tcW w:w="1980" w:type="dxa"/>
            <w:vMerge w:val="restart"/>
            <w:vAlign w:val="center"/>
          </w:tcPr>
          <w:p w:rsidR="003F77B2" w:rsidRPr="00242CDC" w:rsidRDefault="003F77B2" w:rsidP="00170C65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機器</w:t>
            </w:r>
            <w:r w:rsidR="005F59E4">
              <w:rPr>
                <w:rFonts w:ascii="標楷體" w:eastAsia="標楷體" w:hAnsi="標楷體" w:hint="eastAsia"/>
                <w:color w:val="0070C0"/>
              </w:rPr>
              <w:t>狀態</w:t>
            </w:r>
          </w:p>
        </w:tc>
        <w:tc>
          <w:tcPr>
            <w:tcW w:w="1843" w:type="dxa"/>
          </w:tcPr>
          <w:p w:rsidR="003F77B2" w:rsidRPr="00242CDC" w:rsidRDefault="005F59E4" w:rsidP="00056845">
            <w:pPr>
              <w:jc w:val="center"/>
              <w:rPr>
                <w:rFonts w:ascii="標楷體" w:eastAsia="標楷體" w:hAnsi="標楷體"/>
                <w:color w:val="0070C0"/>
              </w:rPr>
            </w:pPr>
            <w:r>
              <w:rPr>
                <w:rFonts w:ascii="標楷體" w:eastAsia="標楷體" w:hAnsi="標楷體" w:hint="eastAsia"/>
                <w:color w:val="0070C0"/>
              </w:rPr>
              <w:t>開機</w:t>
            </w:r>
          </w:p>
        </w:tc>
        <w:tc>
          <w:tcPr>
            <w:tcW w:w="4473" w:type="dxa"/>
            <w:vAlign w:val="center"/>
          </w:tcPr>
          <w:p w:rsidR="003F77B2" w:rsidRPr="00242CDC" w:rsidRDefault="003F77B2" w:rsidP="00170C65">
            <w:pPr>
              <w:jc w:val="both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使用者按下開機鍵後，機器開啟，系統啟動。</w:t>
            </w:r>
          </w:p>
        </w:tc>
      </w:tr>
      <w:tr w:rsidR="003F77B2" w:rsidRPr="00056845" w:rsidTr="00B67B87">
        <w:trPr>
          <w:trHeight w:val="462"/>
        </w:trPr>
        <w:tc>
          <w:tcPr>
            <w:tcW w:w="1980" w:type="dxa"/>
            <w:vMerge/>
            <w:vAlign w:val="center"/>
          </w:tcPr>
          <w:p w:rsidR="003F77B2" w:rsidRPr="00242CDC" w:rsidRDefault="003F77B2" w:rsidP="00170C65">
            <w:pPr>
              <w:jc w:val="center"/>
              <w:rPr>
                <w:rFonts w:ascii="標楷體" w:eastAsia="標楷體" w:hAnsi="標楷體"/>
                <w:color w:val="0070C0"/>
              </w:rPr>
            </w:pPr>
          </w:p>
        </w:tc>
        <w:tc>
          <w:tcPr>
            <w:tcW w:w="1843" w:type="dxa"/>
          </w:tcPr>
          <w:p w:rsidR="003F77B2" w:rsidRPr="00242CDC" w:rsidRDefault="005F59E4" w:rsidP="00056845">
            <w:pPr>
              <w:jc w:val="center"/>
              <w:rPr>
                <w:rFonts w:ascii="標楷體" w:eastAsia="標楷體" w:hAnsi="標楷體"/>
                <w:color w:val="0070C0"/>
              </w:rPr>
            </w:pPr>
            <w:r>
              <w:rPr>
                <w:rFonts w:ascii="標楷體" w:eastAsia="標楷體" w:hAnsi="標楷體" w:hint="eastAsia"/>
                <w:color w:val="0070C0"/>
              </w:rPr>
              <w:t>關機</w:t>
            </w:r>
          </w:p>
        </w:tc>
        <w:tc>
          <w:tcPr>
            <w:tcW w:w="4473" w:type="dxa"/>
            <w:vAlign w:val="center"/>
          </w:tcPr>
          <w:p w:rsidR="003F77B2" w:rsidRPr="00242CDC" w:rsidRDefault="003F77B2" w:rsidP="00170C65">
            <w:pPr>
              <w:jc w:val="both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使用者按下關機鍵後，機器關閉，系統關閉。</w:t>
            </w:r>
          </w:p>
        </w:tc>
      </w:tr>
      <w:tr w:rsidR="003F77B2" w:rsidRPr="00056845" w:rsidTr="00B67B87">
        <w:tc>
          <w:tcPr>
            <w:tcW w:w="1980" w:type="dxa"/>
            <w:vAlign w:val="center"/>
          </w:tcPr>
          <w:p w:rsidR="003F77B2" w:rsidRPr="00242CDC" w:rsidRDefault="005F59E4" w:rsidP="003F77B2">
            <w:pPr>
              <w:jc w:val="center"/>
              <w:rPr>
                <w:rFonts w:ascii="標楷體" w:eastAsia="標楷體" w:hAnsi="標楷體"/>
                <w:color w:val="0070C0"/>
              </w:rPr>
            </w:pPr>
            <w:r>
              <w:rPr>
                <w:rFonts w:ascii="標楷體" w:eastAsia="標楷體" w:hAnsi="標楷體" w:hint="eastAsia"/>
                <w:color w:val="0070C0"/>
              </w:rPr>
              <w:t>語音接收器</w:t>
            </w:r>
          </w:p>
        </w:tc>
        <w:tc>
          <w:tcPr>
            <w:tcW w:w="1843" w:type="dxa"/>
          </w:tcPr>
          <w:p w:rsidR="003F77B2" w:rsidRPr="00242CDC" w:rsidRDefault="003F77B2" w:rsidP="003F77B2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語音接收</w:t>
            </w:r>
          </w:p>
        </w:tc>
        <w:tc>
          <w:tcPr>
            <w:tcW w:w="4473" w:type="dxa"/>
            <w:vAlign w:val="center"/>
          </w:tcPr>
          <w:p w:rsidR="003F77B2" w:rsidRPr="00242CDC" w:rsidRDefault="005F59E4" w:rsidP="003F77B2">
            <w:pPr>
              <w:jc w:val="both"/>
              <w:rPr>
                <w:rFonts w:ascii="標楷體" w:eastAsia="標楷體" w:hAnsi="標楷體"/>
                <w:color w:val="0070C0"/>
              </w:rPr>
            </w:pPr>
            <w:r>
              <w:rPr>
                <w:rFonts w:ascii="標楷體" w:eastAsia="標楷體" w:hAnsi="標楷體" w:hint="eastAsia"/>
                <w:color w:val="0070C0"/>
              </w:rPr>
              <w:t>使用者</w:t>
            </w:r>
            <w:r w:rsidR="007D1795" w:rsidRPr="00242CDC">
              <w:rPr>
                <w:rFonts w:ascii="標楷體" w:eastAsia="標楷體" w:hAnsi="標楷體" w:hint="eastAsia"/>
                <w:color w:val="0070C0"/>
              </w:rPr>
              <w:t>利用語音</w:t>
            </w:r>
            <w:r w:rsidR="003F77B2" w:rsidRPr="00242CDC">
              <w:rPr>
                <w:rFonts w:ascii="標楷體" w:eastAsia="標楷體" w:hAnsi="標楷體" w:hint="eastAsia"/>
                <w:color w:val="0070C0"/>
              </w:rPr>
              <w:t>的方式</w:t>
            </w:r>
            <w:r>
              <w:rPr>
                <w:rFonts w:ascii="標楷體" w:eastAsia="標楷體" w:hAnsi="標楷體" w:hint="eastAsia"/>
                <w:color w:val="0070C0"/>
              </w:rPr>
              <w:t>，</w:t>
            </w:r>
            <w:r w:rsidR="003F77B2" w:rsidRPr="00242CDC">
              <w:rPr>
                <w:rFonts w:ascii="標楷體" w:eastAsia="標楷體" w:hAnsi="標楷體" w:hint="eastAsia"/>
                <w:color w:val="0070C0"/>
              </w:rPr>
              <w:t>將</w:t>
            </w:r>
            <w:r>
              <w:rPr>
                <w:rFonts w:ascii="標楷體" w:eastAsia="標楷體" w:hAnsi="標楷體" w:hint="eastAsia"/>
                <w:color w:val="0070C0"/>
              </w:rPr>
              <w:t>音訊訊息</w:t>
            </w:r>
            <w:r w:rsidR="003F77B2" w:rsidRPr="00242CDC">
              <w:rPr>
                <w:rFonts w:ascii="標楷體" w:eastAsia="標楷體" w:hAnsi="標楷體" w:hint="eastAsia"/>
                <w:color w:val="0070C0"/>
              </w:rPr>
              <w:t>輸入至系統</w:t>
            </w:r>
            <w:r>
              <w:rPr>
                <w:rFonts w:ascii="標楷體" w:eastAsia="標楷體" w:hAnsi="標楷體" w:hint="eastAsia"/>
                <w:color w:val="0070C0"/>
              </w:rPr>
              <w:t>。</w:t>
            </w:r>
          </w:p>
        </w:tc>
      </w:tr>
      <w:tr w:rsidR="007D4C41" w:rsidRPr="007D4C41" w:rsidTr="00B67B87">
        <w:trPr>
          <w:trHeight w:val="382"/>
        </w:trPr>
        <w:tc>
          <w:tcPr>
            <w:tcW w:w="1980" w:type="dxa"/>
            <w:vMerge w:val="restart"/>
            <w:vAlign w:val="center"/>
          </w:tcPr>
          <w:p w:rsidR="007D4C41" w:rsidRPr="00242CDC" w:rsidRDefault="007D4C41" w:rsidP="003F77B2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訊號轉換系統</w:t>
            </w:r>
          </w:p>
        </w:tc>
        <w:tc>
          <w:tcPr>
            <w:tcW w:w="1843" w:type="dxa"/>
          </w:tcPr>
          <w:p w:rsidR="007D4C41" w:rsidRPr="00242CDC" w:rsidRDefault="007D4C41" w:rsidP="003F77B2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音訊轉換字串</w:t>
            </w:r>
          </w:p>
        </w:tc>
        <w:tc>
          <w:tcPr>
            <w:tcW w:w="4473" w:type="dxa"/>
            <w:vAlign w:val="center"/>
          </w:tcPr>
          <w:p w:rsidR="007D4C41" w:rsidRPr="00242CDC" w:rsidRDefault="007D4C41" w:rsidP="003F77B2">
            <w:pPr>
              <w:jc w:val="both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音訊輸入至系統後，系統會將音訊轉為相對應的字串。</w:t>
            </w:r>
          </w:p>
        </w:tc>
      </w:tr>
      <w:tr w:rsidR="007D4C41" w:rsidRPr="00056845" w:rsidTr="00B67B87">
        <w:trPr>
          <w:trHeight w:val="338"/>
        </w:trPr>
        <w:tc>
          <w:tcPr>
            <w:tcW w:w="1980" w:type="dxa"/>
            <w:vMerge/>
            <w:vAlign w:val="center"/>
          </w:tcPr>
          <w:p w:rsidR="007D4C41" w:rsidRPr="00242CDC" w:rsidRDefault="007D4C41" w:rsidP="007D4C41">
            <w:pPr>
              <w:jc w:val="center"/>
              <w:rPr>
                <w:rFonts w:ascii="標楷體" w:eastAsia="標楷體" w:hAnsi="標楷體"/>
                <w:color w:val="0070C0"/>
              </w:rPr>
            </w:pPr>
          </w:p>
        </w:tc>
        <w:tc>
          <w:tcPr>
            <w:tcW w:w="1843" w:type="dxa"/>
          </w:tcPr>
          <w:p w:rsidR="007D4C41" w:rsidRPr="00242CDC" w:rsidRDefault="007D4C41" w:rsidP="007D4C41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字串轉換音訊</w:t>
            </w:r>
          </w:p>
        </w:tc>
        <w:tc>
          <w:tcPr>
            <w:tcW w:w="4473" w:type="dxa"/>
            <w:vAlign w:val="center"/>
          </w:tcPr>
          <w:p w:rsidR="007D4C41" w:rsidRPr="00242CDC" w:rsidRDefault="007D4C41" w:rsidP="007D4C41">
            <w:pPr>
              <w:jc w:val="both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系統將比對成功後之字串，並將其字串轉換為音訊。</w:t>
            </w:r>
          </w:p>
        </w:tc>
      </w:tr>
      <w:tr w:rsidR="007D4C41" w:rsidRPr="00056845" w:rsidTr="00B67B87">
        <w:trPr>
          <w:trHeight w:val="360"/>
        </w:trPr>
        <w:tc>
          <w:tcPr>
            <w:tcW w:w="1980" w:type="dxa"/>
            <w:vMerge w:val="restart"/>
            <w:vAlign w:val="center"/>
          </w:tcPr>
          <w:p w:rsidR="007D4C41" w:rsidRPr="00242CDC" w:rsidRDefault="007D4C41" w:rsidP="007D4C41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比對系統</w:t>
            </w:r>
          </w:p>
        </w:tc>
        <w:tc>
          <w:tcPr>
            <w:tcW w:w="1843" w:type="dxa"/>
          </w:tcPr>
          <w:p w:rsidR="00242CDC" w:rsidRPr="00242CDC" w:rsidRDefault="007D4C41" w:rsidP="005F59E4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資料比對</w:t>
            </w:r>
          </w:p>
        </w:tc>
        <w:tc>
          <w:tcPr>
            <w:tcW w:w="4473" w:type="dxa"/>
            <w:vAlign w:val="center"/>
          </w:tcPr>
          <w:p w:rsidR="007D4C41" w:rsidRPr="00242CDC" w:rsidRDefault="007D4C41" w:rsidP="007D4C41">
            <w:pPr>
              <w:jc w:val="both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轉換成功後之字串，會與系統內部的詞彙</w:t>
            </w:r>
            <w:r w:rsidR="005F59E4">
              <w:rPr>
                <w:rFonts w:ascii="標楷體" w:eastAsia="標楷體" w:hAnsi="標楷體" w:hint="eastAsia"/>
                <w:color w:val="0070C0"/>
              </w:rPr>
              <w:t>進行比對</w:t>
            </w:r>
            <w:r w:rsidRPr="00242CDC">
              <w:rPr>
                <w:rFonts w:ascii="標楷體" w:eastAsia="標楷體" w:hAnsi="標楷體" w:hint="eastAsia"/>
                <w:color w:val="0070C0"/>
              </w:rPr>
              <w:t>，比對成功後，標記該資料；若比對失敗，標記錯誤訊息。</w:t>
            </w:r>
          </w:p>
        </w:tc>
      </w:tr>
      <w:tr w:rsidR="007D4C41" w:rsidRPr="00056845" w:rsidTr="00B67B87">
        <w:trPr>
          <w:trHeight w:val="360"/>
        </w:trPr>
        <w:tc>
          <w:tcPr>
            <w:tcW w:w="1980" w:type="dxa"/>
            <w:vMerge/>
            <w:vAlign w:val="center"/>
          </w:tcPr>
          <w:p w:rsidR="007D4C41" w:rsidRPr="00242CDC" w:rsidRDefault="007D4C41" w:rsidP="007D4C41">
            <w:pPr>
              <w:jc w:val="center"/>
              <w:rPr>
                <w:rFonts w:ascii="標楷體" w:eastAsia="標楷體" w:hAnsi="標楷體"/>
                <w:color w:val="0070C0"/>
              </w:rPr>
            </w:pPr>
          </w:p>
        </w:tc>
        <w:tc>
          <w:tcPr>
            <w:tcW w:w="1843" w:type="dxa"/>
          </w:tcPr>
          <w:p w:rsidR="007D4C41" w:rsidRPr="00242CDC" w:rsidRDefault="007D4C41" w:rsidP="007D4C41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輸出標記資料</w:t>
            </w:r>
          </w:p>
        </w:tc>
        <w:tc>
          <w:tcPr>
            <w:tcW w:w="4473" w:type="dxa"/>
            <w:vAlign w:val="center"/>
          </w:tcPr>
          <w:p w:rsidR="007D4C41" w:rsidRPr="00242CDC" w:rsidRDefault="007D4C41" w:rsidP="007D4C41">
            <w:pPr>
              <w:jc w:val="both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輸出被標記之資料。</w:t>
            </w:r>
          </w:p>
        </w:tc>
      </w:tr>
      <w:tr w:rsidR="007D4C41" w:rsidRPr="00056845" w:rsidTr="00B67B87">
        <w:tc>
          <w:tcPr>
            <w:tcW w:w="1980" w:type="dxa"/>
            <w:vAlign w:val="center"/>
          </w:tcPr>
          <w:p w:rsidR="007D4C41" w:rsidRPr="00242CDC" w:rsidRDefault="007D4C41" w:rsidP="007D4C41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音訊撥放器</w:t>
            </w:r>
          </w:p>
        </w:tc>
        <w:tc>
          <w:tcPr>
            <w:tcW w:w="1843" w:type="dxa"/>
          </w:tcPr>
          <w:p w:rsidR="007D4C41" w:rsidRPr="00242CDC" w:rsidRDefault="007D4C41" w:rsidP="007D4C41">
            <w:pPr>
              <w:jc w:val="center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語音撥放</w:t>
            </w:r>
          </w:p>
        </w:tc>
        <w:tc>
          <w:tcPr>
            <w:tcW w:w="4473" w:type="dxa"/>
            <w:vAlign w:val="center"/>
          </w:tcPr>
          <w:p w:rsidR="00B67B87" w:rsidRPr="00242CDC" w:rsidRDefault="007D4C41" w:rsidP="007D4C41">
            <w:pPr>
              <w:jc w:val="both"/>
              <w:rPr>
                <w:rFonts w:ascii="標楷體" w:eastAsia="標楷體" w:hAnsi="標楷體"/>
                <w:color w:val="0070C0"/>
              </w:rPr>
            </w:pPr>
            <w:r w:rsidRPr="00242CDC">
              <w:rPr>
                <w:rFonts w:ascii="標楷體" w:eastAsia="標楷體" w:hAnsi="標楷體" w:hint="eastAsia"/>
                <w:color w:val="0070C0"/>
              </w:rPr>
              <w:t>系統藉由音訊撥放器，利用語音的方式將所對應的資料</w:t>
            </w:r>
            <w:r w:rsidR="00B67B87" w:rsidRPr="00242CDC">
              <w:rPr>
                <w:rFonts w:ascii="標楷體" w:eastAsia="標楷體" w:hAnsi="標楷體" w:hint="eastAsia"/>
                <w:color w:val="0070C0"/>
              </w:rPr>
              <w:t>輸出。</w:t>
            </w:r>
          </w:p>
        </w:tc>
      </w:tr>
    </w:tbl>
    <w:p w:rsidR="005F59E4" w:rsidRDefault="005F59E4" w:rsidP="005F59E4">
      <w:pPr>
        <w:rPr>
          <w:rFonts w:ascii="標楷體" w:eastAsia="標楷體" w:hAnsi="標楷體"/>
        </w:rPr>
      </w:pPr>
    </w:p>
    <w:p w:rsidR="005F59E4" w:rsidRDefault="005F59E4" w:rsidP="005F59E4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5F59E4" w:rsidRPr="007D1795" w:rsidTr="00984697">
        <w:tc>
          <w:tcPr>
            <w:tcW w:w="8296" w:type="dxa"/>
            <w:gridSpan w:val="3"/>
            <w:shd w:val="clear" w:color="auto" w:fill="4472C4" w:themeFill="accent5"/>
            <w:vAlign w:val="center"/>
          </w:tcPr>
          <w:p w:rsidR="005F59E4" w:rsidRPr="007D1795" w:rsidRDefault="005F59E4" w:rsidP="00984697">
            <w:pPr>
              <w:jc w:val="center"/>
              <w:rPr>
                <w:rFonts w:ascii="標楷體" w:eastAsia="標楷體" w:hAnsi="標楷體"/>
                <w:color w:val="FFFFFF" w:themeColor="background1"/>
              </w:rPr>
            </w:pPr>
            <w:bookmarkStart w:id="0" w:name="_GoBack" w:colFirst="0" w:colLast="0"/>
            <w:r>
              <w:rPr>
                <w:rFonts w:ascii="標楷體" w:eastAsia="標楷體" w:hAnsi="標楷體" w:hint="eastAsia"/>
                <w:color w:val="FFFFFF" w:themeColor="background1"/>
              </w:rPr>
              <w:t>非功能需求</w:t>
            </w:r>
          </w:p>
        </w:tc>
      </w:tr>
      <w:tr w:rsidR="005F59E4" w:rsidRPr="007D1795" w:rsidTr="00984697">
        <w:tc>
          <w:tcPr>
            <w:tcW w:w="1980" w:type="dxa"/>
            <w:shd w:val="clear" w:color="auto" w:fill="4472C4" w:themeFill="accent5"/>
            <w:vAlign w:val="center"/>
          </w:tcPr>
          <w:p w:rsidR="005F59E4" w:rsidRPr="00B67B87" w:rsidRDefault="005F59E4" w:rsidP="00984697">
            <w:pPr>
              <w:jc w:val="center"/>
              <w:rPr>
                <w:rFonts w:ascii="標楷體" w:eastAsia="標楷體" w:hAnsi="標楷體"/>
                <w:color w:val="FFFFFF" w:themeColor="background1"/>
              </w:rPr>
            </w:pPr>
            <w:r w:rsidRPr="00B67B87">
              <w:rPr>
                <w:rFonts w:ascii="標楷體" w:eastAsia="標楷體" w:hAnsi="標楷體" w:hint="eastAsia"/>
                <w:color w:val="FFFFFF" w:themeColor="background1"/>
              </w:rPr>
              <w:t>功能項目</w:t>
            </w:r>
          </w:p>
        </w:tc>
        <w:tc>
          <w:tcPr>
            <w:tcW w:w="1843" w:type="dxa"/>
            <w:shd w:val="clear" w:color="auto" w:fill="4472C4" w:themeFill="accent5"/>
          </w:tcPr>
          <w:p w:rsidR="005F59E4" w:rsidRPr="00B67B87" w:rsidRDefault="005F59E4" w:rsidP="00984697">
            <w:pPr>
              <w:jc w:val="center"/>
              <w:rPr>
                <w:rFonts w:ascii="標楷體" w:eastAsia="標楷體" w:hAnsi="標楷體"/>
                <w:color w:val="FFFFFF" w:themeColor="background1"/>
              </w:rPr>
            </w:pPr>
            <w:r w:rsidRPr="00B67B87">
              <w:rPr>
                <w:rFonts w:ascii="標楷體" w:eastAsia="標楷體" w:hAnsi="標楷體" w:hint="eastAsia"/>
                <w:color w:val="FFFFFF" w:themeColor="background1"/>
              </w:rPr>
              <w:t>功能項目操作</w:t>
            </w:r>
          </w:p>
        </w:tc>
        <w:tc>
          <w:tcPr>
            <w:tcW w:w="4473" w:type="dxa"/>
            <w:shd w:val="clear" w:color="auto" w:fill="4472C4" w:themeFill="accent5"/>
            <w:vAlign w:val="center"/>
          </w:tcPr>
          <w:p w:rsidR="005F59E4" w:rsidRPr="007D1795" w:rsidRDefault="005F59E4" w:rsidP="00984697">
            <w:pPr>
              <w:jc w:val="center"/>
              <w:rPr>
                <w:rFonts w:ascii="標楷體" w:eastAsia="標楷體" w:hAnsi="標楷體"/>
                <w:color w:val="FFFFFF" w:themeColor="background1"/>
              </w:rPr>
            </w:pPr>
            <w:r w:rsidRPr="007D1795">
              <w:rPr>
                <w:rFonts w:ascii="標楷體" w:eastAsia="標楷體" w:hAnsi="標楷體" w:hint="eastAsia"/>
                <w:color w:val="FFFFFF" w:themeColor="background1"/>
              </w:rPr>
              <w:t>說明</w:t>
            </w:r>
          </w:p>
        </w:tc>
      </w:tr>
      <w:tr w:rsidR="005F59E4" w:rsidRPr="00242CDC" w:rsidTr="00984697">
        <w:tc>
          <w:tcPr>
            <w:tcW w:w="1980" w:type="dxa"/>
            <w:vAlign w:val="center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程式維護</w:t>
            </w:r>
          </w:p>
        </w:tc>
        <w:tc>
          <w:tcPr>
            <w:tcW w:w="1843" w:type="dxa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程式設計人員維護該系統所撰寫程式</w:t>
            </w:r>
          </w:p>
        </w:tc>
        <w:tc>
          <w:tcPr>
            <w:tcW w:w="4473" w:type="dxa"/>
            <w:vAlign w:val="center"/>
          </w:tcPr>
          <w:p w:rsidR="005F59E4" w:rsidRPr="00242CDC" w:rsidRDefault="005F59E4" w:rsidP="00984697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內部程式設計人員可透過內部編輯平台，對現有程式碼進行維護及更新。</w:t>
            </w:r>
          </w:p>
        </w:tc>
      </w:tr>
      <w:tr w:rsidR="005F59E4" w:rsidRPr="00242CDC" w:rsidTr="00984697">
        <w:tc>
          <w:tcPr>
            <w:tcW w:w="1980" w:type="dxa"/>
            <w:vAlign w:val="center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作業系統穩定性</w:t>
            </w:r>
          </w:p>
        </w:tc>
        <w:tc>
          <w:tcPr>
            <w:tcW w:w="1843" w:type="dxa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更新功能調整</w:t>
            </w:r>
          </w:p>
        </w:tc>
        <w:tc>
          <w:tcPr>
            <w:tcW w:w="4473" w:type="dxa"/>
            <w:vAlign w:val="center"/>
          </w:tcPr>
          <w:p w:rsidR="005F59E4" w:rsidRPr="00242CDC" w:rsidRDefault="005F59E4" w:rsidP="00984697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所採用的作業系統需要維持一定的穩定性，在作業系統更新前，內部設計人員需先查看該更新狀況是否穩定，在決定是否進行更新。</w:t>
            </w:r>
          </w:p>
        </w:tc>
      </w:tr>
      <w:tr w:rsidR="005F59E4" w:rsidRPr="00242CDC" w:rsidTr="00984697">
        <w:tc>
          <w:tcPr>
            <w:tcW w:w="1980" w:type="dxa"/>
            <w:vAlign w:val="center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資料庫維護</w:t>
            </w:r>
          </w:p>
        </w:tc>
        <w:tc>
          <w:tcPr>
            <w:tcW w:w="1843" w:type="dxa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資料維護</w:t>
            </w:r>
          </w:p>
        </w:tc>
        <w:tc>
          <w:tcPr>
            <w:tcW w:w="4473" w:type="dxa"/>
            <w:vAlign w:val="center"/>
          </w:tcPr>
          <w:p w:rsidR="005F59E4" w:rsidRPr="00242CDC" w:rsidRDefault="005F59E4" w:rsidP="00984697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內部程式設計人員可透過內部編輯平台，對現有資料庫內容進行維護及更新。</w:t>
            </w:r>
          </w:p>
        </w:tc>
      </w:tr>
      <w:tr w:rsidR="005F59E4" w:rsidRPr="00242CDC" w:rsidTr="00984697">
        <w:trPr>
          <w:trHeight w:val="556"/>
        </w:trPr>
        <w:tc>
          <w:tcPr>
            <w:tcW w:w="1980" w:type="dxa"/>
            <w:vMerge w:val="restart"/>
            <w:vAlign w:val="center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其他功能串接</w:t>
            </w:r>
          </w:p>
        </w:tc>
        <w:tc>
          <w:tcPr>
            <w:tcW w:w="1843" w:type="dxa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 xml:space="preserve">資料平台 </w:t>
            </w:r>
            <w:r w:rsidRPr="00242CDC">
              <w:rPr>
                <w:rFonts w:ascii="標楷體" w:eastAsia="標楷體" w:hAnsi="標楷體"/>
                <w:color w:val="FF0000"/>
              </w:rPr>
              <w:t xml:space="preserve">API </w:t>
            </w:r>
            <w:r w:rsidRPr="00242CDC">
              <w:rPr>
                <w:rFonts w:ascii="標楷體" w:eastAsia="標楷體" w:hAnsi="標楷體" w:hint="eastAsia"/>
                <w:color w:val="FF0000"/>
              </w:rPr>
              <w:t>串接</w:t>
            </w:r>
          </w:p>
        </w:tc>
        <w:tc>
          <w:tcPr>
            <w:tcW w:w="4473" w:type="dxa"/>
            <w:vAlign w:val="center"/>
          </w:tcPr>
          <w:p w:rsidR="005F59E4" w:rsidRPr="00242CDC" w:rsidRDefault="005F59E4" w:rsidP="00984697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 xml:space="preserve">與開放資料平台 </w:t>
            </w:r>
            <w:r w:rsidRPr="00242CDC">
              <w:rPr>
                <w:rFonts w:ascii="標楷體" w:eastAsia="標楷體" w:hAnsi="標楷體"/>
                <w:color w:val="FF0000"/>
              </w:rPr>
              <w:t>API</w:t>
            </w:r>
            <w:r w:rsidRPr="00242CDC">
              <w:rPr>
                <w:rFonts w:ascii="標楷體" w:eastAsia="標楷體" w:hAnsi="標楷體" w:hint="eastAsia"/>
                <w:color w:val="FF0000"/>
              </w:rPr>
              <w:t>串接，獲取額外資訊內容。</w:t>
            </w:r>
          </w:p>
        </w:tc>
      </w:tr>
      <w:tr w:rsidR="005F59E4" w:rsidRPr="00242CDC" w:rsidTr="00254ABB">
        <w:trPr>
          <w:trHeight w:val="164"/>
        </w:trPr>
        <w:tc>
          <w:tcPr>
            <w:tcW w:w="1980" w:type="dxa"/>
            <w:vMerge/>
            <w:vAlign w:val="center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843" w:type="dxa"/>
          </w:tcPr>
          <w:p w:rsidR="005F59E4" w:rsidRPr="00242CDC" w:rsidRDefault="005F59E4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>內部程式功能串接</w:t>
            </w:r>
          </w:p>
        </w:tc>
        <w:tc>
          <w:tcPr>
            <w:tcW w:w="4473" w:type="dxa"/>
            <w:vAlign w:val="center"/>
          </w:tcPr>
          <w:p w:rsidR="005F59E4" w:rsidRPr="00242CDC" w:rsidRDefault="005F59E4" w:rsidP="00984697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242CDC">
              <w:rPr>
                <w:rFonts w:ascii="標楷體" w:eastAsia="標楷體" w:hAnsi="標楷體" w:hint="eastAsia"/>
                <w:color w:val="FF0000"/>
              </w:rPr>
              <w:t xml:space="preserve">與原系統內其他程式功能串接，或是透過 </w:t>
            </w:r>
            <w:r w:rsidRPr="00242CDC">
              <w:rPr>
                <w:rFonts w:ascii="標楷體" w:eastAsia="標楷體" w:hAnsi="標楷體"/>
                <w:color w:val="FF0000"/>
              </w:rPr>
              <w:t xml:space="preserve">System Call </w:t>
            </w:r>
            <w:r w:rsidRPr="00242CDC">
              <w:rPr>
                <w:rFonts w:ascii="標楷體" w:eastAsia="標楷體" w:hAnsi="標楷體" w:hint="eastAsia"/>
                <w:color w:val="FF0000"/>
              </w:rPr>
              <w:t>進行內部軟體開啟。</w:t>
            </w:r>
          </w:p>
        </w:tc>
      </w:tr>
      <w:tr w:rsidR="00254ABB" w:rsidRPr="00242CDC" w:rsidTr="00984697">
        <w:trPr>
          <w:trHeight w:val="164"/>
        </w:trPr>
        <w:tc>
          <w:tcPr>
            <w:tcW w:w="1980" w:type="dxa"/>
            <w:vAlign w:val="center"/>
          </w:tcPr>
          <w:p w:rsidR="00254ABB" w:rsidRPr="00242CDC" w:rsidRDefault="00254ABB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嵌入式系統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4ABB" w:rsidRDefault="00254ABB" w:rsidP="00984697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移植至</w:t>
            </w:r>
          </w:p>
          <w:p w:rsidR="00254ABB" w:rsidRPr="00242CDC" w:rsidRDefault="00254ABB" w:rsidP="00984697">
            <w:pPr>
              <w:jc w:val="center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嵌入式系統</w:t>
            </w:r>
          </w:p>
        </w:tc>
        <w:tc>
          <w:tcPr>
            <w:tcW w:w="4473" w:type="dxa"/>
            <w:tcBorders>
              <w:bottom w:val="single" w:sz="4" w:space="0" w:color="auto"/>
            </w:tcBorders>
            <w:vAlign w:val="center"/>
          </w:tcPr>
          <w:p w:rsidR="00254ABB" w:rsidRPr="00242CDC" w:rsidRDefault="00254ABB" w:rsidP="00984697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將原於</w:t>
            </w:r>
            <w:r>
              <w:rPr>
                <w:rFonts w:ascii="標楷體" w:eastAsia="標楷體" w:hAnsi="標楷體"/>
                <w:color w:val="FF0000"/>
              </w:rPr>
              <w:t>PC</w:t>
            </w:r>
            <w:r>
              <w:rPr>
                <w:rFonts w:ascii="標楷體" w:eastAsia="標楷體" w:hAnsi="標楷體" w:hint="eastAsia"/>
                <w:color w:val="FF0000"/>
              </w:rPr>
              <w:t>的軟體服務移植至嵌入式系統，以降低原系統的使用負擔。</w:t>
            </w:r>
          </w:p>
        </w:tc>
      </w:tr>
    </w:tbl>
    <w:bookmarkEnd w:id="0"/>
    <w:p w:rsidR="005F59E4" w:rsidRDefault="00254ABB" w:rsidP="00254ABB">
      <w:pPr>
        <w:tabs>
          <w:tab w:val="left" w:pos="218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5F59E4" w:rsidRDefault="005F59E4" w:rsidP="005F59E4">
      <w:pPr>
        <w:rPr>
          <w:rFonts w:ascii="標楷體" w:eastAsia="標楷體" w:hAnsi="標楷體"/>
        </w:rPr>
      </w:pPr>
    </w:p>
    <w:p w:rsidR="005F59E4" w:rsidRDefault="005F59E4" w:rsidP="005F59E4">
      <w:pPr>
        <w:rPr>
          <w:rFonts w:ascii="標楷體" w:eastAsia="標楷體" w:hAnsi="標楷體"/>
        </w:rPr>
      </w:pPr>
    </w:p>
    <w:p w:rsidR="00CF0B07" w:rsidRDefault="00CF0B07" w:rsidP="005F59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類別圖：以功能需求繪出</w:t>
      </w:r>
    </w:p>
    <w:p w:rsidR="00CF0B07" w:rsidRDefault="00CF0B07" w:rsidP="005F59E4">
      <w:pPr>
        <w:rPr>
          <w:rFonts w:ascii="標楷體" w:eastAsia="標楷體" w:hAnsi="標楷體"/>
        </w:rPr>
      </w:pPr>
    </w:p>
    <w:p w:rsidR="00CF0B07" w:rsidRPr="00CF0B07" w:rsidRDefault="00CF0B07" w:rsidP="005F59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589576" cy="2082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phot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867" cy="20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07" w:rsidRPr="00CF0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EF"/>
    <w:rsid w:val="00056845"/>
    <w:rsid w:val="00090C95"/>
    <w:rsid w:val="000B5EC2"/>
    <w:rsid w:val="00103FEE"/>
    <w:rsid w:val="0013393B"/>
    <w:rsid w:val="00170C65"/>
    <w:rsid w:val="00242CDC"/>
    <w:rsid w:val="00254ABB"/>
    <w:rsid w:val="002C79C6"/>
    <w:rsid w:val="003F77B2"/>
    <w:rsid w:val="005F59E4"/>
    <w:rsid w:val="00675718"/>
    <w:rsid w:val="00725B5E"/>
    <w:rsid w:val="007D1795"/>
    <w:rsid w:val="007D4C41"/>
    <w:rsid w:val="00817111"/>
    <w:rsid w:val="008400C0"/>
    <w:rsid w:val="008E79CF"/>
    <w:rsid w:val="00B334EF"/>
    <w:rsid w:val="00B67B87"/>
    <w:rsid w:val="00BB5AE4"/>
    <w:rsid w:val="00BF22C6"/>
    <w:rsid w:val="00C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18C9"/>
  <w15:chartTrackingRefBased/>
  <w15:docId w15:val="{72F92D8C-D14A-42D0-9E0F-434F2B7C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4C4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D4C41"/>
  </w:style>
  <w:style w:type="character" w:customStyle="1" w:styleId="a6">
    <w:name w:val="註解文字 字元"/>
    <w:basedOn w:val="a0"/>
    <w:link w:val="a5"/>
    <w:uiPriority w:val="99"/>
    <w:semiHidden/>
    <w:rsid w:val="007D4C41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4C4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D4C4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4C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4C4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7D4C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啟翔 洪</dc:creator>
  <cp:keywords/>
  <dc:description/>
  <cp:lastModifiedBy>Hao-Wei Wang</cp:lastModifiedBy>
  <cp:revision>11</cp:revision>
  <dcterms:created xsi:type="dcterms:W3CDTF">2018-06-07T23:37:00Z</dcterms:created>
  <dcterms:modified xsi:type="dcterms:W3CDTF">2018-06-28T21:50:00Z</dcterms:modified>
</cp:coreProperties>
</file>