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logica serve a rappresentare conoscenza nota (assiomi), in un opportuno linguaggio formale, e derivare (inferire) nuove formule (teoremi)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Gli agenti logici applicano inferenze a una base di conoscenza per derivare nuove informazioni.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Concetti base della logica: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Sintassi</w:t>
      </w:r>
      <w:r w:rsidDel="00000000" w:rsidR="00000000" w:rsidRPr="00000000">
        <w:rPr>
          <w:rtl w:val="0"/>
        </w:rPr>
        <w:t xml:space="preserve">: struttura formale delle sentenze (frasi)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Semantica</w:t>
      </w:r>
      <w:r w:rsidDel="00000000" w:rsidR="00000000" w:rsidRPr="00000000">
        <w:rPr>
          <w:rtl w:val="0"/>
        </w:rPr>
        <w:t xml:space="preserve">: verità di sentenze rispetto ad interpretazioni/modelli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Conseguenza logica</w:t>
      </w:r>
      <w:r w:rsidDel="00000000" w:rsidR="00000000" w:rsidRPr="00000000">
        <w:rPr>
          <w:rtl w:val="0"/>
        </w:rPr>
        <w:t xml:space="preserve"> (entailment): sentenza necessariamente vera data un’altra sentenza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Inferenza</w:t>
      </w:r>
      <w:r w:rsidDel="00000000" w:rsidR="00000000" w:rsidRPr="00000000">
        <w:rPr>
          <w:rtl w:val="0"/>
        </w:rPr>
        <w:t xml:space="preserve">: derivare (sintatticamente) sentenze da altre sentenze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Correttezza </w:t>
      </w:r>
      <w:r w:rsidDel="00000000" w:rsidR="00000000" w:rsidRPr="00000000">
        <w:rPr>
          <w:rtl w:val="0"/>
        </w:rPr>
        <w:t xml:space="preserve">(soundness): la derivazione produce solo sentenze che sono conseguenza logica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Completezza </w:t>
      </w:r>
      <w:r w:rsidDel="00000000" w:rsidR="00000000" w:rsidRPr="00000000">
        <w:rPr>
          <w:rtl w:val="0"/>
        </w:rPr>
        <w:t xml:space="preserve">(completeness): la derivazione può produrre tutte le conseguenze logiche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Si suddivide in due classi principali: </w:t>
      </w:r>
      <w:r w:rsidDel="00000000" w:rsidR="00000000" w:rsidRPr="00000000">
        <w:rPr>
          <w:b w:val="1"/>
          <w:rtl w:val="0"/>
        </w:rPr>
        <w:t xml:space="preserve">logica proposizionale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logica dei predicati</w:t>
      </w:r>
    </w:p>
    <w:p w:rsidR="00000000" w:rsidDel="00000000" w:rsidP="00000000" w:rsidRDefault="00000000" w:rsidRPr="00000000" w14:paraId="0000000C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Logica dei predicati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singole entità del dominio del discorso. Es. maria, giovanna → iniziale minuscola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Variabili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entità non note del dominio. Es. X, Y → iniziale maiuscola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Funzioni n-arie</w:t>
      </w:r>
      <w:r w:rsidDel="00000000" w:rsidR="00000000" w:rsidRPr="00000000">
        <w:rPr>
          <w:rtl w:val="0"/>
        </w:rPr>
        <w:t xml:space="preserve">: individua univocamente un oggetto del dominio del discorso mediante una relazione tra altri  n oggetti del dominio. Es. madre(maria)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Predicati n-ari</w:t>
      </w:r>
      <w:r w:rsidDel="00000000" w:rsidR="00000000" w:rsidRPr="00000000">
        <w:rPr>
          <w:rtl w:val="0"/>
        </w:rPr>
        <w:t xml:space="preserve">: generica relazione (che può essere vera o falsa) tra n oggetti del dominio del discorso. Es. parente(giovanna,maria)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Termine </w:t>
      </w:r>
      <w:r w:rsidDel="00000000" w:rsidR="00000000" w:rsidRPr="00000000">
        <w:rPr>
          <w:rtl w:val="0"/>
        </w:rPr>
        <w:t xml:space="preserve">(definito ricorsivamente): una variabile, una costante è un termine; se f è un simbolo di funzione n-aria e t1,...tn sono termini, allora f(t1,...,tn) è un termine. Es. maria, f(X)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Atomo </w:t>
      </w:r>
      <w:r w:rsidDel="00000000" w:rsidR="00000000" w:rsidRPr="00000000">
        <w:rPr>
          <w:rtl w:val="0"/>
        </w:rPr>
        <w:t xml:space="preserve">o formula atomica: l’applicazione di un simbolo di predicato n-ario p a n termini t1,...,tn: p(t1,..,tn). Es. parente(giovanna,maria)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Formule ben formate</w:t>
      </w:r>
      <w:r w:rsidDel="00000000" w:rsidR="00000000" w:rsidRPr="00000000">
        <w:rPr>
          <w:rtl w:val="0"/>
        </w:rPr>
        <w:t xml:space="preserve"> (fbf): frasi sintatticamente corrette del linguaggio. Si ottengono attraverso combinazione di formule atomiche, utilizzando i connettivi e i quantificatori. Sono definite ricorsivamente come segue: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atomo è una fbf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A e B sono fbf, allora lo sono anche ~A, AvB, A∧B, A→B, A⇔B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A è una fbf e X è una variabile, "∀X A e ƎX A sono fbf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Disjunctive prenex normal form</w:t>
      </w:r>
      <w:r w:rsidDel="00000000" w:rsidR="00000000" w:rsidRPr="00000000">
        <w:rPr>
          <w:rtl w:val="0"/>
        </w:rPr>
        <w:t xml:space="preserve">): disgiunzione di una o più fbf composte da congiunzioni di letterali </w:t>
      </w:r>
      <w:r w:rsidDel="00000000" w:rsidR="00000000" w:rsidRPr="00000000">
        <w:rPr>
          <w:b w:val="1"/>
          <w:rtl w:val="0"/>
        </w:rPr>
        <w:t xml:space="preserve">OR di AND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Conjunctive prenex normal form</w:t>
      </w:r>
      <w:r w:rsidDel="00000000" w:rsidR="00000000" w:rsidRPr="00000000">
        <w:rPr>
          <w:rtl w:val="0"/>
        </w:rPr>
        <w:t xml:space="preserve">): congiunzione di una o più fbf composte da disgiunzioni di letterali </w:t>
      </w:r>
      <w:r w:rsidDel="00000000" w:rsidR="00000000" w:rsidRPr="00000000">
        <w:rPr>
          <w:b w:val="1"/>
          <w:rtl w:val="0"/>
        </w:rPr>
        <w:t xml:space="preserve">AND di 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Campo di azione</w:t>
      </w:r>
      <w:r w:rsidDel="00000000" w:rsidR="00000000" w:rsidRPr="00000000">
        <w:rPr>
          <w:rtl w:val="0"/>
        </w:rPr>
        <w:t xml:space="preserve"> (scope) di un quantificatore: fbf che lo segue immediatamente. Nel caso di ambiguità si utilizzano le parentesi tonde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Variabili libere</w:t>
      </w:r>
      <w:r w:rsidDel="00000000" w:rsidR="00000000" w:rsidRPr="00000000">
        <w:rPr>
          <w:rtl w:val="0"/>
        </w:rPr>
        <w:t xml:space="preserve">: variabili che non compaiono all'interno del campo di azione di un quantificatore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Formule chiuse</w:t>
      </w:r>
      <w:r w:rsidDel="00000000" w:rsidR="00000000" w:rsidRPr="00000000">
        <w:rPr>
          <w:rtl w:val="0"/>
        </w:rPr>
        <w:t xml:space="preserve">: fbf che non contengono alcuna variabile libera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Formule ground</w:t>
      </w:r>
      <w:r w:rsidDel="00000000" w:rsidR="00000000" w:rsidRPr="00000000">
        <w:rPr>
          <w:rtl w:val="0"/>
        </w:rPr>
        <w:t xml:space="preserve">: formule che non contengono variabili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Varianti</w:t>
      </w:r>
      <w:r w:rsidDel="00000000" w:rsidR="00000000" w:rsidRPr="00000000">
        <w:rPr>
          <w:rtl w:val="0"/>
        </w:rPr>
        <w:t xml:space="preserve">: una formula F2, ottenuta rinominando le variabili di una formula F1, è detta variante di F1.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Valore di verità di una FBF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Formula atomica ground</w:t>
      </w:r>
      <w:r w:rsidDel="00000000" w:rsidR="00000000" w:rsidRPr="00000000">
        <w:rPr>
          <w:rtl w:val="0"/>
        </w:rPr>
        <w:t xml:space="preserve"> ha valore vero sotto un'interpretazione quando il corrispondente predicato è soddisfatto (cioè quando la corrispondente relazione è vera nel dominio). La </w:t>
      </w:r>
      <w:r w:rsidDel="00000000" w:rsidR="00000000" w:rsidRPr="00000000">
        <w:rPr>
          <w:rtl w:val="0"/>
        </w:rPr>
        <w:t xml:space="preserve">formula</w:t>
      </w:r>
      <w:r w:rsidDel="00000000" w:rsidR="00000000" w:rsidRPr="00000000">
        <w:rPr>
          <w:rtl w:val="0"/>
        </w:rPr>
        <w:t xml:space="preserve"> atomica ha valore falso quando il corrispondente predicato non è soddisfatto.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Formula composta</w:t>
      </w:r>
      <w:r w:rsidDel="00000000" w:rsidR="00000000" w:rsidRPr="00000000">
        <w:rPr>
          <w:rtl w:val="0"/>
        </w:rPr>
        <w:t xml:space="preserve"> il valore di verità di una formula composta rispetto a un’interpretazione si ottiene da quello delle sue componenti utilizzando le tavole di verità dei connettivi logici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Formula quantificata esistenzialmente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una formula del tipo ∃X F è vera in un’interpretazione I se esiste almeno un elemento d del dominio D tale che la formula F', ottenuta assegnando d alla variabile X, è vera in I. In caso contrario F ha valore falso.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Formula quantificata universalmente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una formula del tipo ∀X F è vera in  un’interpretazione I se per ogni elemento d del dominio D, la formula F', ottenuta da F  sostituendo d alla variabile X, è vera in I. Altrimenti F ha valore falso.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una interpretazione I e una fbf chiusa F, </w:t>
      </w:r>
      <w:r w:rsidDel="00000000" w:rsidR="00000000" w:rsidRPr="00000000">
        <w:rPr>
          <w:b w:val="1"/>
          <w:rtl w:val="0"/>
        </w:rPr>
        <w:t xml:space="preserve">I è un modello per 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⇔ F è vera in 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Una fbf è </w:t>
      </w:r>
      <w:r w:rsidDel="00000000" w:rsidR="00000000" w:rsidRPr="00000000">
        <w:rPr>
          <w:b w:val="1"/>
          <w:rtl w:val="0"/>
        </w:rPr>
        <w:t xml:space="preserve">soddisfacibile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è vera almeno in una interpretazione, ovvero se esiste almeno un modello per essa.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Un insieme di formule chiuse del primo ordine S è soddisfacibile</w:t>
      </w:r>
      <w:r w:rsidDel="00000000" w:rsidR="00000000" w:rsidRPr="00000000">
        <w:rPr>
          <w:rtl w:val="0"/>
        </w:rPr>
        <w:t xml:space="preserve"> se esiste una interpretazione I che soddisfa tutte le formule di S (cioè che è un modello per ciascuna formula di S). Tale interpretazione è detta modello di S.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Una formula F segue logicamente</w:t>
      </w:r>
      <w:r w:rsidDel="00000000" w:rsidR="00000000" w:rsidRPr="00000000">
        <w:rPr>
          <w:rtl w:val="0"/>
        </w:rPr>
        <w:t xml:space="preserve"> (o è conseguenza logica) </w:t>
      </w:r>
      <w:r w:rsidDel="00000000" w:rsidR="00000000" w:rsidRPr="00000000">
        <w:rPr>
          <w:b w:val="1"/>
          <w:rtl w:val="0"/>
        </w:rPr>
        <w:t xml:space="preserve">da un insieme di formule S</w:t>
      </w:r>
      <w:r w:rsidDel="00000000" w:rsidR="00000000" w:rsidRPr="00000000">
        <w:rPr>
          <w:rtl w:val="0"/>
        </w:rPr>
        <w:t xml:space="preserve"> (e si scrive S |= F), se e solo se ogni interpretazione I che è un modello per S, è un modello per F.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0963" cy="17644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963" cy="1764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Teorie del primo ordine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Calcolo proposizionale</w:t>
      </w:r>
      <w:r w:rsidDel="00000000" w:rsidR="00000000" w:rsidRPr="00000000">
        <w:rPr>
          <w:rtl w:val="0"/>
        </w:rPr>
        <w:t xml:space="preserve">: verifica di formula/e vera/e tramite le tavole di verità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Calcolo dei predicati del primo ordine</w:t>
      </w:r>
      <w:r w:rsidDel="00000000" w:rsidR="00000000" w:rsidRPr="00000000">
        <w:rPr>
          <w:rtl w:val="0"/>
        </w:rPr>
        <w:t xml:space="preserve">: tavole di verità troppo complesse. Dominio di interpretazione estremamente grande, se non infinito. Si ricorre al metodo assiomatico (noto come proof theory, le regole di inferenza sono Modus Ponens e Specializzazione).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logica (e il suo calcolo) dei predicati del primo ordine  può essere formulata come </w:t>
      </w:r>
      <w:r w:rsidDel="00000000" w:rsidR="00000000" w:rsidRPr="00000000">
        <w:rPr>
          <w:b w:val="1"/>
          <w:rtl w:val="0"/>
        </w:rPr>
        <w:t xml:space="preserve">teoria assiomatico- deduttivo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Semplificazioni: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A⋀B equivale a ~(A → (~B))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A⋁B equivale a (~A) → B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≡ B equivale a (A → B) ⋀ (B → A)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ƎX A abbrevia ~(∀X ~A)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A abbrevia ~(ƎX ~A)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Modus Ponens (MP): A, A→B /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 deriva da due formule del tipo A e A→B la nuova formula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Specializzazione (Spec): ∀X A / A(t)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 una formula quantificata universalmente è possibile derivare una formula identica all’originale in cui la variabile X è sostituita da un elemento del dominio del discorso (costante e funzione).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