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Macchine a Vettori di Supporto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Le SVM sono metodi di </w:t>
      </w:r>
      <w:r w:rsidDel="00000000" w:rsidR="00000000" w:rsidRPr="00000000">
        <w:rPr>
          <w:b w:val="1"/>
          <w:rtl w:val="0"/>
        </w:rPr>
        <w:t xml:space="preserve">apprendimento supervisionato</w:t>
      </w:r>
      <w:r w:rsidDel="00000000" w:rsidR="00000000" w:rsidRPr="00000000">
        <w:rPr>
          <w:rtl w:val="0"/>
        </w:rPr>
        <w:t xml:space="preserve">. Sono una famiglia di metodi per l’apprendimento di una ipotesi per predire un’etichetta binaria di un data point in base alle sua feature. Usa uno </w:t>
      </w:r>
      <w:r w:rsidDel="00000000" w:rsidR="00000000" w:rsidRPr="00000000">
        <w:rPr>
          <w:b w:val="1"/>
          <w:rtl w:val="0"/>
        </w:rPr>
        <w:t xml:space="preserve">spazio delle ipotesi lineare</w:t>
      </w:r>
      <w:r w:rsidDel="00000000" w:rsidR="00000000" w:rsidRPr="00000000">
        <w:rPr>
          <w:rtl w:val="0"/>
        </w:rPr>
        <w:t xml:space="preserve">: h(x) wx+b.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SVM usa lo stesso spazio delle ipotesi della regressione lineare e logistica. 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I dati sono</w:t>
      </w:r>
      <w:r w:rsidDel="00000000" w:rsidR="00000000" w:rsidRPr="00000000">
        <w:rPr>
          <w:b w:val="1"/>
          <w:rtl w:val="0"/>
        </w:rPr>
        <w:t xml:space="preserve"> linearmente separabili </w:t>
      </w:r>
      <w:r w:rsidDel="00000000" w:rsidR="00000000" w:rsidRPr="00000000">
        <w:rPr>
          <w:rtl w:val="0"/>
        </w:rPr>
        <w:t xml:space="preserve">se esiste un </w:t>
      </w:r>
      <w:r w:rsidDel="00000000" w:rsidR="00000000" w:rsidRPr="00000000">
        <w:rPr>
          <w:b w:val="1"/>
          <w:rtl w:val="0"/>
        </w:rPr>
        <w:t xml:space="preserve">confine decisionale lineare</w:t>
      </w:r>
      <w:r w:rsidDel="00000000" w:rsidR="00000000" w:rsidRPr="00000000">
        <w:rPr>
          <w:rtl w:val="0"/>
        </w:rPr>
        <w:t xml:space="preserve"> che separa le classi.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iperpiano </w:t>
      </w:r>
      <w:r w:rsidDel="00000000" w:rsidR="00000000" w:rsidRPr="00000000">
        <w:rPr>
          <w:rtl w:val="0"/>
        </w:rPr>
        <w:t xml:space="preserve">è l’insieme di </w:t>
      </w:r>
      <w:r w:rsidDel="00000000" w:rsidR="00000000" w:rsidRPr="00000000">
        <w:rPr>
          <w:b w:val="1"/>
          <w:rtl w:val="0"/>
        </w:rPr>
        <w:t xml:space="preserve">punti 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che </w:t>
      </w:r>
      <w:r w:rsidDel="00000000" w:rsidR="00000000" w:rsidRPr="00000000">
        <w:rPr>
          <w:rtl w:val="0"/>
        </w:rPr>
        <w:t xml:space="preserve">soddisfano </w:t>
      </w:r>
      <w:r w:rsidDel="00000000" w:rsidR="00000000" w:rsidRPr="00000000">
        <w:rPr>
          <w:b w:val="1"/>
          <w:rtl w:val="0"/>
        </w:rPr>
        <w:t xml:space="preserve">wx+b=0</w:t>
      </w:r>
      <w:r w:rsidDel="00000000" w:rsidR="00000000" w:rsidRPr="00000000">
        <w:rPr>
          <w:rtl w:val="0"/>
        </w:rPr>
        <w:t xml:space="preserve">, con w vettore normale all’iperpiano. b/||w|| è l’offset dell’iperpiano dall’origine lungo il vettore normale.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b w:val="1"/>
          <w:rtl w:val="0"/>
        </w:rPr>
        <w:t xml:space="preserve">Margine di un classificatore</w:t>
      </w:r>
      <w:r w:rsidDel="00000000" w:rsidR="00000000" w:rsidRPr="00000000">
        <w:rPr>
          <w:rtl w:val="0"/>
        </w:rPr>
        <w:t xml:space="preserve"> lineare:</w:t>
      </w:r>
      <w:r w:rsidDel="00000000" w:rsidR="00000000" w:rsidRPr="00000000">
        <w:rPr>
          <w:b w:val="1"/>
          <w:rtl w:val="0"/>
        </w:rPr>
        <w:t xml:space="preserve"> Ampiezza </w:t>
      </w:r>
      <w:r w:rsidDel="00000000" w:rsidR="00000000" w:rsidRPr="00000000">
        <w:rPr>
          <w:rtl w:val="0"/>
        </w:rPr>
        <w:t xml:space="preserve">di cui il</w:t>
      </w:r>
      <w:r w:rsidDel="00000000" w:rsidR="00000000" w:rsidRPr="00000000">
        <w:rPr>
          <w:b w:val="1"/>
          <w:rtl w:val="0"/>
        </w:rPr>
        <w:t xml:space="preserve"> confine </w:t>
      </w:r>
      <w:r w:rsidDel="00000000" w:rsidR="00000000" w:rsidRPr="00000000">
        <w:rPr>
          <w:rtl w:val="0"/>
        </w:rPr>
        <w:t xml:space="preserve">può essere</w:t>
      </w:r>
      <w:r w:rsidDel="00000000" w:rsidR="00000000" w:rsidRPr="00000000">
        <w:rPr>
          <w:b w:val="1"/>
          <w:rtl w:val="0"/>
        </w:rPr>
        <w:t xml:space="preserve"> aumentato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prima di colpire</w:t>
      </w:r>
      <w:r w:rsidDel="00000000" w:rsidR="00000000" w:rsidRPr="00000000">
        <w:rPr>
          <w:rtl w:val="0"/>
        </w:rPr>
        <w:t xml:space="preserve"> un datapoint.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Il massimo margine, è il tipo più semplice di SVM.  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vettori di supporto</w:t>
      </w:r>
      <w:r w:rsidDel="00000000" w:rsidR="00000000" w:rsidRPr="00000000">
        <w:rPr>
          <w:rtl w:val="0"/>
        </w:rPr>
        <w:t xml:space="preserve"> sono i data </w:t>
      </w:r>
      <w:r w:rsidDel="00000000" w:rsidR="00000000" w:rsidRPr="00000000">
        <w:rPr>
          <w:b w:val="1"/>
          <w:rtl w:val="0"/>
        </w:rPr>
        <w:t xml:space="preserve">point contro cui il margine spinge</w:t>
      </w:r>
      <w:r w:rsidDel="00000000" w:rsidR="00000000" w:rsidRPr="00000000">
        <w:rPr>
          <w:rtl w:val="0"/>
        </w:rPr>
        <w:t xml:space="preserve">. Gli esempi (almeno uno per ogni classe) più vicini al confine decisionale.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SVM trova il confine decisionale che massimizza il margine</w:t>
      </w:r>
      <w:r w:rsidDel="00000000" w:rsidR="00000000" w:rsidRPr="00000000">
        <w:rPr>
          <w:rtl w:val="0"/>
        </w:rPr>
        <w:t xml:space="preserve">. Gli altri esempi di training possono essere trascurati.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