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A4B5" w14:textId="77777777" w:rsidR="00182E79" w:rsidRPr="00AE30C3" w:rsidRDefault="00182E79" w:rsidP="00182E79">
      <w:pPr>
        <w:pStyle w:val="ListParagraph"/>
        <w:numPr>
          <w:ilvl w:val="3"/>
          <w:numId w:val="2"/>
        </w:numPr>
        <w:ind w:left="360"/>
        <w:rPr>
          <w:b/>
          <w:bCs/>
        </w:rPr>
      </w:pPr>
      <w:r w:rsidRPr="00AE30C3">
        <w:rPr>
          <w:b/>
          <w:bCs/>
        </w:rPr>
        <w:t>Credit Card Expense and Incentive</w:t>
      </w:r>
    </w:p>
    <w:p w14:paraId="1C57A07A" w14:textId="77777777" w:rsidR="00182E79" w:rsidRDefault="00182E79" w:rsidP="00182E79">
      <w:pPr>
        <w:ind w:left="360"/>
      </w:pPr>
      <w:r>
        <w:t xml:space="preserve">Current state:  ALC loads the deal with standard 2.5% CC expense when user selects </w:t>
      </w:r>
      <w:proofErr w:type="gramStart"/>
      <w:r>
        <w:t>it</w:t>
      </w:r>
      <w:proofErr w:type="gramEnd"/>
      <w:r>
        <w:t xml:space="preserve"> and the incentive rate is defaulted or limited to 1%.</w:t>
      </w:r>
    </w:p>
    <w:p w14:paraId="68B4314C" w14:textId="77777777" w:rsidR="00182E79" w:rsidRPr="00FC18B9" w:rsidRDefault="00182E79" w:rsidP="00182E79">
      <w:pPr>
        <w:rPr>
          <w:b/>
          <w:bCs/>
        </w:rPr>
      </w:pPr>
      <w:r>
        <w:rPr>
          <w:b/>
          <w:bCs/>
        </w:rPr>
        <w:t>Enhancement Requirements</w:t>
      </w:r>
      <w:r w:rsidRPr="00FC18B9">
        <w:rPr>
          <w:b/>
          <w:bCs/>
        </w:rPr>
        <w:t>:</w:t>
      </w:r>
    </w:p>
    <w:p w14:paraId="63D42DAA" w14:textId="77777777" w:rsidR="00182E79" w:rsidRPr="00DF07D2" w:rsidRDefault="00182E79" w:rsidP="00182E79">
      <w:pPr>
        <w:pStyle w:val="ListParagraph"/>
        <w:ind w:left="360"/>
      </w:pPr>
      <w:r w:rsidRPr="00DF07D2">
        <w:t>Switch to actual market rates and let the markets select up to 50% of the market rate for the credit card incentive.</w:t>
      </w:r>
    </w:p>
    <w:p w14:paraId="5DE8B2AA" w14:textId="053CABDB" w:rsidR="00182E79" w:rsidRPr="00DF07D2" w:rsidRDefault="001D256E" w:rsidP="00182E79">
      <w:pPr>
        <w:pStyle w:val="ListParagraph"/>
        <w:numPr>
          <w:ilvl w:val="1"/>
          <w:numId w:val="1"/>
        </w:numPr>
      </w:pPr>
      <w:r>
        <w:t xml:space="preserve">TAB: </w:t>
      </w:r>
      <w:r w:rsidR="000B1B2B">
        <w:t>CC MARKET EXPENSE is</w:t>
      </w:r>
      <w:r w:rsidR="00182E79" w:rsidRPr="00DF07D2">
        <w:t xml:space="preserve"> a table by market that stores current credit card rates</w:t>
      </w:r>
    </w:p>
    <w:p w14:paraId="431B10C7" w14:textId="7A5F00D9" w:rsidR="00182E79" w:rsidRPr="00DF07D2" w:rsidRDefault="00182E79" w:rsidP="00182E79">
      <w:pPr>
        <w:pStyle w:val="ListParagraph"/>
        <w:numPr>
          <w:ilvl w:val="2"/>
          <w:numId w:val="1"/>
        </w:numPr>
      </w:pPr>
      <w:r w:rsidRPr="00DF07D2">
        <w:t>This table needs to be updated</w:t>
      </w:r>
      <w:r>
        <w:t xml:space="preserve"> in each market file</w:t>
      </w:r>
      <w:r w:rsidRPr="00DF07D2">
        <w:t xml:space="preserve"> </w:t>
      </w:r>
      <w:r>
        <w:t xml:space="preserve">via the automated script (“buddy file”) </w:t>
      </w:r>
      <w:r w:rsidRPr="00DF07D2">
        <w:t>when the credit card expense data is updated (</w:t>
      </w:r>
      <w:r w:rsidR="000B1B2B">
        <w:t>quarterly</w:t>
      </w:r>
      <w:r w:rsidRPr="00DF07D2">
        <w:t>)</w:t>
      </w:r>
      <w:r w:rsidR="008B744E">
        <w:t xml:space="preserve">; </w:t>
      </w:r>
      <w:proofErr w:type="gramStart"/>
      <w:r w:rsidR="008B744E">
        <w:t>alternatively</w:t>
      </w:r>
      <w:proofErr w:type="gramEnd"/>
      <w:r w:rsidR="008B744E">
        <w:t xml:space="preserve"> this can be done manually (necessarily if the data does not reside </w:t>
      </w:r>
      <w:r w:rsidR="006C003A">
        <w:t>in Snowflake</w:t>
      </w:r>
      <w:r w:rsidR="009A2C7D">
        <w:t xml:space="preserve"> and is not “automatable”</w:t>
      </w:r>
      <w:r w:rsidR="006C003A">
        <w:t>)</w:t>
      </w:r>
    </w:p>
    <w:p w14:paraId="005F8727" w14:textId="77777777" w:rsidR="00182E79" w:rsidRPr="00DF07D2" w:rsidRDefault="00182E79" w:rsidP="00182E79">
      <w:pPr>
        <w:pStyle w:val="ListParagraph"/>
        <w:numPr>
          <w:ilvl w:val="1"/>
          <w:numId w:val="1"/>
        </w:numPr>
      </w:pPr>
      <w:commentRangeStart w:id="0"/>
      <w:r w:rsidRPr="00DF07D2">
        <w:t>Update the CC expense line formulas to look up that specific market’s credit card rate</w:t>
      </w:r>
    </w:p>
    <w:p w14:paraId="6BD08303" w14:textId="77777777" w:rsidR="00182E79" w:rsidRPr="00DF07D2" w:rsidRDefault="00182E79" w:rsidP="00182E79">
      <w:pPr>
        <w:pStyle w:val="ListParagraph"/>
        <w:numPr>
          <w:ilvl w:val="2"/>
          <w:numId w:val="1"/>
        </w:numPr>
      </w:pPr>
      <w:r w:rsidRPr="00DF07D2">
        <w:t>This rate gets applied to the market expenses (% of sales $)</w:t>
      </w:r>
      <w:commentRangeEnd w:id="0"/>
      <w:r w:rsidR="0057235A">
        <w:rPr>
          <w:rStyle w:val="CommentReference"/>
          <w:rFonts w:asciiTheme="minorHAnsi" w:hAnsiTheme="minorHAnsi" w:cstheme="minorBidi"/>
        </w:rPr>
        <w:commentReference w:id="0"/>
      </w:r>
    </w:p>
    <w:p w14:paraId="393EEB80" w14:textId="129F8AD2" w:rsidR="00182E79" w:rsidRPr="00DF07D2" w:rsidRDefault="00182E79" w:rsidP="00182E79">
      <w:pPr>
        <w:pStyle w:val="ListParagraph"/>
        <w:numPr>
          <w:ilvl w:val="1"/>
          <w:numId w:val="1"/>
        </w:numPr>
      </w:pPr>
      <w:r w:rsidRPr="00DF07D2">
        <w:t xml:space="preserve">Allow the modeler to customize the incentive rate to be up to 50% </w:t>
      </w:r>
      <w:r w:rsidR="00B57658">
        <w:t>(make this an admi</w:t>
      </w:r>
      <w:r w:rsidR="00CF695E">
        <w:t xml:space="preserve">nistratively configured variable) </w:t>
      </w:r>
      <w:r w:rsidRPr="00DF07D2">
        <w:t xml:space="preserve">of </w:t>
      </w:r>
      <w:proofErr w:type="gramStart"/>
      <w:r w:rsidRPr="00DF07D2">
        <w:t>that specific markets</w:t>
      </w:r>
      <w:proofErr w:type="gramEnd"/>
      <w:r w:rsidRPr="00DF07D2">
        <w:t xml:space="preserve"> credit card rate; round the rebate rate limit up to the next 0.25% </w:t>
      </w:r>
      <w:r w:rsidR="009A2C7D">
        <w:t>increment (x.25%, x.50%, x.75%, and x.00%</w:t>
      </w:r>
      <w:r w:rsidR="005F07F0">
        <w:t>)</w:t>
      </w:r>
    </w:p>
    <w:p w14:paraId="3DDD5475" w14:textId="4F2E0677" w:rsidR="00182E79" w:rsidRPr="00DF07D2" w:rsidRDefault="00182E79" w:rsidP="00182E79">
      <w:pPr>
        <w:pStyle w:val="ListParagraph"/>
        <w:numPr>
          <w:ilvl w:val="2"/>
          <w:numId w:val="1"/>
        </w:numPr>
      </w:pPr>
      <w:r w:rsidRPr="00DF07D2">
        <w:t xml:space="preserve">Include a comment on the rate field that </w:t>
      </w:r>
      <w:proofErr w:type="gramStart"/>
      <w:r w:rsidRPr="00DF07D2">
        <w:t>says</w:t>
      </w:r>
      <w:proofErr w:type="gramEnd"/>
      <w:r w:rsidRPr="00DF07D2">
        <w:t xml:space="preserve"> “</w:t>
      </w:r>
      <w:r>
        <w:t>T</w:t>
      </w:r>
      <w:r w:rsidRPr="00DF07D2">
        <w:t xml:space="preserve">he maximum rate for this incentive is 50% of the current market credit card expense rate rounded up </w:t>
      </w:r>
      <w:r w:rsidR="005F07F0">
        <w:t>in</w:t>
      </w:r>
      <w:r w:rsidRPr="00DF07D2">
        <w:t xml:space="preserve"> 0.25%</w:t>
      </w:r>
      <w:r w:rsidR="005F07F0">
        <w:t xml:space="preserve"> increments</w:t>
      </w:r>
      <w:r w:rsidRPr="00DF07D2">
        <w:t>.”</w:t>
      </w:r>
    </w:p>
    <w:p w14:paraId="6EFDE6DD" w14:textId="582B7B9D" w:rsidR="00182E79" w:rsidRPr="00DF07D2" w:rsidRDefault="00182E79" w:rsidP="00182E79">
      <w:pPr>
        <w:pStyle w:val="ListParagraph"/>
        <w:numPr>
          <w:ilvl w:val="1"/>
          <w:numId w:val="1"/>
        </w:numPr>
      </w:pPr>
      <w:r w:rsidRPr="00DF07D2">
        <w:t xml:space="preserve">If a rate </w:t>
      </w:r>
      <w:r w:rsidRPr="005F07F0">
        <w:rPr>
          <w:b/>
          <w:bCs/>
        </w:rPr>
        <w:t xml:space="preserve">greater </w:t>
      </w:r>
      <w:r w:rsidR="005F07F0" w:rsidRPr="005F07F0">
        <w:rPr>
          <w:b/>
          <w:bCs/>
        </w:rPr>
        <w:t>than</w:t>
      </w:r>
      <w:r w:rsidR="005F07F0">
        <w:t xml:space="preserve"> </w:t>
      </w:r>
      <w:r w:rsidRPr="00DF07D2">
        <w:t xml:space="preserve">the maximum is entered, the cell turns red and a box for </w:t>
      </w:r>
      <w:proofErr w:type="spellStart"/>
      <w:r w:rsidRPr="00DF07D2">
        <w:t>RevMan</w:t>
      </w:r>
      <w:proofErr w:type="spellEnd"/>
      <w:r w:rsidRPr="00DF07D2">
        <w:t xml:space="preserve"> approval appears on the P&amp;L page on the INCENTIVES LINE… All associated calculations should occur regardless of the value entered in this field</w:t>
      </w:r>
      <w:r w:rsidR="005F07F0">
        <w:t xml:space="preserve"> (specifically, do not limit the value that can be entered</w:t>
      </w:r>
      <w:r w:rsidR="009A1CA5">
        <w:t>).</w:t>
      </w:r>
    </w:p>
    <w:p w14:paraId="1D8EAEBD" w14:textId="77777777" w:rsidR="00182E79" w:rsidRDefault="00182E79" w:rsidP="00182E79">
      <w:pPr>
        <w:pStyle w:val="ListParagraph"/>
        <w:numPr>
          <w:ilvl w:val="1"/>
          <w:numId w:val="1"/>
        </w:numPr>
      </w:pPr>
      <w:r>
        <w:t xml:space="preserve">QA:  </w:t>
      </w:r>
    </w:p>
    <w:p w14:paraId="05D24548" w14:textId="0D60AAB1" w:rsidR="00182E79" w:rsidRDefault="00182E79" w:rsidP="00182E79">
      <w:pPr>
        <w:pStyle w:val="ListParagraph"/>
        <w:numPr>
          <w:ilvl w:val="2"/>
          <w:numId w:val="1"/>
        </w:numPr>
      </w:pPr>
      <w:r>
        <w:t xml:space="preserve">INCENTIVES, VARIABLE COSTS &amp; INCOME, and TRACKING &amp; PROFITABILITY tabs:  CC expense </w:t>
      </w:r>
      <w:r w:rsidR="00C0116E">
        <w:t xml:space="preserve">and annualized rebate expense </w:t>
      </w:r>
      <w:r>
        <w:t>calculating properly based on market specific values (basic arithmetic)</w:t>
      </w:r>
    </w:p>
    <w:p w14:paraId="6EB88C9B" w14:textId="77777777" w:rsidR="00182E79" w:rsidRDefault="00182E79" w:rsidP="00182E79">
      <w:pPr>
        <w:pStyle w:val="ListParagraph"/>
        <w:numPr>
          <w:ilvl w:val="2"/>
          <w:numId w:val="1"/>
        </w:numPr>
      </w:pPr>
      <w:r>
        <w:t>INCENTIVES tab:  Maximum incentive rate calculating properly based on market specific expense rate (basic arithmetic)</w:t>
      </w:r>
    </w:p>
    <w:p w14:paraId="38F71204" w14:textId="77777777" w:rsidR="00182E79" w:rsidRDefault="00182E79" w:rsidP="00182E79">
      <w:pPr>
        <w:pStyle w:val="ListParagraph"/>
        <w:numPr>
          <w:ilvl w:val="2"/>
          <w:numId w:val="1"/>
        </w:numPr>
      </w:pPr>
      <w:r>
        <w:t>INCENTIVES, TRACKING &amp; PROFITABILITY tabs:  Cell color change occurs as incentive rate value transitions from equal to (or less) to a value above the properly calculated maximum rate.</w:t>
      </w:r>
    </w:p>
    <w:p w14:paraId="797AF918" w14:textId="77777777" w:rsidR="00182E79" w:rsidRDefault="00182E79" w:rsidP="00182E79">
      <w:pPr>
        <w:pStyle w:val="ListParagraph"/>
        <w:numPr>
          <w:ilvl w:val="2"/>
          <w:numId w:val="1"/>
        </w:numPr>
      </w:pPr>
      <w:r>
        <w:t xml:space="preserve">TRACKING &amp; PROFITABILITY TAB:  </w:t>
      </w:r>
      <w:proofErr w:type="spellStart"/>
      <w:r>
        <w:t>Revman</w:t>
      </w:r>
      <w:proofErr w:type="spellEnd"/>
      <w:r>
        <w:t xml:space="preserve"> approval box appears and disappears consistent with item iii</w:t>
      </w:r>
    </w:p>
    <w:p w14:paraId="1A57674B" w14:textId="77777777" w:rsidR="0085792A" w:rsidRDefault="009A1CA5"/>
    <w:sectPr w:rsidR="0085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k Blawat" w:date="2021-07-27T15:41:00Z" w:initials="BNK">
    <w:p w14:paraId="2B669448" w14:textId="1E6273B2" w:rsidR="0057235A" w:rsidRDefault="0057235A">
      <w:pPr>
        <w:pStyle w:val="CommentText"/>
      </w:pPr>
      <w:r>
        <w:rPr>
          <w:rStyle w:val="CommentReference"/>
        </w:rPr>
        <w:annotationRef/>
      </w:r>
      <w:r>
        <w:t>This appears to have been implemented in ALC already.  My apologies</w:t>
      </w:r>
      <w:r w:rsidR="00132CE2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6694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AA7C7" w16cex:dateUtc="2021-07-27T2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669448" w16cid:durableId="24AAA7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CCF"/>
    <w:multiLevelType w:val="hybridMultilevel"/>
    <w:tmpl w:val="27F68D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27601682">
      <w:start w:val="4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902A38"/>
    <w:multiLevelType w:val="hybridMultilevel"/>
    <w:tmpl w:val="2E5E5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k Blawat">
    <w15:presenceInfo w15:providerId="AD" w15:userId="S::Nick.Blawat@usfoods.com::90f5de4a-b95f-4836-83ad-889d711630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79"/>
    <w:rsid w:val="000B1B2B"/>
    <w:rsid w:val="00132CE2"/>
    <w:rsid w:val="00182E79"/>
    <w:rsid w:val="001D256E"/>
    <w:rsid w:val="004434D3"/>
    <w:rsid w:val="0057235A"/>
    <w:rsid w:val="005F07F0"/>
    <w:rsid w:val="006C003A"/>
    <w:rsid w:val="008B744E"/>
    <w:rsid w:val="009815CE"/>
    <w:rsid w:val="009A1CA5"/>
    <w:rsid w:val="009A2C7D"/>
    <w:rsid w:val="00B57658"/>
    <w:rsid w:val="00C0116E"/>
    <w:rsid w:val="00C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5BC0"/>
  <w15:chartTrackingRefBased/>
  <w15:docId w15:val="{9E6E7A91-E592-4631-BBFD-E2DD75C4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E79"/>
    <w:pPr>
      <w:spacing w:after="0" w:line="240" w:lineRule="auto"/>
      <w:ind w:left="720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72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3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1BDD057A98E4AA58101D97D065A06" ma:contentTypeVersion="13" ma:contentTypeDescription="Create a new document." ma:contentTypeScope="" ma:versionID="476137a8810be02ee121a8845b814d80">
  <xsd:schema xmlns:xsd="http://www.w3.org/2001/XMLSchema" xmlns:xs="http://www.w3.org/2001/XMLSchema" xmlns:p="http://schemas.microsoft.com/office/2006/metadata/properties" xmlns:ns2="ec4e0f00-b932-47d8-a2b6-8de0c738c35e" xmlns:ns3="b867937b-c63d-4d4a-bfd0-acff1aa3cf92" targetNamespace="http://schemas.microsoft.com/office/2006/metadata/properties" ma:root="true" ma:fieldsID="d56cab8816205c041e4d9a0129dac4ae" ns2:_="" ns3:_="">
    <xsd:import namespace="ec4e0f00-b932-47d8-a2b6-8de0c738c35e"/>
    <xsd:import namespace="b867937b-c63d-4d4a-bfd0-acff1aa3c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e0f00-b932-47d8-a2b6-8de0c738c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937b-c63d-4d4a-bfd0-acff1aa3cf9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3E2706-3252-4C72-988F-A12238C20512}"/>
</file>

<file path=customXml/itemProps2.xml><?xml version="1.0" encoding="utf-8"?>
<ds:datastoreItem xmlns:ds="http://schemas.openxmlformats.org/officeDocument/2006/customXml" ds:itemID="{EC117C3B-C7D3-4B09-83F6-C3523B268059}"/>
</file>

<file path=customXml/itemProps3.xml><?xml version="1.0" encoding="utf-8"?>
<ds:datastoreItem xmlns:ds="http://schemas.openxmlformats.org/officeDocument/2006/customXml" ds:itemID="{0E960847-BEE8-49A5-8189-128D653936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Blawat, Nicholas K</dc:creator>
  <cp:keywords/>
  <dc:description/>
  <cp:lastModifiedBy>Blawat, Nicholas K</cp:lastModifiedBy>
  <cp:revision>13</cp:revision>
  <dcterms:created xsi:type="dcterms:W3CDTF">2021-07-15T15:35:00Z</dcterms:created>
  <dcterms:modified xsi:type="dcterms:W3CDTF">2021-07-27T21:14:00Z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0x010100EF51BDD057A98E4AA58101D97D065A06</vt:lpwstr>
  </property>
</Properties>
</file>