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BC7" w:rsidRDefault="00B00BC7" w:rsidP="00B00BC7">
      <w:pPr>
        <w:jc w:val="center"/>
      </w:pPr>
    </w:p>
    <w:p w:rsidR="00B00BC7" w:rsidRDefault="00B00BC7" w:rsidP="00B00BC7">
      <w:pPr>
        <w:jc w:val="center"/>
      </w:pPr>
    </w:p>
    <w:p w:rsidR="00B00BC7" w:rsidRDefault="00B00BC7" w:rsidP="00B00BC7">
      <w:pPr>
        <w:jc w:val="center"/>
      </w:pPr>
      <w:r>
        <w:rPr>
          <w:noProof/>
          <w:color w:val="0000FF"/>
        </w:rPr>
        <w:drawing>
          <wp:anchor distT="0" distB="0" distL="114300" distR="114300" simplePos="0" relativeHeight="251710464" behindDoc="0" locked="0" layoutInCell="1" allowOverlap="1" wp14:anchorId="24FFA128" wp14:editId="7DD63CF1">
            <wp:simplePos x="0" y="0"/>
            <wp:positionH relativeFrom="margin">
              <wp:align>center</wp:align>
            </wp:positionH>
            <wp:positionV relativeFrom="paragraph">
              <wp:posOffset>-476250</wp:posOffset>
            </wp:positionV>
            <wp:extent cx="2428875" cy="1700213"/>
            <wp:effectExtent l="0" t="0" r="0" b="0"/>
            <wp:wrapNone/>
            <wp:docPr id="61" name="irc_mi" descr="http://brandguide.tamu.edu/downloads/logos/TAMU-logos-rgb/TAM-Logo/TAM-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randguide.tamu.edu/downloads/logos/TAMU-logos-rgb/TAM-Logo/TAM-Logo.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7002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BC7" w:rsidRDefault="00B00BC7" w:rsidP="00B00BC7">
      <w:pPr>
        <w:jc w:val="center"/>
        <w:rPr>
          <w:rFonts w:ascii="Arial Black" w:hAnsi="Arial Black" w:cs="Times New Roman"/>
          <w:b/>
          <w:sz w:val="36"/>
          <w:szCs w:val="36"/>
        </w:rPr>
      </w:pPr>
    </w:p>
    <w:p w:rsidR="00B00BC7" w:rsidRPr="002C6B9C" w:rsidRDefault="00B00BC7" w:rsidP="00B00BC7">
      <w:pPr>
        <w:rPr>
          <w:rFonts w:ascii="Arial Black" w:hAnsi="Arial Black" w:cs="Times New Roman"/>
          <w:b/>
          <w:sz w:val="48"/>
          <w:szCs w:val="48"/>
        </w:rPr>
      </w:pPr>
    </w:p>
    <w:p w:rsidR="00B00BC7" w:rsidRDefault="00B00BC7" w:rsidP="00B00BC7">
      <w:pPr>
        <w:jc w:val="center"/>
        <w:rPr>
          <w:rFonts w:cs="FrankRuehl"/>
          <w:b/>
          <w:sz w:val="52"/>
          <w:szCs w:val="52"/>
        </w:rPr>
      </w:pPr>
      <w:r w:rsidRPr="0055756F">
        <w:rPr>
          <w:rFonts w:cs="FrankRuehl"/>
          <w:b/>
          <w:sz w:val="52"/>
          <w:szCs w:val="52"/>
        </w:rPr>
        <w:t xml:space="preserve">ECEN 684 </w:t>
      </w:r>
      <w:r>
        <w:rPr>
          <w:rFonts w:cs="FrankRuehl"/>
          <w:b/>
          <w:sz w:val="52"/>
          <w:szCs w:val="52"/>
        </w:rPr>
        <w:t>INTERNSHIP REPORT</w:t>
      </w:r>
    </w:p>
    <w:p w:rsidR="00B00BC7" w:rsidRDefault="00B00BC7" w:rsidP="00B00BC7">
      <w:pPr>
        <w:rPr>
          <w:rFonts w:cs="FrankRuehl"/>
          <w:b/>
          <w:sz w:val="36"/>
          <w:szCs w:val="36"/>
        </w:rPr>
      </w:pPr>
    </w:p>
    <w:p w:rsidR="00946ED0" w:rsidRDefault="00946ED0" w:rsidP="00B00BC7">
      <w:pPr>
        <w:rPr>
          <w:rFonts w:cs="FrankRuehl"/>
          <w:b/>
          <w:sz w:val="36"/>
          <w:szCs w:val="36"/>
        </w:rPr>
      </w:pPr>
    </w:p>
    <w:p w:rsidR="00B00BC7" w:rsidRDefault="00B00BC7" w:rsidP="00B00BC7">
      <w:pPr>
        <w:ind w:firstLine="720"/>
        <w:jc w:val="center"/>
        <w:rPr>
          <w:rFonts w:cs="FrankRuehl"/>
          <w:b/>
          <w:sz w:val="36"/>
          <w:szCs w:val="36"/>
        </w:rPr>
      </w:pPr>
      <w:r w:rsidRPr="00235315">
        <w:rPr>
          <w:rFonts w:cs="FrankRuehl"/>
          <w:b/>
          <w:sz w:val="36"/>
          <w:szCs w:val="36"/>
          <w:u w:val="single"/>
        </w:rPr>
        <w:t>Last name</w:t>
      </w:r>
      <w:r>
        <w:rPr>
          <w:rFonts w:cs="FrankRuehl"/>
          <w:b/>
          <w:sz w:val="36"/>
          <w:szCs w:val="36"/>
        </w:rPr>
        <w:t xml:space="preserve">: </w:t>
      </w:r>
      <w:proofErr w:type="spellStart"/>
      <w:r>
        <w:rPr>
          <w:rFonts w:cs="FrankRuehl"/>
          <w:b/>
          <w:sz w:val="36"/>
          <w:szCs w:val="36"/>
        </w:rPr>
        <w:t>Sathyanarayana</w:t>
      </w:r>
      <w:proofErr w:type="spellEnd"/>
    </w:p>
    <w:p w:rsidR="00B00BC7" w:rsidRDefault="00B00BC7" w:rsidP="00B00BC7">
      <w:pPr>
        <w:ind w:firstLine="720"/>
        <w:jc w:val="center"/>
        <w:rPr>
          <w:rFonts w:cs="FrankRuehl"/>
          <w:b/>
          <w:sz w:val="36"/>
          <w:szCs w:val="36"/>
        </w:rPr>
      </w:pPr>
      <w:r>
        <w:rPr>
          <w:rFonts w:cs="FrankRuehl"/>
          <w:b/>
          <w:sz w:val="36"/>
          <w:szCs w:val="36"/>
        </w:rPr>
        <w:t xml:space="preserve">First name: Ganesh </w:t>
      </w:r>
      <w:proofErr w:type="spellStart"/>
      <w:r>
        <w:rPr>
          <w:rFonts w:cs="FrankRuehl"/>
          <w:b/>
          <w:sz w:val="36"/>
          <w:szCs w:val="36"/>
        </w:rPr>
        <w:t>Prabhu</w:t>
      </w:r>
      <w:proofErr w:type="spellEnd"/>
    </w:p>
    <w:p w:rsidR="00B00BC7" w:rsidRDefault="00B00BC7" w:rsidP="00B00BC7">
      <w:pPr>
        <w:jc w:val="center"/>
        <w:rPr>
          <w:rFonts w:cs="FrankRuehl"/>
          <w:b/>
          <w:sz w:val="36"/>
          <w:szCs w:val="36"/>
        </w:rPr>
      </w:pPr>
      <w:r>
        <w:rPr>
          <w:rFonts w:cs="FrankRuehl"/>
          <w:b/>
          <w:sz w:val="36"/>
          <w:szCs w:val="36"/>
        </w:rPr>
        <w:t>UIN: 127004441</w:t>
      </w:r>
    </w:p>
    <w:p w:rsidR="00B00BC7" w:rsidRDefault="00B00BC7" w:rsidP="00B00BC7">
      <w:pPr>
        <w:jc w:val="center"/>
        <w:rPr>
          <w:rFonts w:cs="FrankRuehl"/>
          <w:b/>
          <w:sz w:val="36"/>
          <w:szCs w:val="36"/>
        </w:rPr>
      </w:pPr>
      <w:r>
        <w:rPr>
          <w:rFonts w:cs="FrankRuehl"/>
          <w:b/>
          <w:sz w:val="36"/>
          <w:szCs w:val="36"/>
        </w:rPr>
        <w:t xml:space="preserve">Date: </w:t>
      </w:r>
      <w:r w:rsidR="00A83974">
        <w:rPr>
          <w:rFonts w:cs="FrankRuehl"/>
          <w:b/>
          <w:sz w:val="36"/>
          <w:szCs w:val="36"/>
        </w:rPr>
        <w:t>10</w:t>
      </w:r>
      <w:r>
        <w:rPr>
          <w:rFonts w:cs="FrankRuehl"/>
          <w:b/>
          <w:sz w:val="36"/>
          <w:szCs w:val="36"/>
        </w:rPr>
        <w:t>/25/2018</w:t>
      </w:r>
    </w:p>
    <w:p w:rsidR="00B00BC7" w:rsidRDefault="00B00BC7" w:rsidP="00B00BC7">
      <w:pPr>
        <w:jc w:val="center"/>
        <w:rPr>
          <w:rFonts w:cs="FrankRuehl"/>
          <w:b/>
          <w:sz w:val="36"/>
          <w:szCs w:val="36"/>
        </w:rPr>
      </w:pPr>
      <w:r>
        <w:rPr>
          <w:rFonts w:cs="FrankRuehl"/>
          <w:b/>
          <w:sz w:val="36"/>
          <w:szCs w:val="36"/>
        </w:rPr>
        <w:t>Semester &amp; year of internship: Summer 2018</w:t>
      </w:r>
    </w:p>
    <w:p w:rsidR="00B00BC7" w:rsidRDefault="00B00BC7" w:rsidP="00B00BC7">
      <w:pPr>
        <w:jc w:val="center"/>
        <w:rPr>
          <w:rFonts w:cs="FrankRuehl"/>
          <w:b/>
          <w:sz w:val="36"/>
          <w:szCs w:val="36"/>
        </w:rPr>
      </w:pPr>
      <w:r>
        <w:rPr>
          <w:rFonts w:cs="FrankRuehl"/>
          <w:b/>
          <w:sz w:val="36"/>
          <w:szCs w:val="36"/>
        </w:rPr>
        <w:t>Semester &amp; year of expected graduation: Spring 2019</w:t>
      </w:r>
    </w:p>
    <w:p w:rsidR="00B00BC7" w:rsidRDefault="00B00BC7" w:rsidP="00B00BC7">
      <w:pPr>
        <w:jc w:val="center"/>
        <w:rPr>
          <w:rFonts w:cs="FrankRuehl"/>
          <w:b/>
          <w:sz w:val="36"/>
          <w:szCs w:val="36"/>
        </w:rPr>
      </w:pPr>
      <w:r>
        <w:rPr>
          <w:rFonts w:cs="FrankRuehl"/>
          <w:b/>
          <w:sz w:val="36"/>
          <w:szCs w:val="36"/>
        </w:rPr>
        <w:t>Degree program (</w:t>
      </w:r>
      <w:proofErr w:type="spellStart"/>
      <w:r>
        <w:rPr>
          <w:rFonts w:cs="FrankRuehl"/>
          <w:b/>
          <w:sz w:val="36"/>
          <w:szCs w:val="36"/>
        </w:rPr>
        <w:t>M.Eng</w:t>
      </w:r>
      <w:proofErr w:type="spellEnd"/>
      <w:r>
        <w:rPr>
          <w:rFonts w:cs="FrankRuehl"/>
          <w:b/>
          <w:sz w:val="36"/>
          <w:szCs w:val="36"/>
        </w:rPr>
        <w:t xml:space="preserve">/MS/PhD): </w:t>
      </w:r>
      <w:proofErr w:type="spellStart"/>
      <w:r>
        <w:rPr>
          <w:rFonts w:cs="FrankRuehl"/>
          <w:b/>
          <w:sz w:val="36"/>
          <w:szCs w:val="36"/>
        </w:rPr>
        <w:t>M.Eng</w:t>
      </w:r>
      <w:proofErr w:type="spellEnd"/>
    </w:p>
    <w:p w:rsidR="00B00BC7" w:rsidRDefault="00B00BC7" w:rsidP="00B00BC7">
      <w:pPr>
        <w:jc w:val="center"/>
        <w:rPr>
          <w:rFonts w:cs="FrankRuehl"/>
          <w:b/>
          <w:sz w:val="36"/>
          <w:szCs w:val="36"/>
        </w:rPr>
      </w:pPr>
      <w:r>
        <w:rPr>
          <w:rFonts w:cs="FrankRuehl"/>
          <w:b/>
          <w:sz w:val="36"/>
          <w:szCs w:val="36"/>
        </w:rPr>
        <w:t xml:space="preserve">TAMU Advisor: </w:t>
      </w:r>
      <w:r w:rsidRPr="00B00BC7">
        <w:rPr>
          <w:rFonts w:cs="FrankRuehl"/>
          <w:b/>
          <w:sz w:val="36"/>
          <w:szCs w:val="36"/>
        </w:rPr>
        <w:t>Dr. Scott Miller</w:t>
      </w:r>
    </w:p>
    <w:p w:rsidR="00B00BC7" w:rsidRDefault="00B00BC7" w:rsidP="00B00BC7">
      <w:pPr>
        <w:jc w:val="center"/>
        <w:rPr>
          <w:rFonts w:cs="FrankRuehl"/>
          <w:b/>
          <w:sz w:val="36"/>
          <w:szCs w:val="36"/>
        </w:rPr>
      </w:pPr>
      <w:r>
        <w:rPr>
          <w:rFonts w:cs="FrankRuehl"/>
          <w:b/>
          <w:sz w:val="36"/>
          <w:szCs w:val="36"/>
        </w:rPr>
        <w:t>ECEN 684 section number, found on Howdy:</w:t>
      </w:r>
    </w:p>
    <w:p w:rsidR="00B00BC7" w:rsidRDefault="00B00BC7" w:rsidP="00B00BC7">
      <w:pPr>
        <w:jc w:val="center"/>
        <w:rPr>
          <w:rFonts w:cs="FrankRuehl"/>
          <w:b/>
          <w:sz w:val="36"/>
          <w:szCs w:val="36"/>
        </w:rPr>
      </w:pPr>
      <w:r>
        <w:rPr>
          <w:rFonts w:cs="FrankRuehl"/>
          <w:b/>
          <w:sz w:val="36"/>
          <w:szCs w:val="36"/>
        </w:rPr>
        <w:t xml:space="preserve">ECEN 684 - </w:t>
      </w:r>
      <w:r w:rsidR="006737E3">
        <w:rPr>
          <w:rFonts w:cs="FrankRuehl"/>
          <w:b/>
          <w:sz w:val="36"/>
          <w:szCs w:val="36"/>
        </w:rPr>
        <w:t>5</w:t>
      </w:r>
      <w:r w:rsidR="00BC0CCD" w:rsidRPr="00BC0CCD">
        <w:rPr>
          <w:rFonts w:cs="FrankRuehl"/>
          <w:b/>
          <w:sz w:val="36"/>
          <w:szCs w:val="36"/>
        </w:rPr>
        <w:t>26</w:t>
      </w:r>
      <w:r>
        <w:rPr>
          <w:rFonts w:cs="FrankRuehl"/>
          <w:b/>
          <w:sz w:val="36"/>
          <w:szCs w:val="36"/>
        </w:rPr>
        <w:t xml:space="preserve"> </w:t>
      </w:r>
    </w:p>
    <w:p w:rsidR="00B00BC7" w:rsidRPr="002C6B9C" w:rsidRDefault="00B00BC7" w:rsidP="00B00BC7">
      <w:pPr>
        <w:jc w:val="center"/>
        <w:rPr>
          <w:rFonts w:cs="FrankRuehl"/>
          <w:b/>
          <w:sz w:val="36"/>
          <w:szCs w:val="36"/>
        </w:rPr>
      </w:pPr>
      <w:r>
        <w:rPr>
          <w:rFonts w:cs="FrankRuehl"/>
          <w:b/>
          <w:sz w:val="36"/>
          <w:szCs w:val="36"/>
        </w:rPr>
        <w:t>TAMU Advisor’s email:</w:t>
      </w:r>
      <w:r w:rsidRPr="00B00BC7">
        <w:rPr>
          <w:rFonts w:cs="FrankRuehl"/>
          <w:b/>
          <w:sz w:val="36"/>
          <w:szCs w:val="36"/>
        </w:rPr>
        <w:t xml:space="preserve"> smiller@tamu.edu</w:t>
      </w:r>
    </w:p>
    <w:p w:rsidR="00B00BC7" w:rsidRPr="002C6B9C" w:rsidRDefault="00B00BC7" w:rsidP="00B00BC7">
      <w:pPr>
        <w:jc w:val="center"/>
        <w:rPr>
          <w:rFonts w:ascii="Arial Black" w:hAnsi="Arial Black" w:cs="Times New Roman"/>
          <w:b/>
          <w:sz w:val="36"/>
          <w:szCs w:val="36"/>
        </w:rPr>
      </w:pPr>
    </w:p>
    <w:p w:rsidR="00B00BC7" w:rsidRDefault="00B00BC7" w:rsidP="0001169E">
      <w:pPr>
        <w:pStyle w:val="NoSpacing"/>
        <w:spacing w:after="120"/>
        <w:rPr>
          <w:rStyle w:val="SubtitleChar"/>
          <w:sz w:val="22"/>
        </w:rPr>
      </w:pPr>
    </w:p>
    <w:p w:rsidR="00B77C74" w:rsidRDefault="00EF75BD" w:rsidP="0001169E">
      <w:pPr>
        <w:pStyle w:val="NoSpacing"/>
        <w:spacing w:after="120"/>
        <w:rPr>
          <w:rStyle w:val="SubtitleChar"/>
        </w:rPr>
      </w:pPr>
      <w:r w:rsidRPr="0001169E">
        <w:rPr>
          <w:rStyle w:val="SubtitleChar"/>
          <w:sz w:val="22"/>
        </w:rPr>
        <w:t>About the Company:</w:t>
      </w:r>
    </w:p>
    <w:p w:rsidR="0001169E" w:rsidRDefault="00EF75BD" w:rsidP="0001169E">
      <w:pPr>
        <w:pStyle w:val="NoSpacing"/>
        <w:spacing w:after="120"/>
        <w:jc w:val="both"/>
      </w:pPr>
      <w:proofErr w:type="spellStart"/>
      <w:r w:rsidRPr="00B77C74">
        <w:t>Biotronik</w:t>
      </w:r>
      <w:proofErr w:type="spellEnd"/>
      <w:r w:rsidRPr="00B77C74">
        <w:t xml:space="preserve"> Inc. </w:t>
      </w:r>
      <w:r w:rsidR="0071488E" w:rsidRPr="00B77C74">
        <w:t xml:space="preserve">is a medical device company </w:t>
      </w:r>
      <w:r w:rsidR="00480326" w:rsidRPr="00B77C74">
        <w:t>that provides solutions for cardiac rhythm management, electrophysiology and vascular intervention. Some of the devices that are developed include</w:t>
      </w:r>
      <w:r w:rsidR="003236B9">
        <w:t xml:space="preserve"> </w:t>
      </w:r>
      <w:r w:rsidR="00480326" w:rsidRPr="00B77C74">
        <w:t>pacemake</w:t>
      </w:r>
      <w:r w:rsidR="003236B9">
        <w:t xml:space="preserve">rs, implantable defibrillators, </w:t>
      </w:r>
      <w:proofErr w:type="gramStart"/>
      <w:r w:rsidR="00480326" w:rsidRPr="00B77C74">
        <w:t>remote</w:t>
      </w:r>
      <w:proofErr w:type="gramEnd"/>
      <w:r w:rsidR="008E7F3D">
        <w:t>-</w:t>
      </w:r>
      <w:r w:rsidR="0001169E">
        <w:t>monitoring systems for patients</w:t>
      </w:r>
      <w:r w:rsidR="006B66D8">
        <w:t>, bio-monitors, and neuro-stimulator</w:t>
      </w:r>
      <w:r w:rsidR="0001169E">
        <w:t>.</w:t>
      </w:r>
    </w:p>
    <w:p w:rsidR="000B1605" w:rsidRDefault="00480326" w:rsidP="000B1605">
      <w:pPr>
        <w:pStyle w:val="NoSpacing"/>
        <w:spacing w:after="120"/>
        <w:rPr>
          <w:rStyle w:val="SubtitleChar"/>
          <w:sz w:val="22"/>
        </w:rPr>
      </w:pPr>
      <w:r w:rsidRPr="0001169E">
        <w:rPr>
          <w:rStyle w:val="SubtitleChar"/>
          <w:sz w:val="22"/>
        </w:rPr>
        <w:t>Internship Project</w:t>
      </w:r>
      <w:r w:rsidR="004E660C" w:rsidRPr="0001169E">
        <w:rPr>
          <w:rStyle w:val="SubtitleChar"/>
          <w:sz w:val="22"/>
        </w:rPr>
        <w:t>:</w:t>
      </w:r>
      <w:r w:rsidR="008E7191" w:rsidRPr="0001169E">
        <w:rPr>
          <w:rStyle w:val="SubtitleChar"/>
          <w:sz w:val="22"/>
        </w:rPr>
        <w:t xml:space="preserve"> </w:t>
      </w:r>
      <w:r w:rsidR="006737E3">
        <w:rPr>
          <w:rStyle w:val="SubtitleChar"/>
          <w:sz w:val="22"/>
        </w:rPr>
        <w:t>Verification of the digital control unit of a neuro</w:t>
      </w:r>
      <w:r w:rsidR="009963FD">
        <w:rPr>
          <w:rStyle w:val="SubtitleChar"/>
          <w:sz w:val="22"/>
        </w:rPr>
        <w:t>-</w:t>
      </w:r>
      <w:r w:rsidR="006737E3">
        <w:rPr>
          <w:rStyle w:val="SubtitleChar"/>
          <w:sz w:val="22"/>
        </w:rPr>
        <w:t>s</w:t>
      </w:r>
      <w:r w:rsidR="009963FD">
        <w:rPr>
          <w:rStyle w:val="SubtitleChar"/>
          <w:sz w:val="22"/>
        </w:rPr>
        <w:t>t</w:t>
      </w:r>
      <w:r w:rsidR="006737E3">
        <w:rPr>
          <w:rStyle w:val="SubtitleChar"/>
          <w:sz w:val="22"/>
        </w:rPr>
        <w:t>imulator chip</w:t>
      </w:r>
    </w:p>
    <w:p w:rsidR="009963FD" w:rsidRDefault="00480326" w:rsidP="006B0E93">
      <w:pPr>
        <w:pStyle w:val="NoSpacing"/>
        <w:spacing w:after="120"/>
        <w:jc w:val="both"/>
        <w:rPr>
          <w:rStyle w:val="Emphasis"/>
        </w:rPr>
      </w:pPr>
      <w:r w:rsidRPr="00B77C74">
        <w:rPr>
          <w:rStyle w:val="Emphasis"/>
        </w:rPr>
        <w:t>Objective:</w:t>
      </w:r>
      <w:r w:rsidR="009963FD">
        <w:rPr>
          <w:rStyle w:val="Emphasis"/>
        </w:rPr>
        <w:t xml:space="preserve"> </w:t>
      </w:r>
    </w:p>
    <w:p w:rsidR="00456D5E" w:rsidRPr="00456D5E" w:rsidRDefault="001249C9" w:rsidP="006B0E93">
      <w:pPr>
        <w:pStyle w:val="NoSpacing"/>
        <w:spacing w:after="120"/>
        <w:jc w:val="both"/>
      </w:pPr>
      <w:r>
        <w:t xml:space="preserve">The objective here </w:t>
      </w:r>
      <w:r w:rsidR="009963FD">
        <w:t>was</w:t>
      </w:r>
      <w:r>
        <w:t xml:space="preserve"> to verify the complete functionality of the digital control unit and its interactions with the analog sensing and actuating unit. This </w:t>
      </w:r>
      <w:r w:rsidR="009963FD">
        <w:t>was</w:t>
      </w:r>
      <w:r>
        <w:t xml:space="preserve"> achieved by implementing test cases at the chip level that cover all functionality specified in the design specification at the inception of the design and also aiming for code coverage and toggle coverage of the design. In order to aid the speed of this process a </w:t>
      </w:r>
      <w:r w:rsidR="009963FD">
        <w:t>test generating script was developed.</w:t>
      </w:r>
    </w:p>
    <w:p w:rsidR="007D4DDF" w:rsidRDefault="009963FD" w:rsidP="007D4DDF">
      <w:pPr>
        <w:pStyle w:val="NoSpacing"/>
        <w:spacing w:after="120"/>
        <w:jc w:val="both"/>
        <w:rPr>
          <w:rStyle w:val="Emphasis"/>
        </w:rPr>
      </w:pPr>
      <w:r w:rsidRPr="009963FD">
        <w:rPr>
          <w:rStyle w:val="Emphasis"/>
        </w:rPr>
        <w:t>Background:</w:t>
      </w:r>
    </w:p>
    <w:p w:rsidR="00CF0DEA" w:rsidRDefault="00994E99" w:rsidP="007D4DDF">
      <w:pPr>
        <w:pStyle w:val="NoSpacing"/>
        <w:spacing w:after="120"/>
        <w:jc w:val="both"/>
        <w:rPr>
          <w:noProof/>
        </w:rPr>
      </w:pPr>
      <w:r>
        <w:rPr>
          <w:noProof/>
        </w:rPr>
        <w:t>Neuro-stimu</w:t>
      </w:r>
      <w:r w:rsidR="00370502">
        <w:rPr>
          <w:noProof/>
        </w:rPr>
        <w:t xml:space="preserve">lator provides therapy for </w:t>
      </w:r>
      <w:r w:rsidR="00E47592">
        <w:rPr>
          <w:noProof/>
        </w:rPr>
        <w:t xml:space="preserve">chronic pain </w:t>
      </w:r>
      <w:r w:rsidR="00370502">
        <w:rPr>
          <w:noProof/>
        </w:rPr>
        <w:t xml:space="preserve">by </w:t>
      </w:r>
      <w:r w:rsidR="00946ED0">
        <w:rPr>
          <w:noProof/>
        </w:rPr>
        <w:t xml:space="preserve">delivering low voltage electricity to the peripheral nevres. It helps supress the pain </w:t>
      </w:r>
      <w:r w:rsidR="005D52EE">
        <w:rPr>
          <w:noProof/>
        </w:rPr>
        <w:t xml:space="preserve">by preventing the signals from reaching the brain. The function of the neuro stimulator can be broadly calssified into the analog section that senses and stimulates the </w:t>
      </w:r>
      <w:r w:rsidR="005D52EE">
        <w:rPr>
          <w:noProof/>
        </w:rPr>
        <w:t>peripheral</w:t>
      </w:r>
      <w:r w:rsidR="005D52EE">
        <w:rPr>
          <w:noProof/>
        </w:rPr>
        <w:t xml:space="preserve"> nerves, and the digital section that controls the stimulating electrodes.</w:t>
      </w:r>
      <w:r w:rsidR="0039273A">
        <w:rPr>
          <w:noProof/>
        </w:rPr>
        <w:t xml:space="preserve"> The fugure below depicts the digital control block under verification. </w:t>
      </w:r>
      <w:r w:rsidR="00E25DFC">
        <w:rPr>
          <w:noProof/>
        </w:rPr>
        <w:t>This block controls the type of therapy that can be provided based on the pulse train that deives the stimulation electrode.</w:t>
      </w:r>
    </w:p>
    <w:p w:rsidR="0039273A" w:rsidRPr="007D4DDF" w:rsidRDefault="0039273A" w:rsidP="0039273A">
      <w:pPr>
        <w:pStyle w:val="NoSpacing"/>
        <w:spacing w:after="120"/>
        <w:jc w:val="center"/>
        <w:rPr>
          <w:i/>
          <w:iCs/>
        </w:rPr>
      </w:pPr>
      <w:r>
        <w:rPr>
          <w:noProof/>
        </w:rPr>
        <w:drawing>
          <wp:inline distT="0" distB="0" distL="0" distR="0" wp14:anchorId="78636EBB" wp14:editId="22B5C3D5">
            <wp:extent cx="3639614" cy="20955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42318" cy="2097057"/>
                    </a:xfrm>
                    <a:prstGeom prst="rect">
                      <a:avLst/>
                    </a:prstGeom>
                  </pic:spPr>
                </pic:pic>
              </a:graphicData>
            </a:graphic>
          </wp:inline>
        </w:drawing>
      </w:r>
    </w:p>
    <w:p w:rsidR="00692651" w:rsidRDefault="00CF0DEA" w:rsidP="00411E7C">
      <w:pPr>
        <w:pStyle w:val="NoSpacing"/>
        <w:spacing w:before="120" w:after="120"/>
        <w:jc w:val="center"/>
        <w:rPr>
          <w:sz w:val="18"/>
        </w:rPr>
      </w:pPr>
      <w:r w:rsidRPr="008E7191">
        <w:rPr>
          <w:sz w:val="18"/>
        </w:rPr>
        <w:t xml:space="preserve">Figure </w:t>
      </w:r>
      <w:r>
        <w:rPr>
          <w:sz w:val="18"/>
        </w:rPr>
        <w:t xml:space="preserve">1: </w:t>
      </w:r>
      <w:r w:rsidR="0039273A">
        <w:rPr>
          <w:sz w:val="18"/>
        </w:rPr>
        <w:t>Stimulation control block</w:t>
      </w:r>
    </w:p>
    <w:p w:rsidR="00E325A4" w:rsidRDefault="00E325A4" w:rsidP="00E325A4">
      <w:pPr>
        <w:pStyle w:val="NoSpacing"/>
        <w:spacing w:after="120"/>
        <w:jc w:val="both"/>
      </w:pPr>
      <w:r>
        <w:rPr>
          <w:rStyle w:val="Emphasis"/>
        </w:rPr>
        <w:t>Tasks</w:t>
      </w:r>
      <w:r w:rsidR="00480326" w:rsidRPr="00B77C74">
        <w:rPr>
          <w:rStyle w:val="Emphasis"/>
        </w:rPr>
        <w:t>:</w:t>
      </w:r>
      <w:r w:rsidR="00D45768">
        <w:t xml:space="preserve"> </w:t>
      </w:r>
    </w:p>
    <w:p w:rsidR="00411E7C" w:rsidRDefault="00E325A4" w:rsidP="00411E7C">
      <w:pPr>
        <w:pStyle w:val="NoSpacing"/>
        <w:jc w:val="both"/>
      </w:pPr>
      <w:r>
        <w:t xml:space="preserve">The verification process that was tasked follows a three step </w:t>
      </w:r>
      <w:bookmarkStart w:id="0" w:name="_GoBack"/>
      <w:bookmarkEnd w:id="0"/>
    </w:p>
    <w:p w:rsidR="00411E7C" w:rsidRDefault="0001169E" w:rsidP="00411E7C">
      <w:pPr>
        <w:spacing w:after="0" w:line="240" w:lineRule="auto"/>
      </w:pPr>
      <w:r>
        <w:t xml:space="preserve">                      </w:t>
      </w:r>
    </w:p>
    <w:p w:rsidR="00B954D8" w:rsidRDefault="00D65800" w:rsidP="0046292A">
      <w:pPr>
        <w:pStyle w:val="NoSpacing"/>
        <w:spacing w:after="120"/>
        <w:jc w:val="both"/>
        <w:rPr>
          <w:rStyle w:val="Emphasis"/>
          <w:i w:val="0"/>
          <w:iCs w:val="0"/>
        </w:rPr>
      </w:pPr>
      <w:r>
        <w:rPr>
          <w:rStyle w:val="Emphasis"/>
          <w:i w:val="0"/>
          <w:iCs w:val="0"/>
        </w:rPr>
        <w:t xml:space="preserve">The </w:t>
      </w:r>
      <w:r w:rsidR="000B1605">
        <w:rPr>
          <w:rStyle w:val="Emphasis"/>
          <w:i w:val="0"/>
          <w:iCs w:val="0"/>
        </w:rPr>
        <w:t>CLI</w:t>
      </w:r>
      <w:r w:rsidR="00B67911">
        <w:rPr>
          <w:rStyle w:val="Emphasis"/>
          <w:i w:val="0"/>
          <w:iCs w:val="0"/>
        </w:rPr>
        <w:t xml:space="preserve"> was programmed in C#</w:t>
      </w:r>
      <w:r w:rsidR="00773F2E">
        <w:rPr>
          <w:rStyle w:val="Emphasis"/>
          <w:i w:val="0"/>
          <w:iCs w:val="0"/>
        </w:rPr>
        <w:t>, it provides users o</w:t>
      </w:r>
      <w:r w:rsidR="00B954D8">
        <w:rPr>
          <w:rStyle w:val="Emphasis"/>
          <w:i w:val="0"/>
          <w:iCs w:val="0"/>
        </w:rPr>
        <w:t xml:space="preserve">ptions for different operations that can be performed and based on the operation sends commands and data to the processor and informs the user of a response from the processor. </w:t>
      </w:r>
      <w:r w:rsidR="0046292A">
        <w:rPr>
          <w:rStyle w:val="Emphasis"/>
          <w:i w:val="0"/>
          <w:iCs w:val="0"/>
        </w:rPr>
        <w:t>F</w:t>
      </w:r>
      <w:r w:rsidR="00132F1A">
        <w:rPr>
          <w:rStyle w:val="Emphasis"/>
          <w:i w:val="0"/>
          <w:iCs w:val="0"/>
        </w:rPr>
        <w:t>igure</w:t>
      </w:r>
      <w:r w:rsidR="0046292A">
        <w:rPr>
          <w:rStyle w:val="Emphasis"/>
          <w:i w:val="0"/>
          <w:iCs w:val="0"/>
        </w:rPr>
        <w:t xml:space="preserve"> 3</w:t>
      </w:r>
      <w:r w:rsidR="00132F1A">
        <w:rPr>
          <w:rStyle w:val="Emphasis"/>
          <w:i w:val="0"/>
          <w:iCs w:val="0"/>
        </w:rPr>
        <w:t xml:space="preserve"> shows the interface.</w:t>
      </w:r>
    </w:p>
    <w:p w:rsidR="0001169E" w:rsidRDefault="00B954D8" w:rsidP="0046292A">
      <w:pPr>
        <w:pStyle w:val="NoSpacing"/>
        <w:spacing w:after="120"/>
        <w:jc w:val="both"/>
        <w:rPr>
          <w:rStyle w:val="Emphasis"/>
          <w:i w:val="0"/>
          <w:iCs w:val="0"/>
        </w:rPr>
      </w:pPr>
      <w:r>
        <w:rPr>
          <w:rStyle w:val="Emphasis"/>
          <w:i w:val="0"/>
          <w:iCs w:val="0"/>
        </w:rPr>
        <w:t xml:space="preserve">The FPGA </w:t>
      </w:r>
      <w:r w:rsidR="007D7799">
        <w:rPr>
          <w:rStyle w:val="Emphasis"/>
          <w:i w:val="0"/>
          <w:iCs w:val="0"/>
        </w:rPr>
        <w:t xml:space="preserve">operates on 12MHz clock and this is divided </w:t>
      </w:r>
      <w:r w:rsidR="003236B9">
        <w:rPr>
          <w:rStyle w:val="Emphasis"/>
          <w:i w:val="0"/>
          <w:iCs w:val="0"/>
        </w:rPr>
        <w:t>in</w:t>
      </w:r>
      <w:r w:rsidR="007D7799">
        <w:rPr>
          <w:rStyle w:val="Emphasis"/>
          <w:i w:val="0"/>
          <w:iCs w:val="0"/>
        </w:rPr>
        <w:t xml:space="preserve">to </w:t>
      </w:r>
      <w:r w:rsidR="008E7F3D">
        <w:rPr>
          <w:rStyle w:val="Emphasis"/>
          <w:i w:val="0"/>
          <w:iCs w:val="0"/>
        </w:rPr>
        <w:t xml:space="preserve">1.5MHz and </w:t>
      </w:r>
      <w:proofErr w:type="gramStart"/>
      <w:r w:rsidR="008E7F3D">
        <w:rPr>
          <w:rStyle w:val="Emphasis"/>
          <w:i w:val="0"/>
          <w:iCs w:val="0"/>
        </w:rPr>
        <w:t>32K</w:t>
      </w:r>
      <w:r w:rsidR="003236B9">
        <w:rPr>
          <w:rStyle w:val="Emphasis"/>
          <w:i w:val="0"/>
          <w:iCs w:val="0"/>
        </w:rPr>
        <w:t>Hz</w:t>
      </w:r>
      <w:proofErr w:type="gramEnd"/>
      <w:r w:rsidR="003236B9">
        <w:rPr>
          <w:rStyle w:val="Emphasis"/>
          <w:i w:val="0"/>
          <w:iCs w:val="0"/>
        </w:rPr>
        <w:t xml:space="preserve"> and feeds into </w:t>
      </w:r>
      <w:r w:rsidR="007D7799">
        <w:rPr>
          <w:rStyle w:val="Emphasis"/>
          <w:i w:val="0"/>
          <w:iCs w:val="0"/>
        </w:rPr>
        <w:t xml:space="preserve">the IC.  </w:t>
      </w:r>
      <w:r w:rsidR="00B84F45">
        <w:rPr>
          <w:rStyle w:val="Emphasis"/>
          <w:i w:val="0"/>
          <w:iCs w:val="0"/>
        </w:rPr>
        <w:t>Figure 4 shows</w:t>
      </w:r>
      <w:r w:rsidR="00132F1A">
        <w:rPr>
          <w:rStyle w:val="Emphasis"/>
          <w:i w:val="0"/>
          <w:iCs w:val="0"/>
        </w:rPr>
        <w:t xml:space="preserve"> the FPGA design for the system.</w:t>
      </w:r>
    </w:p>
    <w:p w:rsidR="00D05B8B" w:rsidRDefault="00E325A4" w:rsidP="003236B9">
      <w:pPr>
        <w:pStyle w:val="NoSpacing"/>
        <w:spacing w:after="240"/>
        <w:jc w:val="both"/>
      </w:pPr>
      <w:r>
        <w:rPr>
          <w:i/>
          <w:iCs/>
          <w:noProof/>
        </w:rPr>
        <w:lastRenderedPageBreak/>
        <w:drawing>
          <wp:inline distT="0" distB="0" distL="0" distR="0">
            <wp:extent cx="6858000" cy="2382792"/>
            <wp:effectExtent l="0" t="0" r="0" b="0"/>
            <wp:docPr id="291" name="Picture 291" descr="C:\Users\ganeshs\AppData\Local\Temp\notes90C43B\stim_dig_cov_10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neshs\AppData\Local\Temp\notes90C43B\stim_dig_cov_1025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382792"/>
                    </a:xfrm>
                    <a:prstGeom prst="rect">
                      <a:avLst/>
                    </a:prstGeom>
                    <a:noFill/>
                    <a:ln>
                      <a:noFill/>
                    </a:ln>
                  </pic:spPr>
                </pic:pic>
              </a:graphicData>
            </a:graphic>
          </wp:inline>
        </w:drawing>
      </w:r>
      <w:r w:rsidR="0001169E">
        <w:rPr>
          <w:rStyle w:val="Emphasis"/>
        </w:rPr>
        <w:t>UART</w:t>
      </w:r>
      <w:r w:rsidR="0010261D">
        <w:rPr>
          <w:rStyle w:val="Emphasis"/>
        </w:rPr>
        <w:t xml:space="preserve"> receivers and transmitters</w:t>
      </w:r>
      <w:r w:rsidR="0001169E">
        <w:rPr>
          <w:rStyle w:val="Emphasis"/>
        </w:rPr>
        <w:t xml:space="preserve"> </w:t>
      </w:r>
      <w:r w:rsidR="0001169E" w:rsidRPr="0001169E">
        <w:t>handle the UART protocol</w:t>
      </w:r>
      <w:r w:rsidR="009C18F5">
        <w:t>. They</w:t>
      </w:r>
      <w:r w:rsidR="0001169E" w:rsidRPr="0001169E">
        <w:t xml:space="preserve"> receive inp</w:t>
      </w:r>
      <w:r w:rsidR="000B1605">
        <w:t>uts from CLI</w:t>
      </w:r>
      <w:r w:rsidR="0001169E" w:rsidRPr="0001169E">
        <w:t xml:space="preserve"> and drive inputs to UART interface of IC</w:t>
      </w:r>
      <w:r w:rsidR="009C18F5">
        <w:t xml:space="preserve"> and send responses from FPGA and the IC to the CLI</w:t>
      </w:r>
      <w:r w:rsidR="0001169E" w:rsidRPr="0001169E">
        <w:t>.</w:t>
      </w:r>
      <w:r w:rsidR="0001169E">
        <w:rPr>
          <w:rStyle w:val="Emphasis"/>
        </w:rPr>
        <w:t xml:space="preserve"> </w:t>
      </w:r>
      <w:r w:rsidR="000B1605">
        <w:rPr>
          <w:rStyle w:val="Emphasis"/>
        </w:rPr>
        <w:t>USB to IC controller</w:t>
      </w:r>
      <w:r w:rsidR="000B1605" w:rsidRPr="000B1605">
        <w:t xml:space="preserve"> receive commands from the CLI referring to the different operations that can be performed</w:t>
      </w:r>
      <w:r w:rsidR="007A5ECD">
        <w:t xml:space="preserve"> on the IC,</w:t>
      </w:r>
      <w:r w:rsidR="000B1605" w:rsidRPr="000B1605">
        <w:t xml:space="preserve"> based on which it performs </w:t>
      </w:r>
      <w:r w:rsidR="007A5ECD">
        <w:t>the required procedure</w:t>
      </w:r>
      <w:r w:rsidR="000B1605" w:rsidRPr="000B1605">
        <w:t>.</w:t>
      </w:r>
      <w:r w:rsidR="007A5ECD">
        <w:t xml:space="preserve"> Any data or command to</w:t>
      </w:r>
      <w:r w:rsidR="007B262B">
        <w:t xml:space="preserve"> or response</w:t>
      </w:r>
      <w:r w:rsidR="007A5ECD">
        <w:t xml:space="preserve"> </w:t>
      </w:r>
      <w:r w:rsidR="007B262B">
        <w:t xml:space="preserve">from </w:t>
      </w:r>
      <w:r w:rsidR="007A5ECD">
        <w:t xml:space="preserve">the processor is routed through an </w:t>
      </w:r>
      <w:r w:rsidR="007B262B">
        <w:rPr>
          <w:rStyle w:val="Emphasis"/>
        </w:rPr>
        <w:t>8 byte-</w:t>
      </w:r>
      <w:r w:rsidR="007A5ECD" w:rsidRPr="007B262B">
        <w:rPr>
          <w:rStyle w:val="Emphasis"/>
        </w:rPr>
        <w:t xml:space="preserve">deep </w:t>
      </w:r>
      <w:r w:rsidR="007B262B">
        <w:rPr>
          <w:rStyle w:val="Emphasis"/>
        </w:rPr>
        <w:t xml:space="preserve">TX and RX </w:t>
      </w:r>
      <w:r w:rsidR="007A5ECD" w:rsidRPr="007B262B">
        <w:rPr>
          <w:rStyle w:val="Emphasis"/>
        </w:rPr>
        <w:t>FIFO</w:t>
      </w:r>
      <w:r w:rsidR="007B262B">
        <w:rPr>
          <w:rStyle w:val="Emphasis"/>
        </w:rPr>
        <w:t>s</w:t>
      </w:r>
      <w:r w:rsidR="007A5ECD">
        <w:t>.</w:t>
      </w:r>
      <w:r w:rsidR="007B262B">
        <w:t xml:space="preserve"> </w:t>
      </w:r>
      <w:r w:rsidR="000B1605" w:rsidRPr="000B1605">
        <w:t xml:space="preserve">In case of test IEGM interface command the data is stored in </w:t>
      </w:r>
      <w:r w:rsidR="000B1605" w:rsidRPr="000B1605">
        <w:rPr>
          <w:rStyle w:val="Emphasis"/>
        </w:rPr>
        <w:t xml:space="preserve">16 byte-wide FIFO </w:t>
      </w:r>
      <w:r w:rsidR="000B1605" w:rsidRPr="000B1605">
        <w:t xml:space="preserve">where each byte </w:t>
      </w:r>
      <w:r w:rsidR="007A5ECD" w:rsidRPr="000B1605">
        <w:t>correspon</w:t>
      </w:r>
      <w:r w:rsidR="007A5ECD">
        <w:t>d</w:t>
      </w:r>
      <w:r w:rsidR="007A5ECD" w:rsidRPr="000B1605">
        <w:t>s</w:t>
      </w:r>
      <w:r w:rsidR="000B1605" w:rsidRPr="000B1605">
        <w:t xml:space="preserve"> to each channel of the DMA.</w:t>
      </w:r>
      <w:r w:rsidR="007B262B">
        <w:t xml:space="preserve"> In the event that the FIFO is full the controller requests the data to be sent again. The FIFOs act as buffers between the </w:t>
      </w:r>
      <w:r w:rsidR="006845C9">
        <w:t>PC and IC which operate at different speeds.</w:t>
      </w:r>
      <w:r w:rsidR="00084CC9">
        <w:t xml:space="preserve"> The </w:t>
      </w:r>
      <w:r w:rsidR="00084CC9" w:rsidRPr="00084CC9">
        <w:rPr>
          <w:rStyle w:val="Emphasis"/>
        </w:rPr>
        <w:t>IEGM transmitter</w:t>
      </w:r>
      <w:r w:rsidR="00084CC9">
        <w:rPr>
          <w:rStyle w:val="Emphasis"/>
        </w:rPr>
        <w:t xml:space="preserve"> </w:t>
      </w:r>
      <w:r w:rsidR="00084CC9" w:rsidRPr="00084CC9">
        <w:t>reads the data from the FIFO and converts it to the form as shown in the timing diagram in Figure 1</w:t>
      </w:r>
      <w:r w:rsidR="00084CC9">
        <w:t>.</w:t>
      </w:r>
    </w:p>
    <w:p w:rsidR="003236B9" w:rsidRDefault="003236B9" w:rsidP="003236B9">
      <w:pPr>
        <w:pStyle w:val="NoSpacing"/>
        <w:spacing w:after="120"/>
        <w:rPr>
          <w:rStyle w:val="SubtitleChar"/>
        </w:rPr>
      </w:pPr>
      <w:r>
        <w:rPr>
          <w:rStyle w:val="SubtitleChar"/>
          <w:sz w:val="22"/>
        </w:rPr>
        <w:t>Project Schedule</w:t>
      </w:r>
      <w:r w:rsidRPr="0001169E">
        <w:rPr>
          <w:rStyle w:val="SubtitleChar"/>
          <w:sz w:val="22"/>
        </w:rPr>
        <w:t>:</w:t>
      </w:r>
    </w:p>
    <w:tbl>
      <w:tblPr>
        <w:tblStyle w:val="TableGrid"/>
        <w:tblW w:w="11052" w:type="dxa"/>
        <w:tblLook w:val="04A0" w:firstRow="1" w:lastRow="0" w:firstColumn="1" w:lastColumn="0" w:noHBand="0" w:noVBand="1"/>
      </w:tblPr>
      <w:tblGrid>
        <w:gridCol w:w="5526"/>
        <w:gridCol w:w="5526"/>
      </w:tblGrid>
      <w:tr w:rsidR="00FF51EC" w:rsidRPr="00DB20D4" w:rsidTr="00DB20D4">
        <w:trPr>
          <w:trHeight w:val="391"/>
        </w:trPr>
        <w:tc>
          <w:tcPr>
            <w:tcW w:w="5526" w:type="dxa"/>
          </w:tcPr>
          <w:p w:rsidR="002B464D" w:rsidRPr="0046292A" w:rsidRDefault="00FF51EC" w:rsidP="002B464D">
            <w:pPr>
              <w:pStyle w:val="NoSpacing"/>
              <w:rPr>
                <w:sz w:val="20"/>
                <w:szCs w:val="21"/>
              </w:rPr>
            </w:pPr>
            <w:r w:rsidRPr="0046292A">
              <w:rPr>
                <w:sz w:val="20"/>
                <w:szCs w:val="21"/>
              </w:rPr>
              <w:t>Week 1:</w:t>
            </w:r>
          </w:p>
          <w:p w:rsidR="002B464D" w:rsidRPr="0046292A" w:rsidRDefault="002B464D" w:rsidP="002B464D">
            <w:pPr>
              <w:pStyle w:val="NoSpacing"/>
              <w:numPr>
                <w:ilvl w:val="0"/>
                <w:numId w:val="1"/>
              </w:numPr>
              <w:rPr>
                <w:sz w:val="20"/>
                <w:szCs w:val="21"/>
              </w:rPr>
            </w:pPr>
            <w:r w:rsidRPr="0046292A">
              <w:rPr>
                <w:sz w:val="20"/>
                <w:szCs w:val="21"/>
              </w:rPr>
              <w:t>Setting up workspace.</w:t>
            </w:r>
          </w:p>
          <w:p w:rsidR="00FF51EC" w:rsidRPr="0046292A" w:rsidRDefault="002B464D" w:rsidP="002B464D">
            <w:pPr>
              <w:pStyle w:val="NoSpacing"/>
              <w:numPr>
                <w:ilvl w:val="0"/>
                <w:numId w:val="1"/>
              </w:numPr>
              <w:rPr>
                <w:sz w:val="20"/>
                <w:szCs w:val="21"/>
              </w:rPr>
            </w:pPr>
            <w:r w:rsidRPr="0046292A">
              <w:rPr>
                <w:sz w:val="20"/>
                <w:szCs w:val="21"/>
              </w:rPr>
              <w:t>Reading training documents</w:t>
            </w:r>
          </w:p>
        </w:tc>
        <w:tc>
          <w:tcPr>
            <w:tcW w:w="5526" w:type="dxa"/>
          </w:tcPr>
          <w:p w:rsidR="00FF51EC" w:rsidRPr="0046292A" w:rsidRDefault="00FF51EC" w:rsidP="00BB2A18">
            <w:pPr>
              <w:pStyle w:val="NoSpacing"/>
              <w:rPr>
                <w:sz w:val="20"/>
                <w:szCs w:val="21"/>
              </w:rPr>
            </w:pPr>
            <w:r w:rsidRPr="0046292A">
              <w:rPr>
                <w:sz w:val="20"/>
                <w:szCs w:val="21"/>
              </w:rPr>
              <w:t>Week 2:</w:t>
            </w:r>
          </w:p>
          <w:p w:rsidR="002B464D" w:rsidRPr="0046292A" w:rsidRDefault="002B464D" w:rsidP="002B464D">
            <w:pPr>
              <w:pStyle w:val="NoSpacing"/>
              <w:numPr>
                <w:ilvl w:val="0"/>
                <w:numId w:val="1"/>
              </w:numPr>
              <w:rPr>
                <w:sz w:val="20"/>
                <w:szCs w:val="21"/>
              </w:rPr>
            </w:pPr>
            <w:r w:rsidRPr="0046292A">
              <w:rPr>
                <w:sz w:val="20"/>
                <w:szCs w:val="21"/>
              </w:rPr>
              <w:t xml:space="preserve">Getting acquainted with </w:t>
            </w:r>
            <w:r w:rsidR="006B0E93" w:rsidRPr="0046292A">
              <w:rPr>
                <w:sz w:val="20"/>
                <w:szCs w:val="21"/>
              </w:rPr>
              <w:t>the design and verification environment</w:t>
            </w:r>
          </w:p>
          <w:p w:rsidR="002B464D" w:rsidRPr="0046292A" w:rsidRDefault="002B464D" w:rsidP="002B464D">
            <w:pPr>
              <w:pStyle w:val="NoSpacing"/>
              <w:numPr>
                <w:ilvl w:val="0"/>
                <w:numId w:val="1"/>
              </w:numPr>
              <w:rPr>
                <w:sz w:val="20"/>
                <w:szCs w:val="21"/>
              </w:rPr>
            </w:pPr>
            <w:r w:rsidRPr="0046292A">
              <w:rPr>
                <w:sz w:val="20"/>
                <w:szCs w:val="21"/>
              </w:rPr>
              <w:t>Reading training documents</w:t>
            </w:r>
          </w:p>
        </w:tc>
      </w:tr>
      <w:tr w:rsidR="00FF51EC" w:rsidRPr="00DB20D4" w:rsidTr="00DB20D4">
        <w:trPr>
          <w:trHeight w:val="373"/>
        </w:trPr>
        <w:tc>
          <w:tcPr>
            <w:tcW w:w="5526" w:type="dxa"/>
          </w:tcPr>
          <w:p w:rsidR="00FF51EC" w:rsidRPr="0046292A" w:rsidRDefault="00FF51EC" w:rsidP="00BB2A18">
            <w:pPr>
              <w:pStyle w:val="NoSpacing"/>
              <w:rPr>
                <w:sz w:val="20"/>
                <w:szCs w:val="21"/>
              </w:rPr>
            </w:pPr>
            <w:r w:rsidRPr="0046292A">
              <w:rPr>
                <w:sz w:val="20"/>
                <w:szCs w:val="21"/>
              </w:rPr>
              <w:t>Wee</w:t>
            </w:r>
            <w:r w:rsidR="006B0E93" w:rsidRPr="0046292A">
              <w:rPr>
                <w:sz w:val="20"/>
                <w:szCs w:val="21"/>
              </w:rPr>
              <w:t>k 3:</w:t>
            </w:r>
          </w:p>
          <w:p w:rsidR="006B0E93" w:rsidRPr="0046292A" w:rsidRDefault="006B0E93" w:rsidP="006B0E93">
            <w:pPr>
              <w:pStyle w:val="NoSpacing"/>
              <w:numPr>
                <w:ilvl w:val="0"/>
                <w:numId w:val="1"/>
              </w:numPr>
              <w:rPr>
                <w:sz w:val="20"/>
                <w:szCs w:val="21"/>
              </w:rPr>
            </w:pPr>
            <w:r w:rsidRPr="0046292A">
              <w:rPr>
                <w:sz w:val="20"/>
                <w:szCs w:val="21"/>
              </w:rPr>
              <w:t>Training on Firmware</w:t>
            </w:r>
          </w:p>
          <w:p w:rsidR="006B0E93" w:rsidRPr="0046292A" w:rsidRDefault="00DD270D" w:rsidP="006B0E93">
            <w:pPr>
              <w:pStyle w:val="NoSpacing"/>
              <w:numPr>
                <w:ilvl w:val="0"/>
                <w:numId w:val="1"/>
              </w:numPr>
              <w:rPr>
                <w:sz w:val="20"/>
                <w:szCs w:val="21"/>
              </w:rPr>
            </w:pPr>
            <w:r w:rsidRPr="0046292A">
              <w:rPr>
                <w:sz w:val="20"/>
                <w:szCs w:val="21"/>
              </w:rPr>
              <w:t>Understanding and modifying the firmware as required</w:t>
            </w:r>
          </w:p>
        </w:tc>
        <w:tc>
          <w:tcPr>
            <w:tcW w:w="5526" w:type="dxa"/>
          </w:tcPr>
          <w:p w:rsidR="00FF51EC" w:rsidRPr="0046292A" w:rsidRDefault="00FF51EC" w:rsidP="00BB2A18">
            <w:pPr>
              <w:pStyle w:val="NoSpacing"/>
              <w:rPr>
                <w:sz w:val="20"/>
                <w:szCs w:val="21"/>
              </w:rPr>
            </w:pPr>
            <w:r w:rsidRPr="0046292A">
              <w:rPr>
                <w:sz w:val="20"/>
                <w:szCs w:val="21"/>
              </w:rPr>
              <w:t>Week 4:</w:t>
            </w:r>
          </w:p>
          <w:p w:rsidR="00DD270D" w:rsidRPr="0046292A" w:rsidRDefault="000F2671" w:rsidP="00DD270D">
            <w:pPr>
              <w:pStyle w:val="NoSpacing"/>
              <w:numPr>
                <w:ilvl w:val="0"/>
                <w:numId w:val="1"/>
              </w:numPr>
              <w:rPr>
                <w:sz w:val="20"/>
                <w:szCs w:val="21"/>
              </w:rPr>
            </w:pPr>
            <w:r w:rsidRPr="0046292A">
              <w:rPr>
                <w:sz w:val="20"/>
                <w:szCs w:val="21"/>
              </w:rPr>
              <w:t>Reading simulation test cases</w:t>
            </w:r>
          </w:p>
          <w:p w:rsidR="00DD270D" w:rsidRPr="0046292A" w:rsidRDefault="00DD270D" w:rsidP="00DD270D">
            <w:pPr>
              <w:pStyle w:val="NoSpacing"/>
              <w:numPr>
                <w:ilvl w:val="0"/>
                <w:numId w:val="1"/>
              </w:numPr>
              <w:rPr>
                <w:sz w:val="20"/>
                <w:szCs w:val="21"/>
              </w:rPr>
            </w:pPr>
            <w:r w:rsidRPr="0046292A">
              <w:rPr>
                <w:sz w:val="20"/>
                <w:szCs w:val="21"/>
              </w:rPr>
              <w:t>Designing IEGM Transmitter</w:t>
            </w:r>
          </w:p>
        </w:tc>
      </w:tr>
      <w:tr w:rsidR="00FF51EC" w:rsidRPr="00DB20D4" w:rsidTr="00DB20D4">
        <w:trPr>
          <w:trHeight w:val="373"/>
        </w:trPr>
        <w:tc>
          <w:tcPr>
            <w:tcW w:w="5526" w:type="dxa"/>
          </w:tcPr>
          <w:p w:rsidR="00FF51EC" w:rsidRPr="0046292A" w:rsidRDefault="00FF51EC" w:rsidP="00BB2A18">
            <w:pPr>
              <w:pStyle w:val="NoSpacing"/>
              <w:rPr>
                <w:sz w:val="20"/>
                <w:szCs w:val="21"/>
              </w:rPr>
            </w:pPr>
            <w:r w:rsidRPr="0046292A">
              <w:rPr>
                <w:sz w:val="20"/>
                <w:szCs w:val="21"/>
              </w:rPr>
              <w:t>Week 5:</w:t>
            </w:r>
          </w:p>
          <w:p w:rsidR="000F2671" w:rsidRPr="0046292A" w:rsidRDefault="000F2671" w:rsidP="000F2671">
            <w:pPr>
              <w:pStyle w:val="NoSpacing"/>
              <w:numPr>
                <w:ilvl w:val="0"/>
                <w:numId w:val="1"/>
              </w:numPr>
              <w:rPr>
                <w:sz w:val="20"/>
                <w:szCs w:val="21"/>
              </w:rPr>
            </w:pPr>
            <w:r w:rsidRPr="0046292A">
              <w:rPr>
                <w:sz w:val="20"/>
                <w:szCs w:val="21"/>
              </w:rPr>
              <w:t xml:space="preserve">Designing the IEGM transmitter </w:t>
            </w:r>
          </w:p>
          <w:p w:rsidR="000F2671" w:rsidRPr="0046292A" w:rsidRDefault="000F2671" w:rsidP="000F2671">
            <w:pPr>
              <w:pStyle w:val="NoSpacing"/>
              <w:numPr>
                <w:ilvl w:val="0"/>
                <w:numId w:val="1"/>
              </w:numPr>
              <w:rPr>
                <w:sz w:val="20"/>
                <w:szCs w:val="21"/>
              </w:rPr>
            </w:pPr>
            <w:r w:rsidRPr="0046292A">
              <w:rPr>
                <w:sz w:val="20"/>
                <w:szCs w:val="21"/>
              </w:rPr>
              <w:t>Integrating FIFO design</w:t>
            </w:r>
          </w:p>
        </w:tc>
        <w:tc>
          <w:tcPr>
            <w:tcW w:w="5526" w:type="dxa"/>
          </w:tcPr>
          <w:p w:rsidR="00FF51EC" w:rsidRPr="0046292A" w:rsidRDefault="00FF51EC" w:rsidP="00BB2A18">
            <w:pPr>
              <w:pStyle w:val="NoSpacing"/>
              <w:rPr>
                <w:sz w:val="20"/>
                <w:szCs w:val="21"/>
              </w:rPr>
            </w:pPr>
            <w:r w:rsidRPr="0046292A">
              <w:rPr>
                <w:sz w:val="20"/>
                <w:szCs w:val="21"/>
              </w:rPr>
              <w:t>Week 6:</w:t>
            </w:r>
          </w:p>
          <w:p w:rsidR="000F2671" w:rsidRPr="0046292A" w:rsidRDefault="00D53E19" w:rsidP="00D53E19">
            <w:pPr>
              <w:pStyle w:val="NoSpacing"/>
              <w:numPr>
                <w:ilvl w:val="0"/>
                <w:numId w:val="1"/>
              </w:numPr>
              <w:rPr>
                <w:sz w:val="20"/>
                <w:szCs w:val="21"/>
              </w:rPr>
            </w:pPr>
            <w:r w:rsidRPr="0046292A">
              <w:rPr>
                <w:sz w:val="20"/>
                <w:szCs w:val="21"/>
              </w:rPr>
              <w:t>Designing the USB to IC controller</w:t>
            </w:r>
          </w:p>
          <w:p w:rsidR="00D53E19" w:rsidRPr="0046292A" w:rsidRDefault="00D53E19" w:rsidP="00D53E19">
            <w:pPr>
              <w:pStyle w:val="NoSpacing"/>
              <w:numPr>
                <w:ilvl w:val="0"/>
                <w:numId w:val="1"/>
              </w:numPr>
              <w:rPr>
                <w:sz w:val="20"/>
                <w:szCs w:val="21"/>
              </w:rPr>
            </w:pPr>
            <w:r w:rsidRPr="0046292A">
              <w:rPr>
                <w:sz w:val="20"/>
                <w:szCs w:val="21"/>
              </w:rPr>
              <w:t>Running simulations and verification</w:t>
            </w:r>
          </w:p>
        </w:tc>
      </w:tr>
      <w:tr w:rsidR="00FF51EC" w:rsidRPr="00DB20D4" w:rsidTr="00DB20D4">
        <w:trPr>
          <w:trHeight w:val="373"/>
        </w:trPr>
        <w:tc>
          <w:tcPr>
            <w:tcW w:w="5526" w:type="dxa"/>
          </w:tcPr>
          <w:p w:rsidR="00FF51EC" w:rsidRPr="0046292A" w:rsidRDefault="00FF51EC" w:rsidP="00BB2A18">
            <w:pPr>
              <w:pStyle w:val="NoSpacing"/>
              <w:rPr>
                <w:sz w:val="20"/>
                <w:szCs w:val="21"/>
              </w:rPr>
            </w:pPr>
            <w:r w:rsidRPr="0046292A">
              <w:rPr>
                <w:sz w:val="20"/>
                <w:szCs w:val="21"/>
              </w:rPr>
              <w:t>Week 7:</w:t>
            </w:r>
          </w:p>
          <w:p w:rsidR="00D53E19" w:rsidRPr="0046292A" w:rsidRDefault="00D53E19" w:rsidP="00D53E19">
            <w:pPr>
              <w:pStyle w:val="NoSpacing"/>
              <w:numPr>
                <w:ilvl w:val="0"/>
                <w:numId w:val="1"/>
              </w:numPr>
              <w:rPr>
                <w:sz w:val="20"/>
                <w:szCs w:val="21"/>
              </w:rPr>
            </w:pPr>
            <w:r w:rsidRPr="0046292A">
              <w:rPr>
                <w:sz w:val="20"/>
                <w:szCs w:val="21"/>
              </w:rPr>
              <w:t>Designing the USB to IC controller</w:t>
            </w:r>
          </w:p>
          <w:p w:rsidR="00D53E19" w:rsidRPr="0046292A" w:rsidRDefault="00D53E19" w:rsidP="00D53E19">
            <w:pPr>
              <w:pStyle w:val="NoSpacing"/>
              <w:numPr>
                <w:ilvl w:val="0"/>
                <w:numId w:val="1"/>
              </w:numPr>
              <w:rPr>
                <w:sz w:val="20"/>
                <w:szCs w:val="21"/>
              </w:rPr>
            </w:pPr>
            <w:r w:rsidRPr="0046292A">
              <w:rPr>
                <w:sz w:val="20"/>
                <w:szCs w:val="21"/>
              </w:rPr>
              <w:t>Running simulations and verification</w:t>
            </w:r>
          </w:p>
          <w:p w:rsidR="00D53E19" w:rsidRPr="0046292A" w:rsidRDefault="006E7F84" w:rsidP="00D53E19">
            <w:pPr>
              <w:pStyle w:val="NoSpacing"/>
              <w:numPr>
                <w:ilvl w:val="0"/>
                <w:numId w:val="1"/>
              </w:numPr>
              <w:rPr>
                <w:sz w:val="20"/>
                <w:szCs w:val="21"/>
              </w:rPr>
            </w:pPr>
            <w:r w:rsidRPr="0046292A">
              <w:rPr>
                <w:sz w:val="20"/>
                <w:szCs w:val="21"/>
              </w:rPr>
              <w:t>High level design</w:t>
            </w:r>
          </w:p>
        </w:tc>
        <w:tc>
          <w:tcPr>
            <w:tcW w:w="5526" w:type="dxa"/>
          </w:tcPr>
          <w:p w:rsidR="00FF51EC" w:rsidRPr="0046292A" w:rsidRDefault="00FF51EC" w:rsidP="00BB2A18">
            <w:pPr>
              <w:pStyle w:val="NoSpacing"/>
              <w:rPr>
                <w:sz w:val="20"/>
                <w:szCs w:val="21"/>
              </w:rPr>
            </w:pPr>
            <w:r w:rsidRPr="0046292A">
              <w:rPr>
                <w:sz w:val="20"/>
                <w:szCs w:val="21"/>
              </w:rPr>
              <w:t>Week 8:</w:t>
            </w:r>
          </w:p>
          <w:p w:rsidR="00D53E19" w:rsidRPr="0046292A" w:rsidRDefault="006E7F84" w:rsidP="006E7F84">
            <w:pPr>
              <w:pStyle w:val="NoSpacing"/>
              <w:numPr>
                <w:ilvl w:val="0"/>
                <w:numId w:val="5"/>
              </w:numPr>
              <w:rPr>
                <w:sz w:val="20"/>
                <w:szCs w:val="21"/>
              </w:rPr>
            </w:pPr>
            <w:r w:rsidRPr="0046292A">
              <w:rPr>
                <w:sz w:val="20"/>
                <w:szCs w:val="21"/>
              </w:rPr>
              <w:t>Programming FPGA with the design</w:t>
            </w:r>
          </w:p>
          <w:p w:rsidR="006E7F84" w:rsidRPr="0046292A" w:rsidRDefault="006E7F84" w:rsidP="006E7F84">
            <w:pPr>
              <w:pStyle w:val="NoSpacing"/>
              <w:numPr>
                <w:ilvl w:val="0"/>
                <w:numId w:val="5"/>
              </w:numPr>
              <w:rPr>
                <w:sz w:val="20"/>
                <w:szCs w:val="21"/>
              </w:rPr>
            </w:pPr>
            <w:r w:rsidRPr="0046292A">
              <w:rPr>
                <w:sz w:val="20"/>
                <w:szCs w:val="21"/>
              </w:rPr>
              <w:t>CLI programming</w:t>
            </w:r>
          </w:p>
        </w:tc>
      </w:tr>
      <w:tr w:rsidR="00FF51EC" w:rsidRPr="00DB20D4" w:rsidTr="00DB20D4">
        <w:trPr>
          <w:trHeight w:val="391"/>
        </w:trPr>
        <w:tc>
          <w:tcPr>
            <w:tcW w:w="5526" w:type="dxa"/>
          </w:tcPr>
          <w:p w:rsidR="00FF51EC" w:rsidRPr="0046292A" w:rsidRDefault="00FF51EC" w:rsidP="00BB2A18">
            <w:pPr>
              <w:pStyle w:val="NoSpacing"/>
              <w:rPr>
                <w:sz w:val="20"/>
                <w:szCs w:val="21"/>
              </w:rPr>
            </w:pPr>
            <w:r w:rsidRPr="0046292A">
              <w:rPr>
                <w:sz w:val="20"/>
                <w:szCs w:val="21"/>
              </w:rPr>
              <w:t>Week 9:</w:t>
            </w:r>
          </w:p>
          <w:p w:rsidR="006E7F84" w:rsidRPr="0046292A" w:rsidRDefault="00456C26" w:rsidP="006E7F84">
            <w:pPr>
              <w:pStyle w:val="NoSpacing"/>
              <w:numPr>
                <w:ilvl w:val="0"/>
                <w:numId w:val="6"/>
              </w:numPr>
              <w:rPr>
                <w:sz w:val="20"/>
                <w:szCs w:val="21"/>
              </w:rPr>
            </w:pPr>
            <w:r w:rsidRPr="0046292A">
              <w:rPr>
                <w:sz w:val="20"/>
                <w:szCs w:val="21"/>
              </w:rPr>
              <w:t>Adding features to CLI</w:t>
            </w:r>
          </w:p>
          <w:p w:rsidR="006E7F84" w:rsidRPr="0046292A" w:rsidRDefault="00456C26" w:rsidP="006E7F84">
            <w:pPr>
              <w:pStyle w:val="NoSpacing"/>
              <w:numPr>
                <w:ilvl w:val="0"/>
                <w:numId w:val="6"/>
              </w:numPr>
              <w:rPr>
                <w:sz w:val="20"/>
                <w:szCs w:val="21"/>
              </w:rPr>
            </w:pPr>
            <w:r w:rsidRPr="0046292A">
              <w:rPr>
                <w:sz w:val="20"/>
                <w:szCs w:val="21"/>
              </w:rPr>
              <w:t>Run the SVT and perform certain tests</w:t>
            </w:r>
          </w:p>
        </w:tc>
        <w:tc>
          <w:tcPr>
            <w:tcW w:w="5526" w:type="dxa"/>
          </w:tcPr>
          <w:p w:rsidR="00FF51EC" w:rsidRPr="0046292A" w:rsidRDefault="00FF51EC" w:rsidP="00BB2A18">
            <w:pPr>
              <w:pStyle w:val="NoSpacing"/>
              <w:rPr>
                <w:sz w:val="20"/>
                <w:szCs w:val="21"/>
              </w:rPr>
            </w:pPr>
            <w:r w:rsidRPr="0046292A">
              <w:rPr>
                <w:sz w:val="20"/>
                <w:szCs w:val="21"/>
              </w:rPr>
              <w:t>Week 10:</w:t>
            </w:r>
          </w:p>
          <w:p w:rsidR="00456C26" w:rsidRPr="0046292A" w:rsidRDefault="00456C26" w:rsidP="006E7F84">
            <w:pPr>
              <w:pStyle w:val="NoSpacing"/>
              <w:numPr>
                <w:ilvl w:val="0"/>
                <w:numId w:val="7"/>
              </w:numPr>
              <w:rPr>
                <w:sz w:val="20"/>
                <w:szCs w:val="21"/>
              </w:rPr>
            </w:pPr>
            <w:r w:rsidRPr="0046292A">
              <w:rPr>
                <w:sz w:val="20"/>
                <w:szCs w:val="21"/>
              </w:rPr>
              <w:t>Modifications to CLI</w:t>
            </w:r>
          </w:p>
          <w:p w:rsidR="006E7F84" w:rsidRPr="0046292A" w:rsidRDefault="006E7F84" w:rsidP="006E7F84">
            <w:pPr>
              <w:pStyle w:val="NoSpacing"/>
              <w:numPr>
                <w:ilvl w:val="0"/>
                <w:numId w:val="7"/>
              </w:numPr>
              <w:rPr>
                <w:sz w:val="20"/>
                <w:szCs w:val="21"/>
              </w:rPr>
            </w:pPr>
            <w:r w:rsidRPr="0046292A">
              <w:rPr>
                <w:sz w:val="20"/>
                <w:szCs w:val="21"/>
              </w:rPr>
              <w:t xml:space="preserve">Run the </w:t>
            </w:r>
            <w:r w:rsidR="00456C26" w:rsidRPr="0046292A">
              <w:rPr>
                <w:sz w:val="20"/>
                <w:szCs w:val="21"/>
              </w:rPr>
              <w:t>SVT and perform certain tests</w:t>
            </w:r>
          </w:p>
        </w:tc>
      </w:tr>
    </w:tbl>
    <w:p w:rsidR="008E7191" w:rsidRDefault="008E7191" w:rsidP="00084CC9">
      <w:pPr>
        <w:pStyle w:val="NoSpacing"/>
      </w:pPr>
    </w:p>
    <w:p w:rsidR="00404678" w:rsidRDefault="00404678" w:rsidP="003236B9">
      <w:pPr>
        <w:pStyle w:val="NoSpacing"/>
        <w:spacing w:after="120"/>
        <w:rPr>
          <w:rStyle w:val="SubtitleChar"/>
          <w:sz w:val="22"/>
        </w:rPr>
      </w:pPr>
    </w:p>
    <w:p w:rsidR="003236B9" w:rsidRDefault="003236B9" w:rsidP="003236B9">
      <w:pPr>
        <w:pStyle w:val="NoSpacing"/>
        <w:spacing w:after="120"/>
        <w:rPr>
          <w:rStyle w:val="SubtitleChar"/>
        </w:rPr>
      </w:pPr>
      <w:r>
        <w:rPr>
          <w:rStyle w:val="SubtitleChar"/>
          <w:sz w:val="22"/>
        </w:rPr>
        <w:t>Project Evaluation (by Martin Li, Member of Technical Staff)</w:t>
      </w:r>
      <w:r w:rsidRPr="0001169E">
        <w:rPr>
          <w:rStyle w:val="SubtitleChar"/>
          <w:sz w:val="22"/>
        </w:rPr>
        <w:t>:</w:t>
      </w:r>
    </w:p>
    <w:p w:rsidR="00457EA8" w:rsidRDefault="003236B9" w:rsidP="00084CC9">
      <w:pPr>
        <w:pStyle w:val="NoSpacing"/>
      </w:pPr>
      <w:r>
        <w:t>Ganesh com</w:t>
      </w:r>
      <w:r w:rsidR="00911E69">
        <w:t xml:space="preserve">pleted this project </w:t>
      </w:r>
      <w:r w:rsidR="00610CF1">
        <w:t xml:space="preserve">professionally. </w:t>
      </w:r>
      <w:r>
        <w:t>T</w:t>
      </w:r>
      <w:r w:rsidR="00610CF1">
        <w:t>he scope of the project involved</w:t>
      </w:r>
      <w:r>
        <w:t xml:space="preserve"> multiple </w:t>
      </w:r>
      <w:r w:rsidR="00610CF1">
        <w:t xml:space="preserve">engineering </w:t>
      </w:r>
      <w:r>
        <w:t>di</w:t>
      </w:r>
      <w:r w:rsidR="00911E69">
        <w:t>sciplines including FPGA design/</w:t>
      </w:r>
      <w:r>
        <w:t>verification in Verilog, firmware development in C/assembly, software application development in C#</w:t>
      </w:r>
      <w:r w:rsidR="00610CF1">
        <w:t xml:space="preserve">. All of these tasks were not trivial even for a seasoned developer, but Ganesh was able to pick up these skills, completed all the assignments in a timely fashion, and handled them extremely well. </w:t>
      </w:r>
    </w:p>
    <w:p w:rsidR="00457EA8" w:rsidRDefault="00457EA8" w:rsidP="00084CC9">
      <w:pPr>
        <w:pStyle w:val="NoSpacing"/>
      </w:pPr>
    </w:p>
    <w:p w:rsidR="00457EA8" w:rsidRDefault="00610CF1" w:rsidP="00084CC9">
      <w:pPr>
        <w:pStyle w:val="NoSpacing"/>
      </w:pPr>
      <w:r>
        <w:t xml:space="preserve">Most of the mistakes </w:t>
      </w:r>
      <w:r w:rsidR="00C84133">
        <w:t xml:space="preserve">throughout the project </w:t>
      </w:r>
      <w:r>
        <w:t>he made were all due to the fact that he was not familiar with the full IC functionality, and this was fully understandable. Given his short 3-month of intern time, he was not given enough time to review and understand the full IC specification</w:t>
      </w:r>
      <w:r w:rsidR="00911E69">
        <w:t xml:space="preserve"> </w:t>
      </w:r>
      <w:r>
        <w:t xml:space="preserve">(which </w:t>
      </w:r>
      <w:r w:rsidR="00911E69">
        <w:t xml:space="preserve">total </w:t>
      </w:r>
      <w:r>
        <w:t>s</w:t>
      </w:r>
      <w:r w:rsidR="00911E69">
        <w:t xml:space="preserve">pan thousands of pages), and this was the only area that he required guidance and supervision heavily. </w:t>
      </w:r>
    </w:p>
    <w:p w:rsidR="00457EA8" w:rsidRDefault="00457EA8" w:rsidP="00084CC9">
      <w:pPr>
        <w:pStyle w:val="NoSpacing"/>
      </w:pPr>
    </w:p>
    <w:p w:rsidR="00911E69" w:rsidRDefault="00457EA8" w:rsidP="00084CC9">
      <w:pPr>
        <w:pStyle w:val="NoSpacing"/>
      </w:pPr>
      <w:r>
        <w:t xml:space="preserve">In general, Ganesh is </w:t>
      </w:r>
      <w:r w:rsidR="00911E69">
        <w:t>a talented engineer, full of potential, and destined for great success in career.</w:t>
      </w:r>
    </w:p>
    <w:p w:rsidR="00457EA8" w:rsidRPr="00BB2A18" w:rsidRDefault="00457EA8" w:rsidP="00084CC9">
      <w:pPr>
        <w:pStyle w:val="NoSpacing"/>
      </w:pPr>
    </w:p>
    <w:sectPr w:rsidR="00457EA8" w:rsidRPr="00BB2A18" w:rsidSect="000116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1AC9"/>
    <w:multiLevelType w:val="hybridMultilevel"/>
    <w:tmpl w:val="8E68AD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E5840"/>
    <w:multiLevelType w:val="hybridMultilevel"/>
    <w:tmpl w:val="CE9A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665B0"/>
    <w:multiLevelType w:val="hybridMultilevel"/>
    <w:tmpl w:val="E162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B2E9A"/>
    <w:multiLevelType w:val="hybridMultilevel"/>
    <w:tmpl w:val="D976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D5503A"/>
    <w:multiLevelType w:val="hybridMultilevel"/>
    <w:tmpl w:val="236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55CB2"/>
    <w:multiLevelType w:val="hybridMultilevel"/>
    <w:tmpl w:val="8AAED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212293"/>
    <w:multiLevelType w:val="hybridMultilevel"/>
    <w:tmpl w:val="2086F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BD"/>
    <w:rsid w:val="0001169E"/>
    <w:rsid w:val="00084CC9"/>
    <w:rsid w:val="000B1605"/>
    <w:rsid w:val="000B27C5"/>
    <w:rsid w:val="000F2671"/>
    <w:rsid w:val="00101070"/>
    <w:rsid w:val="0010261D"/>
    <w:rsid w:val="001249C9"/>
    <w:rsid w:val="00132F1A"/>
    <w:rsid w:val="0014732A"/>
    <w:rsid w:val="00153A94"/>
    <w:rsid w:val="001A605F"/>
    <w:rsid w:val="00226C92"/>
    <w:rsid w:val="002B464D"/>
    <w:rsid w:val="003236B9"/>
    <w:rsid w:val="00370502"/>
    <w:rsid w:val="003820FA"/>
    <w:rsid w:val="0039273A"/>
    <w:rsid w:val="003A63CA"/>
    <w:rsid w:val="00404678"/>
    <w:rsid w:val="00411E7C"/>
    <w:rsid w:val="00456C26"/>
    <w:rsid w:val="00456D5E"/>
    <w:rsid w:val="00457EA8"/>
    <w:rsid w:val="0046292A"/>
    <w:rsid w:val="00480326"/>
    <w:rsid w:val="004A203C"/>
    <w:rsid w:val="004E660C"/>
    <w:rsid w:val="005C6407"/>
    <w:rsid w:val="005D52EE"/>
    <w:rsid w:val="00610CF1"/>
    <w:rsid w:val="0063361A"/>
    <w:rsid w:val="006737E3"/>
    <w:rsid w:val="006845C9"/>
    <w:rsid w:val="00692651"/>
    <w:rsid w:val="006A1A9A"/>
    <w:rsid w:val="006B0E93"/>
    <w:rsid w:val="006B66D8"/>
    <w:rsid w:val="006E7F84"/>
    <w:rsid w:val="0071488E"/>
    <w:rsid w:val="00773F2E"/>
    <w:rsid w:val="007A5ECD"/>
    <w:rsid w:val="007B262B"/>
    <w:rsid w:val="007D4DDF"/>
    <w:rsid w:val="007D7799"/>
    <w:rsid w:val="008E7191"/>
    <w:rsid w:val="008E7F3D"/>
    <w:rsid w:val="00911E69"/>
    <w:rsid w:val="00946ED0"/>
    <w:rsid w:val="00994E99"/>
    <w:rsid w:val="009963FD"/>
    <w:rsid w:val="009C18F5"/>
    <w:rsid w:val="009D74F9"/>
    <w:rsid w:val="00A83974"/>
    <w:rsid w:val="00AA680B"/>
    <w:rsid w:val="00AA7B91"/>
    <w:rsid w:val="00B00BC7"/>
    <w:rsid w:val="00B67911"/>
    <w:rsid w:val="00B77C74"/>
    <w:rsid w:val="00B84F45"/>
    <w:rsid w:val="00B954D8"/>
    <w:rsid w:val="00BB2A18"/>
    <w:rsid w:val="00BC0CCD"/>
    <w:rsid w:val="00BF24D8"/>
    <w:rsid w:val="00C84133"/>
    <w:rsid w:val="00CF0DEA"/>
    <w:rsid w:val="00D05B8B"/>
    <w:rsid w:val="00D45768"/>
    <w:rsid w:val="00D53E19"/>
    <w:rsid w:val="00D65800"/>
    <w:rsid w:val="00DB20D4"/>
    <w:rsid w:val="00DD270D"/>
    <w:rsid w:val="00DE29C6"/>
    <w:rsid w:val="00E23E07"/>
    <w:rsid w:val="00E25DFC"/>
    <w:rsid w:val="00E325A4"/>
    <w:rsid w:val="00E47592"/>
    <w:rsid w:val="00EE4064"/>
    <w:rsid w:val="00EF17C5"/>
    <w:rsid w:val="00EF75BD"/>
    <w:rsid w:val="00F80933"/>
    <w:rsid w:val="00FF5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60C"/>
    <w:pPr>
      <w:spacing w:after="0" w:line="240" w:lineRule="auto"/>
    </w:pPr>
  </w:style>
  <w:style w:type="character" w:customStyle="1" w:styleId="Heading1Char">
    <w:name w:val="Heading 1 Char"/>
    <w:basedOn w:val="DefaultParagraphFont"/>
    <w:link w:val="Heading1"/>
    <w:uiPriority w:val="9"/>
    <w:rsid w:val="00B77C7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77C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7C74"/>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B77C74"/>
    <w:rPr>
      <w:i/>
      <w:iCs/>
    </w:rPr>
  </w:style>
  <w:style w:type="character" w:styleId="SubtleEmphasis">
    <w:name w:val="Subtle Emphasis"/>
    <w:basedOn w:val="DefaultParagraphFont"/>
    <w:uiPriority w:val="19"/>
    <w:qFormat/>
    <w:rsid w:val="00BB2A18"/>
    <w:rPr>
      <w:i/>
      <w:iCs/>
      <w:color w:val="808080" w:themeColor="text1" w:themeTint="7F"/>
    </w:rPr>
  </w:style>
  <w:style w:type="paragraph" w:styleId="BalloonText">
    <w:name w:val="Balloon Text"/>
    <w:basedOn w:val="Normal"/>
    <w:link w:val="BalloonTextChar"/>
    <w:uiPriority w:val="99"/>
    <w:semiHidden/>
    <w:unhideWhenUsed/>
    <w:rsid w:val="00CF0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DEA"/>
    <w:rPr>
      <w:rFonts w:ascii="Tahoma" w:hAnsi="Tahoma" w:cs="Tahoma"/>
      <w:sz w:val="16"/>
      <w:szCs w:val="16"/>
    </w:rPr>
  </w:style>
  <w:style w:type="table" w:styleId="TableGrid">
    <w:name w:val="Table Grid"/>
    <w:basedOn w:val="TableNormal"/>
    <w:uiPriority w:val="59"/>
    <w:rsid w:val="00FF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60C"/>
    <w:pPr>
      <w:spacing w:after="0" w:line="240" w:lineRule="auto"/>
    </w:pPr>
  </w:style>
  <w:style w:type="character" w:customStyle="1" w:styleId="Heading1Char">
    <w:name w:val="Heading 1 Char"/>
    <w:basedOn w:val="DefaultParagraphFont"/>
    <w:link w:val="Heading1"/>
    <w:uiPriority w:val="9"/>
    <w:rsid w:val="00B77C7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77C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7C74"/>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B77C74"/>
    <w:rPr>
      <w:i/>
      <w:iCs/>
    </w:rPr>
  </w:style>
  <w:style w:type="character" w:styleId="SubtleEmphasis">
    <w:name w:val="Subtle Emphasis"/>
    <w:basedOn w:val="DefaultParagraphFont"/>
    <w:uiPriority w:val="19"/>
    <w:qFormat/>
    <w:rsid w:val="00BB2A18"/>
    <w:rPr>
      <w:i/>
      <w:iCs/>
      <w:color w:val="808080" w:themeColor="text1" w:themeTint="7F"/>
    </w:rPr>
  </w:style>
  <w:style w:type="paragraph" w:styleId="BalloonText">
    <w:name w:val="Balloon Text"/>
    <w:basedOn w:val="Normal"/>
    <w:link w:val="BalloonTextChar"/>
    <w:uiPriority w:val="99"/>
    <w:semiHidden/>
    <w:unhideWhenUsed/>
    <w:rsid w:val="00CF0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DEA"/>
    <w:rPr>
      <w:rFonts w:ascii="Tahoma" w:hAnsi="Tahoma" w:cs="Tahoma"/>
      <w:sz w:val="16"/>
      <w:szCs w:val="16"/>
    </w:rPr>
  </w:style>
  <w:style w:type="table" w:styleId="TableGrid">
    <w:name w:val="Table Grid"/>
    <w:basedOn w:val="TableNormal"/>
    <w:uiPriority w:val="59"/>
    <w:rsid w:val="00FF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3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google.com/url?sa=i&amp;rct=j&amp;q=&amp;esrc=s&amp;source=images&amp;cd=&amp;cad=rja&amp;uact=8&amp;docid=33_BMtLTHQXQmM&amp;tbnid=FdA9J51pxhxygM:&amp;ved=0CAUQjRw&amp;url=http://brandguide.tamu.edu/logos-downloads.html&amp;ei=-fHgU_G5HOrl8gG1wIDYBQ&amp;bvm=bv.72197243,d.b2U&amp;psig=AFQjCNFDOGObFbXvp-YmH32j9zZ3RuFN8g&amp;ust=140733733572592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0055D-F4EA-4EAC-9892-FCC03BC4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22029</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Sathyanarayana</dc:creator>
  <cp:keywords/>
  <dc:description/>
  <cp:lastModifiedBy>Ganesh Sathyanarayana</cp:lastModifiedBy>
  <cp:revision>15</cp:revision>
  <dcterms:created xsi:type="dcterms:W3CDTF">2018-07-12T21:59:00Z</dcterms:created>
  <dcterms:modified xsi:type="dcterms:W3CDTF">2018-10-26T03:06:00Z</dcterms:modified>
</cp:coreProperties>
</file>