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BA65" w14:textId="63DD8332" w:rsidR="00530D2C" w:rsidRDefault="00AC36E3">
      <w:r>
        <w:rPr>
          <w:noProof/>
          <w:color w:val="000000"/>
          <w:sz w:val="20"/>
          <w:szCs w:val="20"/>
        </w:rPr>
        <w:drawing>
          <wp:inline distT="0" distB="0" distL="0" distR="0" wp14:anchorId="43FEF213" wp14:editId="2699A5BC">
            <wp:extent cx="5900268" cy="557783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68" cy="557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C86EE" w14:textId="77777777" w:rsidR="00AC36E3" w:rsidRDefault="00AC36E3"/>
    <w:p w14:paraId="53F58BF7" w14:textId="77777777" w:rsidR="00AC36E3" w:rsidRDefault="00AC36E3"/>
    <w:p w14:paraId="4BEA198A" w14:textId="1CD3DC17" w:rsidR="00AC36E3" w:rsidRPr="00AC36E3" w:rsidRDefault="00AC36E3" w:rsidP="00AC36E3">
      <w:pPr>
        <w:pStyle w:val="Heading1"/>
        <w:pBdr>
          <w:bottom w:val="none" w:sz="0" w:space="0" w:color="auto"/>
        </w:pBdr>
        <w:rPr>
          <w:rFonts w:ascii="Times New Roman" w:hAnsi="Times New Roman" w:cs="Times New Roman"/>
        </w:rPr>
      </w:pPr>
      <w:r w:rsidRPr="00AC36E3">
        <w:rPr>
          <w:rFonts w:ascii="Times New Roman" w:hAnsi="Times New Roman" w:cs="Times New Roman"/>
        </w:rPr>
        <w:t xml:space="preserve">Literature Survey For” </w:t>
      </w:r>
      <w:r w:rsidRPr="00AC36E3">
        <w:rPr>
          <w:rFonts w:ascii="Times New Roman" w:hAnsi="Times New Roman" w:cs="Times New Roman"/>
          <w:i/>
          <w:iCs/>
        </w:rPr>
        <w:t>Know y</w:t>
      </w:r>
      <w:r w:rsidRPr="00AC36E3">
        <w:rPr>
          <w:rFonts w:ascii="Times New Roman" w:hAnsi="Times New Roman" w:cs="Times New Roman"/>
        </w:rPr>
        <w:t xml:space="preserve">” – Smart Notes </w:t>
      </w:r>
    </w:p>
    <w:p w14:paraId="55C0D5F0" w14:textId="77777777" w:rsidR="00AC36E3" w:rsidRDefault="00AC36E3" w:rsidP="00AC36E3"/>
    <w:p w14:paraId="1D6F3401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I. Introduction</w:t>
      </w:r>
    </w:p>
    <w:p w14:paraId="4E2ADB23" w14:textId="77777777" w:rsidR="00E37760" w:rsidRPr="00E37760" w:rsidRDefault="00E37760" w:rsidP="00E37760">
      <w:r w:rsidRPr="00E37760">
        <w:t xml:space="preserve">Recent advances in artificial intelligence (AI), especially through large language models (LLMs), are transforming educational tools. The envisioned system—a contextual academic note-taking web app that teaches foundational concepts before answering specific queries—aligns with cutting-edge research in AI education, concept-based pedagogy, intelligent </w:t>
      </w:r>
      <w:proofErr w:type="gramStart"/>
      <w:r w:rsidRPr="00E37760">
        <w:t>note-taking</w:t>
      </w:r>
      <w:proofErr w:type="gramEnd"/>
      <w:r w:rsidRPr="00E37760">
        <w:t>, and learning analytics. This literature survey reviews the most relevant academic research and commercial tools that inform and support the development of such a system.</w:t>
      </w:r>
    </w:p>
    <w:p w14:paraId="5D25A036" w14:textId="77777777" w:rsidR="00E37760" w:rsidRPr="00E37760" w:rsidRDefault="00E37760" w:rsidP="00E37760">
      <w:r w:rsidRPr="00E37760">
        <w:pict w14:anchorId="6245E829">
          <v:rect id="_x0000_i1067" style="width:0;height:1.5pt" o:hralign="center" o:hrstd="t" o:hr="t" fillcolor="#a0a0a0" stroked="f"/>
        </w:pict>
      </w:r>
    </w:p>
    <w:p w14:paraId="078010EF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II. AI in Education</w:t>
      </w:r>
    </w:p>
    <w:p w14:paraId="57166814" w14:textId="77777777" w:rsidR="00E37760" w:rsidRPr="00E37760" w:rsidRDefault="00E37760" w:rsidP="00E37760">
      <w:r w:rsidRPr="00E37760">
        <w:t xml:space="preserve">AI-powered systems in education have been increasingly utilized to personalize learning and support students across disciplines. LLMs like GPT-4, </w:t>
      </w:r>
      <w:proofErr w:type="spellStart"/>
      <w:r w:rsidRPr="00E37760">
        <w:t>PaLM</w:t>
      </w:r>
      <w:proofErr w:type="spellEnd"/>
      <w:r w:rsidRPr="00E37760">
        <w:t>, and Gemini are now used in intelligent tutoring systems (ITS) for real-time assistance, explanation generation, and automatic feedback [1], [2]. Unlike traditional ITS which follow rule-based expert models, LLMs offer flexible, natural language responses that can explain diverse topics on demand.</w:t>
      </w:r>
    </w:p>
    <w:p w14:paraId="11A3BD81" w14:textId="77777777" w:rsidR="00E37760" w:rsidRPr="00E37760" w:rsidRDefault="00E37760" w:rsidP="00E37760">
      <w:r w:rsidRPr="00E37760">
        <w:t xml:space="preserve">Projects like </w:t>
      </w:r>
      <w:proofErr w:type="spellStart"/>
      <w:r w:rsidRPr="00E37760">
        <w:rPr>
          <w:b/>
          <w:bCs/>
        </w:rPr>
        <w:t>Khanmigo</w:t>
      </w:r>
      <w:proofErr w:type="spellEnd"/>
      <w:r w:rsidRPr="00E37760">
        <w:t xml:space="preserve"> (Khan Academy’s GPT-4-based tutor) and </w:t>
      </w:r>
      <w:r w:rsidRPr="00E37760">
        <w:rPr>
          <w:b/>
          <w:bCs/>
        </w:rPr>
        <w:t>Duolingo Max</w:t>
      </w:r>
      <w:r w:rsidRPr="00E37760">
        <w:t xml:space="preserve"> provide customized learning dialogues with LLMs [3]. However, studies also highlight issues such as hallucinated facts and a lack of deep pedagogical </w:t>
      </w:r>
      <w:proofErr w:type="spellStart"/>
      <w:r w:rsidRPr="00E37760">
        <w:t>modeling</w:t>
      </w:r>
      <w:proofErr w:type="spellEnd"/>
      <w:r w:rsidRPr="00E37760">
        <w:t xml:space="preserve"> [4], [5]. AI in education is most impactful when used not merely for answering questions but for scaffolding understanding through context-aware tutoring, which aligns with the proposed "concept-first" strategy.</w:t>
      </w:r>
    </w:p>
    <w:p w14:paraId="51A9C977" w14:textId="77777777" w:rsidR="00E37760" w:rsidRPr="00E37760" w:rsidRDefault="00E37760" w:rsidP="00E37760">
      <w:r w:rsidRPr="00E37760">
        <w:pict w14:anchorId="2EE84862">
          <v:rect id="_x0000_i1068" style="width:0;height:1.5pt" o:hralign="center" o:hrstd="t" o:hr="t" fillcolor="#a0a0a0" stroked="f"/>
        </w:pict>
      </w:r>
    </w:p>
    <w:p w14:paraId="79A2BEA2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III. Concept-Based Learning</w:t>
      </w:r>
    </w:p>
    <w:p w14:paraId="737835F9" w14:textId="77777777" w:rsidR="00E37760" w:rsidRPr="00E37760" w:rsidRDefault="00E37760" w:rsidP="00E37760">
      <w:r w:rsidRPr="00E37760">
        <w:t>Concept-based learning focuses on deep understanding rather than rote memorization. It emphasizes "big ideas" and fundamental principles, encouraging students to apply knowledge in various contexts [6]. This method improves retention, critical thinking, and transferability of knowledge.</w:t>
      </w:r>
    </w:p>
    <w:p w14:paraId="65BB8BAA" w14:textId="77777777" w:rsidR="00E37760" w:rsidRPr="00E37760" w:rsidRDefault="00E37760" w:rsidP="00E37760">
      <w:r w:rsidRPr="00E37760">
        <w:t xml:space="preserve">Educational tools like </w:t>
      </w:r>
      <w:r w:rsidRPr="00E37760">
        <w:rPr>
          <w:b/>
          <w:bCs/>
        </w:rPr>
        <w:t>concept maps</w:t>
      </w:r>
      <w:r w:rsidRPr="00E37760">
        <w:t xml:space="preserve"> have been extensively used to aid this model. Novak and Gowin [7] demonstrated that concept mapping supports meaningful learning by visually organizing and relating concepts, which activates prior knowledge and reveals knowledge gaps. Moreover, concept-based instruction has been shown to increase long-term understanding across disciplines including science, programming, and history [6], [8].</w:t>
      </w:r>
    </w:p>
    <w:p w14:paraId="66E9DC7C" w14:textId="77777777" w:rsidR="00E37760" w:rsidRPr="00E37760" w:rsidRDefault="00E37760" w:rsidP="00E37760">
      <w:r w:rsidRPr="00E37760">
        <w:t>Implementing AI-based concept extraction and explanation mirrors these principles—by ensuring that before a student sees a solution to a C++ inheritance problem, for example, they first understand object-oriented principles.</w:t>
      </w:r>
    </w:p>
    <w:p w14:paraId="34BC782F" w14:textId="77777777" w:rsidR="00E37760" w:rsidRPr="00E37760" w:rsidRDefault="00E37760" w:rsidP="00E37760">
      <w:r w:rsidRPr="00E37760">
        <w:pict w14:anchorId="202DA920">
          <v:rect id="_x0000_i1069" style="width:0;height:1.5pt" o:hralign="center" o:hrstd="t" o:hr="t" fillcolor="#a0a0a0" stroked="f"/>
        </w:pict>
      </w:r>
    </w:p>
    <w:p w14:paraId="3D5B7592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IV. AI-Integrated Note-Taking Applications</w:t>
      </w:r>
    </w:p>
    <w:p w14:paraId="78BA3B5A" w14:textId="77777777" w:rsidR="00E37760" w:rsidRPr="00E37760" w:rsidRDefault="00E37760" w:rsidP="00E37760">
      <w:r w:rsidRPr="00E37760">
        <w:t>Digital note-taking tools are rapidly evolving with AI integration. These tools aim not just to store information but to help synthesize, categorize, and contextualize it for better learning.</w:t>
      </w:r>
    </w:p>
    <w:p w14:paraId="1B83D951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A. Commercial Tools</w:t>
      </w:r>
    </w:p>
    <w:p w14:paraId="2C34C860" w14:textId="77777777" w:rsidR="00E37760" w:rsidRPr="00E37760" w:rsidRDefault="00E37760" w:rsidP="00E37760">
      <w:pPr>
        <w:numPr>
          <w:ilvl w:val="0"/>
          <w:numId w:val="1"/>
        </w:numPr>
      </w:pPr>
      <w:r w:rsidRPr="00E37760">
        <w:rPr>
          <w:b/>
          <w:bCs/>
        </w:rPr>
        <w:lastRenderedPageBreak/>
        <w:t>Notion AI</w:t>
      </w:r>
      <w:r w:rsidRPr="00E37760">
        <w:t xml:space="preserve"> enables users to summarize notes, extract key ideas, or auto-tag content within workspaces [9].</w:t>
      </w:r>
    </w:p>
    <w:p w14:paraId="7FF7DD71" w14:textId="77777777" w:rsidR="00E37760" w:rsidRPr="00E37760" w:rsidRDefault="00E37760" w:rsidP="00E37760">
      <w:pPr>
        <w:numPr>
          <w:ilvl w:val="0"/>
          <w:numId w:val="1"/>
        </w:numPr>
      </w:pPr>
      <w:r w:rsidRPr="00E37760">
        <w:rPr>
          <w:b/>
          <w:bCs/>
        </w:rPr>
        <w:t xml:space="preserve">Google </w:t>
      </w:r>
      <w:proofErr w:type="spellStart"/>
      <w:r w:rsidRPr="00E37760">
        <w:rPr>
          <w:b/>
          <w:bCs/>
        </w:rPr>
        <w:t>NotebookLM</w:t>
      </w:r>
      <w:proofErr w:type="spellEnd"/>
      <w:r w:rsidRPr="00E37760">
        <w:t xml:space="preserve"> (formerly Project Tailwind) allows students to upload personal study materials and uses LLMs to generate context-aware Q&amp;A and summaries [10].</w:t>
      </w:r>
    </w:p>
    <w:p w14:paraId="62F73EB2" w14:textId="77777777" w:rsidR="00E37760" w:rsidRPr="00E37760" w:rsidRDefault="00E37760" w:rsidP="00E37760">
      <w:pPr>
        <w:numPr>
          <w:ilvl w:val="0"/>
          <w:numId w:val="1"/>
        </w:numPr>
      </w:pPr>
      <w:r w:rsidRPr="00E37760">
        <w:rPr>
          <w:b/>
          <w:bCs/>
        </w:rPr>
        <w:t>Microsoft OneNote with Copilot</w:t>
      </w:r>
      <w:r w:rsidRPr="00E37760">
        <w:t xml:space="preserve"> offers AI-based summarization, planning, and querying of user content [11].</w:t>
      </w:r>
    </w:p>
    <w:p w14:paraId="422D1C3D" w14:textId="77777777" w:rsidR="00E37760" w:rsidRPr="00E37760" w:rsidRDefault="00E37760" w:rsidP="00E37760">
      <w:pPr>
        <w:numPr>
          <w:ilvl w:val="0"/>
          <w:numId w:val="1"/>
        </w:numPr>
      </w:pPr>
      <w:r w:rsidRPr="00E37760">
        <w:rPr>
          <w:b/>
          <w:bCs/>
        </w:rPr>
        <w:t>Evernote AI</w:t>
      </w:r>
      <w:r w:rsidRPr="00E37760">
        <w:t xml:space="preserve"> provides search, clean-up, and summarization of notes through LLM integration [12].</w:t>
      </w:r>
    </w:p>
    <w:p w14:paraId="57A12760" w14:textId="77777777" w:rsidR="00E37760" w:rsidRPr="00E37760" w:rsidRDefault="00E37760" w:rsidP="00E37760">
      <w:pPr>
        <w:numPr>
          <w:ilvl w:val="0"/>
          <w:numId w:val="1"/>
        </w:numPr>
      </w:pPr>
      <w:r w:rsidRPr="00E37760">
        <w:rPr>
          <w:b/>
          <w:bCs/>
        </w:rPr>
        <w:t>Obsidian</w:t>
      </w:r>
      <w:r w:rsidRPr="00E37760">
        <w:t xml:space="preserve"> and </w:t>
      </w:r>
      <w:r w:rsidRPr="00E37760">
        <w:rPr>
          <w:b/>
          <w:bCs/>
        </w:rPr>
        <w:t>Roam Research</w:t>
      </w:r>
      <w:r w:rsidRPr="00E37760">
        <w:t xml:space="preserve"> support networked knowledge bases where users can interlink notes via bi-directional links, emulating concept mapping and enhancing long-term memory [13].</w:t>
      </w:r>
    </w:p>
    <w:p w14:paraId="5C707832" w14:textId="77777777" w:rsidR="00E37760" w:rsidRPr="00E37760" w:rsidRDefault="00E37760" w:rsidP="00E37760">
      <w:r w:rsidRPr="00E37760">
        <w:t>While powerful, these tools lack concept-first teaching and learning analytics features that your proposed system integrates.</w:t>
      </w:r>
    </w:p>
    <w:p w14:paraId="61C00CB3" w14:textId="77777777" w:rsidR="00E37760" w:rsidRPr="00E37760" w:rsidRDefault="00E37760" w:rsidP="00E37760">
      <w:r w:rsidRPr="00E37760">
        <w:pict w14:anchorId="12BDFC15">
          <v:rect id="_x0000_i1070" style="width:0;height:1.5pt" o:hralign="center" o:hrstd="t" o:hr="t" fillcolor="#a0a0a0" stroked="f"/>
        </w:pict>
      </w:r>
    </w:p>
    <w:p w14:paraId="1FB41681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V. Learning Analytics and Understanding Scores</w:t>
      </w:r>
    </w:p>
    <w:p w14:paraId="5AD026C8" w14:textId="77777777" w:rsidR="00E37760" w:rsidRPr="00E37760" w:rsidRDefault="00E37760" w:rsidP="00E37760">
      <w:r w:rsidRPr="00E37760">
        <w:t>Learning analytics (LA) refers to the measurement, collection, analysis, and reporting of data about learners to optimize learning outcomes [14]. In AI-enhanced education systems, LA enables real-time feedback, personalized learning paths, and early identification of misconceptions.</w:t>
      </w:r>
    </w:p>
    <w:p w14:paraId="7E6CB147" w14:textId="77777777" w:rsidR="00E37760" w:rsidRPr="00E37760" w:rsidRDefault="00E37760" w:rsidP="00E37760">
      <w:r w:rsidRPr="00E37760">
        <w:t xml:space="preserve">Systems like </w:t>
      </w:r>
      <w:r w:rsidRPr="00E37760">
        <w:rPr>
          <w:b/>
          <w:bCs/>
        </w:rPr>
        <w:t>Open Learning Analytics (OLA)</w:t>
      </w:r>
      <w:r w:rsidRPr="00E37760">
        <w:t xml:space="preserve"> and </w:t>
      </w:r>
      <w:proofErr w:type="spellStart"/>
      <w:r w:rsidRPr="00E37760">
        <w:rPr>
          <w:b/>
          <w:bCs/>
        </w:rPr>
        <w:t>Edfinity</w:t>
      </w:r>
      <w:proofErr w:type="spellEnd"/>
      <w:r w:rsidRPr="00E37760">
        <w:t xml:space="preserve"> use data-driven insights to adaptively present content based on learner performance. Some studies propose </w:t>
      </w:r>
      <w:r w:rsidRPr="00E37760">
        <w:rPr>
          <w:b/>
          <w:bCs/>
        </w:rPr>
        <w:t>“understanding scores”</w:t>
      </w:r>
      <w:r w:rsidRPr="00E37760">
        <w:t xml:space="preserve"> derived from quiz performance, note activity, and time-on-concept metrics [15], [16]. These scores provide a holistic measure of student comprehension.</w:t>
      </w:r>
    </w:p>
    <w:p w14:paraId="2AD9DCD7" w14:textId="77777777" w:rsidR="00E37760" w:rsidRPr="00E37760" w:rsidRDefault="00E37760" w:rsidP="00E37760">
      <w:r w:rsidRPr="00E37760">
        <w:t>The proposed application leverages such analytics to compute understanding scores and generate custom learning feedback loops, enhancing metacognitive awareness among learners.</w:t>
      </w:r>
    </w:p>
    <w:p w14:paraId="02F9FB40" w14:textId="77777777" w:rsidR="00E37760" w:rsidRPr="00E37760" w:rsidRDefault="00E37760" w:rsidP="00E37760">
      <w:r w:rsidRPr="00E37760">
        <w:pict w14:anchorId="1D7C61BC">
          <v:rect id="_x0000_i1071" style="width:0;height:1.5pt" o:hralign="center" o:hrstd="t" o:hr="t" fillcolor="#a0a0a0" stroked="f"/>
        </w:pict>
      </w:r>
    </w:p>
    <w:p w14:paraId="4B28833E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VI. Auto-generated Quizzes and Formative Feedback</w:t>
      </w:r>
    </w:p>
    <w:p w14:paraId="6C3FB5D1" w14:textId="77777777" w:rsidR="00E37760" w:rsidRPr="00E37760" w:rsidRDefault="00E37760" w:rsidP="00E37760">
      <w:r w:rsidRPr="00E37760">
        <w:t xml:space="preserve">Recent research has explored LLMs for </w:t>
      </w:r>
      <w:r w:rsidRPr="00E37760">
        <w:rPr>
          <w:b/>
          <w:bCs/>
        </w:rPr>
        <w:t>automatic quiz generation</w:t>
      </w:r>
      <w:r w:rsidRPr="00E37760">
        <w:t xml:space="preserve"> using retrieval-augmented generation from domain-specific knowledge bases [17]. These quizzes aid self-assessment and can be used to update a learner model dynamically. LLM-generated assessments must be validated for accuracy, but they reduce the instructor's workload and increase student engagement in active recall.</w:t>
      </w:r>
    </w:p>
    <w:p w14:paraId="632F1107" w14:textId="77777777" w:rsidR="00E37760" w:rsidRPr="00E37760" w:rsidRDefault="00E37760" w:rsidP="00E37760">
      <w:r w:rsidRPr="00E37760">
        <w:t xml:space="preserve">Incorporating quizzes with scoring feedback supports </w:t>
      </w:r>
      <w:r w:rsidRPr="00E37760">
        <w:rPr>
          <w:b/>
          <w:bCs/>
        </w:rPr>
        <w:t>formative assessment</w:t>
      </w:r>
      <w:r w:rsidRPr="00E37760">
        <w:t xml:space="preserve"> practices—where learners identify gaps and refine understanding iteratively [18].</w:t>
      </w:r>
    </w:p>
    <w:p w14:paraId="1FAD2E5C" w14:textId="77777777" w:rsidR="00E37760" w:rsidRPr="00E37760" w:rsidRDefault="00E37760" w:rsidP="00E37760">
      <w:r w:rsidRPr="00E37760">
        <w:pict w14:anchorId="47BE344D">
          <v:rect id="_x0000_i1072" style="width:0;height:1.5pt" o:hralign="center" o:hrstd="t" o:hr="t" fillcolor="#a0a0a0" stroked="f"/>
        </w:pict>
      </w:r>
    </w:p>
    <w:p w14:paraId="51D839B7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VII. Summary</w:t>
      </w:r>
    </w:p>
    <w:p w14:paraId="6F2B0775" w14:textId="77777777" w:rsidR="00E37760" w:rsidRPr="00E37760" w:rsidRDefault="00E37760" w:rsidP="00E37760">
      <w:r w:rsidRPr="00E37760">
        <w:t xml:space="preserve">This literature review supports the design and objectives of the proposed AI-powered academic assistant. By combining insights from AI in education, concept-based instruction, AI-assisted </w:t>
      </w:r>
      <w:proofErr w:type="gramStart"/>
      <w:r w:rsidRPr="00E37760">
        <w:t>note-taking</w:t>
      </w:r>
      <w:proofErr w:type="gramEnd"/>
      <w:r w:rsidRPr="00E37760">
        <w:t>, and learning analytics, the project offers a novel approach to contextual learning. Unlike current tools, this system places foundational understanding at the core of its pedagogy, backed by intelligent feedback and organized memory.</w:t>
      </w:r>
    </w:p>
    <w:p w14:paraId="60C9F582" w14:textId="77777777" w:rsidR="00E37760" w:rsidRPr="00E37760" w:rsidRDefault="00E37760" w:rsidP="00E37760">
      <w:r w:rsidRPr="00E37760">
        <w:pict w14:anchorId="66E940FE">
          <v:rect id="_x0000_i1073" style="width:0;height:1.5pt" o:hralign="center" o:hrstd="t" o:hr="t" fillcolor="#a0a0a0" stroked="f"/>
        </w:pict>
      </w:r>
    </w:p>
    <w:p w14:paraId="3EDC6C8B" w14:textId="77777777" w:rsidR="00E37760" w:rsidRPr="00E37760" w:rsidRDefault="00E37760" w:rsidP="00E37760">
      <w:pPr>
        <w:rPr>
          <w:b/>
          <w:bCs/>
        </w:rPr>
      </w:pPr>
      <w:r w:rsidRPr="00E37760">
        <w:rPr>
          <w:b/>
          <w:bCs/>
        </w:rPr>
        <w:t>References</w:t>
      </w:r>
    </w:p>
    <w:p w14:paraId="293CF50D" w14:textId="77777777" w:rsidR="00E37760" w:rsidRPr="00E37760" w:rsidRDefault="00E37760" w:rsidP="00E37760">
      <w:r w:rsidRPr="00E37760">
        <w:t xml:space="preserve">[1] S. </w:t>
      </w:r>
      <w:proofErr w:type="spellStart"/>
      <w:r w:rsidRPr="00E37760">
        <w:t>Luckin</w:t>
      </w:r>
      <w:proofErr w:type="spellEnd"/>
      <w:r w:rsidRPr="00E37760">
        <w:t xml:space="preserve"> et al., "Intelligence unleashed: An argument for AI in education," Pearson, 2016.</w:t>
      </w:r>
    </w:p>
    <w:p w14:paraId="2291C46C" w14:textId="77777777" w:rsidR="00E37760" w:rsidRPr="00E37760" w:rsidRDefault="00E37760" w:rsidP="00E37760">
      <w:r w:rsidRPr="00E37760">
        <w:t xml:space="preserve">[2] D. Holmes et al., “Artificial intelligence in education: Promise and implications for teaching and learning,” </w:t>
      </w:r>
      <w:proofErr w:type="spellStart"/>
      <w:r w:rsidRPr="00E37760">
        <w:t>Center</w:t>
      </w:r>
      <w:proofErr w:type="spellEnd"/>
      <w:r w:rsidRPr="00E37760">
        <w:t xml:space="preserve"> for Curriculum Redesign, 2019.</w:t>
      </w:r>
    </w:p>
    <w:p w14:paraId="4D292EC3" w14:textId="77777777" w:rsidR="00E37760" w:rsidRPr="00E37760" w:rsidRDefault="00E37760" w:rsidP="00E37760">
      <w:r w:rsidRPr="00E37760">
        <w:lastRenderedPageBreak/>
        <w:t xml:space="preserve">[3] OpenAI, "Khan Academy launches </w:t>
      </w:r>
      <w:proofErr w:type="spellStart"/>
      <w:r w:rsidRPr="00E37760">
        <w:t>Khanmigo</w:t>
      </w:r>
      <w:proofErr w:type="spellEnd"/>
      <w:r w:rsidRPr="00E37760">
        <w:t xml:space="preserve">, an AI-powered tutor built on GPT-4," [Online]. Available: </w:t>
      </w:r>
      <w:hyperlink r:id="rId6" w:tgtFrame="_new" w:history="1">
        <w:r w:rsidRPr="00E37760">
          <w:rPr>
            <w:rStyle w:val="Hyperlink"/>
          </w:rPr>
          <w:t>https://openai.com/blog/khan-academy</w:t>
        </w:r>
      </w:hyperlink>
    </w:p>
    <w:p w14:paraId="3FF3CC47" w14:textId="77777777" w:rsidR="00E37760" w:rsidRPr="00E37760" w:rsidRDefault="00E37760" w:rsidP="00E37760">
      <w:r w:rsidRPr="00E37760">
        <w:t xml:space="preserve">[4] E. Nye et al., “Large Language Models and the Risks of Hallucination in Education,” </w:t>
      </w:r>
      <w:r w:rsidRPr="00E37760">
        <w:rPr>
          <w:i/>
          <w:iCs/>
        </w:rPr>
        <w:t>AI &amp; Society</w:t>
      </w:r>
      <w:r w:rsidRPr="00E37760">
        <w:t>, vol. 38, no. 4, pp. 1234–1245, 2023.</w:t>
      </w:r>
    </w:p>
    <w:p w14:paraId="06F086AE" w14:textId="77777777" w:rsidR="00E37760" w:rsidRPr="00E37760" w:rsidRDefault="00E37760" w:rsidP="00E37760">
      <w:r w:rsidRPr="00E37760">
        <w:t xml:space="preserve">[5] J. Zhai, “Deconstructing ChatGPT: Disciplinary Thinking in the Age of AI,” </w:t>
      </w:r>
      <w:r w:rsidRPr="00E37760">
        <w:rPr>
          <w:i/>
          <w:iCs/>
        </w:rPr>
        <w:t>Educational Philosophy and Theory</w:t>
      </w:r>
      <w:r w:rsidRPr="00E37760">
        <w:t>, vol. 55, no. 3, pp. 242–255, 2023.</w:t>
      </w:r>
    </w:p>
    <w:p w14:paraId="546B6E3E" w14:textId="77777777" w:rsidR="00E37760" w:rsidRPr="00E37760" w:rsidRDefault="00E37760" w:rsidP="00E37760">
      <w:r w:rsidRPr="00E37760">
        <w:t xml:space="preserve">[6] L. Erickson and L. Lanning, </w:t>
      </w:r>
      <w:r w:rsidRPr="00E37760">
        <w:rPr>
          <w:i/>
          <w:iCs/>
        </w:rPr>
        <w:t>Transitioning to Concept-Based Curriculum and Instruction</w:t>
      </w:r>
      <w:r w:rsidRPr="00E37760">
        <w:t>, Corwin Press, 2013.</w:t>
      </w:r>
    </w:p>
    <w:p w14:paraId="387120BB" w14:textId="77777777" w:rsidR="00E37760" w:rsidRPr="00E37760" w:rsidRDefault="00E37760" w:rsidP="00E37760">
      <w:r w:rsidRPr="00E37760">
        <w:t xml:space="preserve">[7] J. D. Novak and D. B. Gowin, </w:t>
      </w:r>
      <w:r w:rsidRPr="00E37760">
        <w:rPr>
          <w:i/>
          <w:iCs/>
        </w:rPr>
        <w:t>Learning How to Learn</w:t>
      </w:r>
      <w:r w:rsidRPr="00E37760">
        <w:t>, Cambridge University Press, 1984.</w:t>
      </w:r>
    </w:p>
    <w:p w14:paraId="67018876" w14:textId="77777777" w:rsidR="00E37760" w:rsidRPr="00E37760" w:rsidRDefault="00E37760" w:rsidP="00E37760">
      <w:r w:rsidRPr="00E37760">
        <w:t xml:space="preserve">[8] A. M. Mayer, “Using Concept Maps for Organizing and Representing Knowledge,” </w:t>
      </w:r>
      <w:r w:rsidRPr="00E37760">
        <w:rPr>
          <w:i/>
          <w:iCs/>
        </w:rPr>
        <w:t>Journal of Educational Psychology</w:t>
      </w:r>
      <w:r w:rsidRPr="00E37760">
        <w:t>, vol. 100, no. 3, pp. 606–620, 2008.</w:t>
      </w:r>
    </w:p>
    <w:p w14:paraId="40DD119A" w14:textId="77777777" w:rsidR="00E37760" w:rsidRPr="00E37760" w:rsidRDefault="00E37760" w:rsidP="00E37760">
      <w:r w:rsidRPr="00E37760">
        <w:t>[9] Notion Labs Inc., “Notion AI,” [Online]. Available: https://www.notion.so/product/ai</w:t>
      </w:r>
    </w:p>
    <w:p w14:paraId="7BF908A6" w14:textId="77777777" w:rsidR="00E37760" w:rsidRPr="00E37760" w:rsidRDefault="00E37760" w:rsidP="00E37760">
      <w:r w:rsidRPr="00E37760">
        <w:t>[10] Google, “</w:t>
      </w:r>
      <w:proofErr w:type="spellStart"/>
      <w:r w:rsidRPr="00E37760">
        <w:t>NotebookLM</w:t>
      </w:r>
      <w:proofErr w:type="spellEnd"/>
      <w:r w:rsidRPr="00E37760">
        <w:t xml:space="preserve">: Your AI-first notebook,” [Online]. Available: </w:t>
      </w:r>
      <w:hyperlink r:id="rId7" w:tgtFrame="_new" w:history="1">
        <w:r w:rsidRPr="00E37760">
          <w:rPr>
            <w:rStyle w:val="Hyperlink"/>
          </w:rPr>
          <w:t>https://notebooklm.google/</w:t>
        </w:r>
      </w:hyperlink>
    </w:p>
    <w:p w14:paraId="1BCDC1FE" w14:textId="77777777" w:rsidR="00E37760" w:rsidRPr="00E37760" w:rsidRDefault="00E37760" w:rsidP="00E37760">
      <w:r w:rsidRPr="00E37760">
        <w:t xml:space="preserve">[11] Microsoft, “Introducing Microsoft 365 Copilot,” [Online]. Available: </w:t>
      </w:r>
      <w:hyperlink r:id="rId8" w:tgtFrame="_new" w:history="1">
        <w:r w:rsidRPr="00E37760">
          <w:rPr>
            <w:rStyle w:val="Hyperlink"/>
          </w:rPr>
          <w:t>https://www.microsoft.com/en-us/microsoft-365/blog/</w:t>
        </w:r>
      </w:hyperlink>
    </w:p>
    <w:p w14:paraId="3F97E026" w14:textId="77777777" w:rsidR="00E37760" w:rsidRPr="00E37760" w:rsidRDefault="00E37760" w:rsidP="00E37760">
      <w:r w:rsidRPr="00E37760">
        <w:t>[12] Evernote, “Evernote AI Features,” [Online]. Available: https://evernote.com/features/ai</w:t>
      </w:r>
    </w:p>
    <w:p w14:paraId="407EF875" w14:textId="77777777" w:rsidR="00E37760" w:rsidRPr="00E37760" w:rsidRDefault="00E37760" w:rsidP="00E37760">
      <w:r w:rsidRPr="00E37760">
        <w:t xml:space="preserve">[13] Obsidian.md, “Obsidian – A knowledge base that works on local markdown files,” [Online]. Available: </w:t>
      </w:r>
      <w:hyperlink r:id="rId9" w:tgtFrame="_new" w:history="1">
        <w:r w:rsidRPr="00E37760">
          <w:rPr>
            <w:rStyle w:val="Hyperlink"/>
          </w:rPr>
          <w:t>https://obsidian.md/</w:t>
        </w:r>
      </w:hyperlink>
    </w:p>
    <w:p w14:paraId="620E747F" w14:textId="77777777" w:rsidR="00E37760" w:rsidRPr="00E37760" w:rsidRDefault="00E37760" w:rsidP="00E37760">
      <w:r w:rsidRPr="00E37760">
        <w:t xml:space="preserve">[14] S. Buckingham Shum and R. Ferguson, “Social learning analytics,” </w:t>
      </w:r>
      <w:r w:rsidRPr="00E37760">
        <w:rPr>
          <w:i/>
          <w:iCs/>
        </w:rPr>
        <w:t>Educational Technology &amp; Society</w:t>
      </w:r>
      <w:r w:rsidRPr="00E37760">
        <w:t>, vol. 15, no. 3, pp. 3–26, 2012.</w:t>
      </w:r>
    </w:p>
    <w:p w14:paraId="5F981DBA" w14:textId="77777777" w:rsidR="00E37760" w:rsidRPr="00E37760" w:rsidRDefault="00E37760" w:rsidP="00E37760">
      <w:r w:rsidRPr="00E37760">
        <w:t xml:space="preserve">[15] N. Ferguson et al., “Understanding scores: Toward better assessment of comprehension in AI-supported education,” in </w:t>
      </w:r>
      <w:r w:rsidRPr="00E37760">
        <w:rPr>
          <w:i/>
          <w:iCs/>
        </w:rPr>
        <w:t>Proc. of LAK ’22</w:t>
      </w:r>
      <w:r w:rsidRPr="00E37760">
        <w:t>, ACM, 2022.</w:t>
      </w:r>
    </w:p>
    <w:p w14:paraId="69B9507E" w14:textId="77777777" w:rsidR="00E37760" w:rsidRPr="00E37760" w:rsidRDefault="00E37760" w:rsidP="00E37760">
      <w:r w:rsidRPr="00E37760">
        <w:t xml:space="preserve">[16] C. Brooks and R. Greer, “Intelligent Tutoring with Learning Analytics: A Review of 10 Years of Research,” </w:t>
      </w:r>
      <w:r w:rsidRPr="00E37760">
        <w:rPr>
          <w:i/>
          <w:iCs/>
        </w:rPr>
        <w:t>Journal of Learning Analytics</w:t>
      </w:r>
      <w:r w:rsidRPr="00E37760">
        <w:t>, vol. 7, no. 3, pp. 20–34, 2020.</w:t>
      </w:r>
    </w:p>
    <w:p w14:paraId="0551EF82" w14:textId="77777777" w:rsidR="00E37760" w:rsidRPr="00E37760" w:rsidRDefault="00E37760" w:rsidP="00E37760">
      <w:r w:rsidRPr="00E37760">
        <w:t xml:space="preserve">[17] M. Pappas et al., “Automated Question Generation for Educational Applications Using LLMs,” in </w:t>
      </w:r>
      <w:r w:rsidRPr="00E37760">
        <w:rPr>
          <w:i/>
          <w:iCs/>
        </w:rPr>
        <w:t>Proc. of ACL 2023</w:t>
      </w:r>
      <w:r w:rsidRPr="00E37760">
        <w:t>, pp. 1124–1132.</w:t>
      </w:r>
    </w:p>
    <w:p w14:paraId="335DF9C3" w14:textId="77777777" w:rsidR="00E37760" w:rsidRPr="00E37760" w:rsidRDefault="00E37760" w:rsidP="00E37760">
      <w:r w:rsidRPr="00E37760">
        <w:t>[18] D. Nicol and D. Macfarlane</w:t>
      </w:r>
      <w:r w:rsidRPr="00E37760">
        <w:rPr>
          <w:rFonts w:ascii="Cambria Math" w:hAnsi="Cambria Math" w:cs="Cambria Math"/>
        </w:rPr>
        <w:t>‐</w:t>
      </w:r>
      <w:r w:rsidRPr="00E37760">
        <w:t xml:space="preserve">Dick, </w:t>
      </w:r>
      <w:r w:rsidRPr="00E37760">
        <w:rPr>
          <w:rFonts w:ascii="Aptos" w:hAnsi="Aptos" w:cs="Aptos"/>
        </w:rPr>
        <w:t>“</w:t>
      </w:r>
      <w:r w:rsidRPr="00E37760">
        <w:t>Formative assessment and self</w:t>
      </w:r>
      <w:r w:rsidRPr="00E37760">
        <w:rPr>
          <w:rFonts w:ascii="Cambria Math" w:hAnsi="Cambria Math" w:cs="Cambria Math"/>
        </w:rPr>
        <w:t>‐</w:t>
      </w:r>
      <w:r w:rsidRPr="00E37760">
        <w:t>regulated learning: A model and seven principles of good feedback practice,</w:t>
      </w:r>
      <w:r w:rsidRPr="00E37760">
        <w:rPr>
          <w:rFonts w:ascii="Aptos" w:hAnsi="Aptos" w:cs="Aptos"/>
        </w:rPr>
        <w:t>”</w:t>
      </w:r>
      <w:r w:rsidRPr="00E37760">
        <w:t xml:space="preserve"> </w:t>
      </w:r>
      <w:r w:rsidRPr="00E37760">
        <w:rPr>
          <w:i/>
          <w:iCs/>
        </w:rPr>
        <w:t>Studies in Higher Education</w:t>
      </w:r>
      <w:r w:rsidRPr="00E37760">
        <w:t>, vol. 31, no. 2, pp. 199–218, 2006.</w:t>
      </w:r>
    </w:p>
    <w:p w14:paraId="574FCA06" w14:textId="4A6F6B84" w:rsidR="00AC36E3" w:rsidRPr="00AC36E3" w:rsidRDefault="00AC36E3" w:rsidP="00AC36E3"/>
    <w:sectPr w:rsidR="00AC36E3" w:rsidRPr="00AC36E3" w:rsidSect="00AC36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821"/>
    <w:multiLevelType w:val="multilevel"/>
    <w:tmpl w:val="F56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3"/>
    <w:rsid w:val="00530D2C"/>
    <w:rsid w:val="005B30CC"/>
    <w:rsid w:val="00AC36E3"/>
    <w:rsid w:val="00D40B3D"/>
    <w:rsid w:val="00E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C92"/>
  <w15:chartTrackingRefBased/>
  <w15:docId w15:val="{2A44261A-4F94-4C4B-AB61-9D2A266F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E3"/>
  </w:style>
  <w:style w:type="paragraph" w:styleId="Heading1">
    <w:name w:val="heading 1"/>
    <w:basedOn w:val="Normal"/>
    <w:next w:val="Normal"/>
    <w:link w:val="Heading1Char"/>
    <w:uiPriority w:val="9"/>
    <w:qFormat/>
    <w:rsid w:val="00AC36E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E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E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E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E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E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E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E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E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E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36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36E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E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E3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E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36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E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E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E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C36E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6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C36E3"/>
    <w:rPr>
      <w:b/>
      <w:bCs/>
    </w:rPr>
  </w:style>
  <w:style w:type="character" w:styleId="Emphasis">
    <w:name w:val="Emphasis"/>
    <w:basedOn w:val="DefaultParagraphFont"/>
    <w:uiPriority w:val="20"/>
    <w:qFormat/>
    <w:rsid w:val="00AC36E3"/>
    <w:rPr>
      <w:i/>
      <w:iCs/>
      <w:color w:val="000000" w:themeColor="text1"/>
    </w:rPr>
  </w:style>
  <w:style w:type="paragraph" w:styleId="NoSpacing">
    <w:name w:val="No Spacing"/>
    <w:uiPriority w:val="1"/>
    <w:qFormat/>
    <w:rsid w:val="00AC36E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36E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C36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C36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6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77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365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booklm.goo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blog/khan-academ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bsidian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1NT23MC020 GANESHASUBRAMANYA</dc:creator>
  <cp:keywords/>
  <dc:description/>
  <cp:lastModifiedBy>1NT23MC020 GANESHASUBRAMANYA</cp:lastModifiedBy>
  <cp:revision>1</cp:revision>
  <dcterms:created xsi:type="dcterms:W3CDTF">2025-06-02T19:14:00Z</dcterms:created>
  <dcterms:modified xsi:type="dcterms:W3CDTF">2025-06-02T19:43:00Z</dcterms:modified>
</cp:coreProperties>
</file>