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1C5" w:rsidRPr="00AA580E" w:rsidRDefault="004C1880" w:rsidP="00AA580E">
      <w:pPr>
        <w:jc w:val="center"/>
        <w:rPr>
          <w:rFonts w:ascii="Times New Roman" w:hAnsi="Times New Roman" w:cs="Times New Roman"/>
          <w:b/>
          <w:sz w:val="40"/>
          <w:szCs w:val="40"/>
          <w:u w:val="single"/>
        </w:rPr>
      </w:pPr>
      <w:r w:rsidRPr="00AA580E">
        <w:rPr>
          <w:rFonts w:ascii="Times New Roman" w:hAnsi="Times New Roman" w:cs="Times New Roman"/>
          <w:b/>
          <w:sz w:val="40"/>
          <w:szCs w:val="40"/>
          <w:u w:val="single"/>
        </w:rPr>
        <w:t>Asynchronous FIFO Design and Verification</w:t>
      </w:r>
    </w:p>
    <w:p w:rsidR="004C1880" w:rsidRDefault="004C1880" w:rsidP="004C1880">
      <w:pPr>
        <w:jc w:val="both"/>
        <w:rPr>
          <w:b/>
          <w:sz w:val="40"/>
          <w:szCs w:val="40"/>
          <w:u w:val="single"/>
        </w:rPr>
      </w:pP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1. Introduction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An asynchronous First-In-First-Out (FIFO) buffer is a digital design component used to reliably transfer data between two independent clock domains. In modern System-on-Chip architectures, subsystems frequently operate at unrelated clock frequencies and phases. Without proper synchronization, data exchange across these domains may lead to </w:t>
      </w:r>
      <w:proofErr w:type="spellStart"/>
      <w:r w:rsidRPr="004C1880">
        <w:rPr>
          <w:rFonts w:ascii="Times New Roman" w:eastAsia="Times New Roman" w:hAnsi="Times New Roman" w:cs="Times New Roman"/>
          <w:sz w:val="24"/>
          <w:szCs w:val="24"/>
          <w:lang w:eastAsia="en-IN"/>
        </w:rPr>
        <w:t>metastability</w:t>
      </w:r>
      <w:proofErr w:type="spellEnd"/>
      <w:r w:rsidRPr="004C1880">
        <w:rPr>
          <w:rFonts w:ascii="Times New Roman" w:eastAsia="Times New Roman" w:hAnsi="Times New Roman" w:cs="Times New Roman"/>
          <w:sz w:val="24"/>
          <w:szCs w:val="24"/>
          <w:lang w:eastAsia="en-IN"/>
        </w:rPr>
        <w:t xml:space="preserve">, data corruption, or functional failures. This project presents the complete design and verification of an asynchronous FIFO implemented in </w:t>
      </w:r>
      <w:proofErr w:type="spellStart"/>
      <w:r w:rsidRPr="004C1880">
        <w:rPr>
          <w:rFonts w:ascii="Times New Roman" w:eastAsia="Times New Roman" w:hAnsi="Times New Roman" w:cs="Times New Roman"/>
          <w:sz w:val="24"/>
          <w:szCs w:val="24"/>
          <w:lang w:eastAsia="en-IN"/>
        </w:rPr>
        <w:t>SystemVerilog</w:t>
      </w:r>
      <w:proofErr w:type="spellEnd"/>
      <w:r w:rsidRPr="004C1880">
        <w:rPr>
          <w:rFonts w:ascii="Times New Roman" w:eastAsia="Times New Roman" w:hAnsi="Times New Roman" w:cs="Times New Roman"/>
          <w:sz w:val="24"/>
          <w:szCs w:val="24"/>
          <w:lang w:eastAsia="en-IN"/>
        </w:rPr>
        <w:t xml:space="preserve">, including RTL architecture, verification methodology, assertion-based checking, functional coverage analysis, and waveform validation. The primary objective is to ensure functional correctness, robust operation under corner cases, and safe clock-domain crossing (CDC)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25"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2. Design Objectives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asynchronous FIFO design was developed with the following key objectives:</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Enable data transfer between independent read and write clock domains.</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Ensure </w:t>
      </w:r>
      <w:proofErr w:type="spellStart"/>
      <w:r w:rsidRPr="004C1880">
        <w:rPr>
          <w:rFonts w:ascii="Times New Roman" w:eastAsia="Times New Roman" w:hAnsi="Times New Roman" w:cs="Times New Roman"/>
          <w:sz w:val="24"/>
          <w:szCs w:val="24"/>
          <w:lang w:eastAsia="en-IN"/>
        </w:rPr>
        <w:t>metastability</w:t>
      </w:r>
      <w:proofErr w:type="spellEnd"/>
      <w:r w:rsidRPr="004C1880">
        <w:rPr>
          <w:rFonts w:ascii="Times New Roman" w:eastAsia="Times New Roman" w:hAnsi="Times New Roman" w:cs="Times New Roman"/>
          <w:sz w:val="24"/>
          <w:szCs w:val="24"/>
          <w:lang w:eastAsia="en-IN"/>
        </w:rPr>
        <w:t xml:space="preserve"> protection through synchronizer circuitry.</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Maintain correct FIFO ordering for stored and retrieved data.</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Generate accurate and glitch-free status indicators such as full and empty.</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Prevent overflow and underflow conditions under stress scenarios.</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Support parameterized width and depth for scalable reuse.</w:t>
      </w:r>
    </w:p>
    <w:p w:rsidR="004C1880" w:rsidRPr="004C1880" w:rsidRDefault="004C1880" w:rsidP="004C188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Provide safe initialization and recovery using asynchronous reset.</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These objectives ensure reliable functionality and structural compatibility across diverse digital subsystems.</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26"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3. FIFO Architecture Overview</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asynchronous FIFO architecture is constructed using independent clock-domain logic, memory storage, and pointer synchronization mechanisms.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3.1 Dual-Port Memory Array</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A shared memory array allows simultaneous read and write operations from separate domains without structural conflict. The memory depth is determined by the address width, enabling power-of-two scalability.</w:t>
      </w:r>
    </w:p>
    <w:p w:rsidR="00AA580E" w:rsidRDefault="00AA580E"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lastRenderedPageBreak/>
        <w:t>3.2 Write Pointer Logic</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Write operations occur exclusively on the rising edge of the write clock. The binary write pointer increments after successful writes and is subsequently converted into </w:t>
      </w:r>
      <w:proofErr w:type="spellStart"/>
      <w:r w:rsidRPr="004C1880">
        <w:rPr>
          <w:rFonts w:ascii="Times New Roman" w:eastAsia="Times New Roman" w:hAnsi="Times New Roman" w:cs="Times New Roman"/>
          <w:sz w:val="24"/>
          <w:szCs w:val="24"/>
          <w:lang w:eastAsia="en-IN"/>
        </w:rPr>
        <w:t>Gray</w:t>
      </w:r>
      <w:proofErr w:type="spellEnd"/>
      <w:r w:rsidRPr="004C1880">
        <w:rPr>
          <w:rFonts w:ascii="Times New Roman" w:eastAsia="Times New Roman" w:hAnsi="Times New Roman" w:cs="Times New Roman"/>
          <w:sz w:val="24"/>
          <w:szCs w:val="24"/>
          <w:lang w:eastAsia="en-IN"/>
        </w:rPr>
        <w:t xml:space="preserve"> code for synchronization into the read domain.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3.3 Read Pointer Logic</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Read operations are driven by the read clock domain. The read pointer progresses only when the FIFO contains valid data. Similar to the </w:t>
      </w:r>
      <w:proofErr w:type="spellStart"/>
      <w:r w:rsidRPr="004C1880">
        <w:rPr>
          <w:rFonts w:ascii="Times New Roman" w:eastAsia="Times New Roman" w:hAnsi="Times New Roman" w:cs="Times New Roman"/>
          <w:sz w:val="24"/>
          <w:szCs w:val="24"/>
          <w:lang w:eastAsia="en-IN"/>
        </w:rPr>
        <w:t>write</w:t>
      </w:r>
      <w:proofErr w:type="spellEnd"/>
      <w:r w:rsidRPr="004C1880">
        <w:rPr>
          <w:rFonts w:ascii="Times New Roman" w:eastAsia="Times New Roman" w:hAnsi="Times New Roman" w:cs="Times New Roman"/>
          <w:sz w:val="24"/>
          <w:szCs w:val="24"/>
          <w:lang w:eastAsia="en-IN"/>
        </w:rPr>
        <w:t xml:space="preserve"> side, the binary pointer is converted into </w:t>
      </w:r>
      <w:proofErr w:type="spellStart"/>
      <w:r w:rsidRPr="004C1880">
        <w:rPr>
          <w:rFonts w:ascii="Times New Roman" w:eastAsia="Times New Roman" w:hAnsi="Times New Roman" w:cs="Times New Roman"/>
          <w:sz w:val="24"/>
          <w:szCs w:val="24"/>
          <w:lang w:eastAsia="en-IN"/>
        </w:rPr>
        <w:t>Gray</w:t>
      </w:r>
      <w:proofErr w:type="spellEnd"/>
      <w:r w:rsidRPr="004C1880">
        <w:rPr>
          <w:rFonts w:ascii="Times New Roman" w:eastAsia="Times New Roman" w:hAnsi="Times New Roman" w:cs="Times New Roman"/>
          <w:sz w:val="24"/>
          <w:szCs w:val="24"/>
          <w:lang w:eastAsia="en-IN"/>
        </w:rPr>
        <w:t xml:space="preserve"> code before cross-domain transfer.</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3.4 Pointer Synchronization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Two-stage synchronizers prevent </w:t>
      </w:r>
      <w:proofErr w:type="spellStart"/>
      <w:r w:rsidRPr="004C1880">
        <w:rPr>
          <w:rFonts w:ascii="Times New Roman" w:eastAsia="Times New Roman" w:hAnsi="Times New Roman" w:cs="Times New Roman"/>
          <w:sz w:val="24"/>
          <w:szCs w:val="24"/>
          <w:lang w:eastAsia="en-IN"/>
        </w:rPr>
        <w:t>metastability</w:t>
      </w:r>
      <w:proofErr w:type="spellEnd"/>
      <w:r w:rsidRPr="004C1880">
        <w:rPr>
          <w:rFonts w:ascii="Times New Roman" w:eastAsia="Times New Roman" w:hAnsi="Times New Roman" w:cs="Times New Roman"/>
          <w:sz w:val="24"/>
          <w:szCs w:val="24"/>
          <w:lang w:eastAsia="en-IN"/>
        </w:rPr>
        <w:t xml:space="preserve"> when transferring </w:t>
      </w:r>
      <w:proofErr w:type="spellStart"/>
      <w:r w:rsidRPr="004C1880">
        <w:rPr>
          <w:rFonts w:ascii="Times New Roman" w:eastAsia="Times New Roman" w:hAnsi="Times New Roman" w:cs="Times New Roman"/>
          <w:sz w:val="24"/>
          <w:szCs w:val="24"/>
          <w:lang w:eastAsia="en-IN"/>
        </w:rPr>
        <w:t>Gray</w:t>
      </w:r>
      <w:proofErr w:type="spellEnd"/>
      <w:r w:rsidRPr="004C1880">
        <w:rPr>
          <w:rFonts w:ascii="Times New Roman" w:eastAsia="Times New Roman" w:hAnsi="Times New Roman" w:cs="Times New Roman"/>
          <w:sz w:val="24"/>
          <w:szCs w:val="24"/>
          <w:lang w:eastAsia="en-IN"/>
        </w:rPr>
        <w:t>-coded pointers between clock domains. This ensures safe and deterministic pointer comparisons.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3.5 Full and Empty Flag Logic</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Status flags are generated based on synchronized pointer comparisons. The FIFO indicates empty when the synchronized write pointer equals the local read pointer and full when the next write pointer matches the synchronized read pointer with most significant bits inverted.</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27"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4. Implementation Details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RTL implementation follows a structured approach to ensure clean separation of functionality across domains and synthesis-friendly construction.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4.1 Parameterization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FIFO supports configurable data width and address size, enabling automatic scaling of memory depth as a power of two. This improves reusability and integration across varying system requirements.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4.2 Reset Scheme</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An asynchronous active-low reset initializes internal pointers and flags to known states. Although memory contents are not reset, they remain unused until valid writes occur. Reset release is handled synchronously within each domain to ensure safe pointer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4.3 Clock Independence</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All logic is strictly partitioned between the write and read clock domains. No combinational logic bridges the domains, preventing timing hazards. Only </w:t>
      </w:r>
      <w:proofErr w:type="spellStart"/>
      <w:r w:rsidRPr="004C1880">
        <w:rPr>
          <w:rFonts w:ascii="Times New Roman" w:eastAsia="Times New Roman" w:hAnsi="Times New Roman" w:cs="Times New Roman"/>
          <w:sz w:val="24"/>
          <w:szCs w:val="24"/>
          <w:lang w:eastAsia="en-IN"/>
        </w:rPr>
        <w:t>Gray</w:t>
      </w:r>
      <w:proofErr w:type="spellEnd"/>
      <w:r w:rsidRPr="004C1880">
        <w:rPr>
          <w:rFonts w:ascii="Times New Roman" w:eastAsia="Times New Roman" w:hAnsi="Times New Roman" w:cs="Times New Roman"/>
          <w:sz w:val="24"/>
          <w:szCs w:val="24"/>
          <w:lang w:eastAsia="en-IN"/>
        </w:rPr>
        <w:t>-coded pointers cross domains via dual-flop synchronizers.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lastRenderedPageBreak/>
        <w:t>4.4 Data Flow</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Data is written when write enable is asserted and the FIFO is not full. The binary write pointer increments, is converted to </w:t>
      </w:r>
      <w:proofErr w:type="spellStart"/>
      <w:r w:rsidRPr="004C1880">
        <w:rPr>
          <w:rFonts w:ascii="Times New Roman" w:eastAsia="Times New Roman" w:hAnsi="Times New Roman" w:cs="Times New Roman"/>
          <w:sz w:val="24"/>
          <w:szCs w:val="24"/>
          <w:lang w:eastAsia="en-IN"/>
        </w:rPr>
        <w:t>Gray</w:t>
      </w:r>
      <w:proofErr w:type="spellEnd"/>
      <w:r w:rsidRPr="004C1880">
        <w:rPr>
          <w:rFonts w:ascii="Times New Roman" w:eastAsia="Times New Roman" w:hAnsi="Times New Roman" w:cs="Times New Roman"/>
          <w:sz w:val="24"/>
          <w:szCs w:val="24"/>
          <w:lang w:eastAsia="en-IN"/>
        </w:rPr>
        <w:t xml:space="preserve"> code, and synchronized to the read domain. Data is read when read enable is active and the FIFO is not empty. The read pointer updates similarly and synchronizes back into the write domain. Full and empty conditions are determined exclusively through pointer evaluation.</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28"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5. Verification Environment</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A modular and self-checking verification environment was developed using </w:t>
      </w:r>
      <w:proofErr w:type="spellStart"/>
      <w:r w:rsidRPr="004C1880">
        <w:rPr>
          <w:rFonts w:ascii="Times New Roman" w:eastAsia="Times New Roman" w:hAnsi="Times New Roman" w:cs="Times New Roman"/>
          <w:sz w:val="24"/>
          <w:szCs w:val="24"/>
          <w:lang w:eastAsia="en-IN"/>
        </w:rPr>
        <w:t>SystemVerilog</w:t>
      </w:r>
      <w:proofErr w:type="spellEnd"/>
      <w:r w:rsidRPr="004C1880">
        <w:rPr>
          <w:rFonts w:ascii="Times New Roman" w:eastAsia="Times New Roman" w:hAnsi="Times New Roman" w:cs="Times New Roman"/>
          <w:sz w:val="24"/>
          <w:szCs w:val="24"/>
          <w:lang w:eastAsia="en-IN"/>
        </w:rPr>
        <w:t xml:space="preserve"> components integrated into the </w:t>
      </w:r>
      <w:proofErr w:type="spellStart"/>
      <w:r w:rsidRPr="004C1880">
        <w:rPr>
          <w:rFonts w:ascii="Times New Roman" w:eastAsia="Times New Roman" w:hAnsi="Times New Roman" w:cs="Times New Roman"/>
          <w:sz w:val="24"/>
          <w:szCs w:val="24"/>
          <w:lang w:eastAsia="en-IN"/>
        </w:rPr>
        <w:t>testbench</w:t>
      </w:r>
      <w:proofErr w:type="spellEnd"/>
      <w:r w:rsidRPr="004C1880">
        <w:rPr>
          <w:rFonts w:ascii="Times New Roman" w:eastAsia="Times New Roman" w:hAnsi="Times New Roman" w:cs="Times New Roman"/>
          <w:sz w:val="24"/>
          <w:szCs w:val="24"/>
          <w:lang w:eastAsia="en-IN"/>
        </w:rPr>
        <w:t>.</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 xml:space="preserve">5.1 </w:t>
      </w:r>
      <w:proofErr w:type="spellStart"/>
      <w:r w:rsidRPr="004C1880">
        <w:rPr>
          <w:rFonts w:ascii="Times New Roman" w:eastAsia="Times New Roman" w:hAnsi="Times New Roman" w:cs="Times New Roman"/>
          <w:b/>
          <w:bCs/>
          <w:sz w:val="27"/>
          <w:szCs w:val="27"/>
          <w:lang w:eastAsia="en-IN"/>
        </w:rPr>
        <w:t>Testbench</w:t>
      </w:r>
      <w:proofErr w:type="spellEnd"/>
      <w:r w:rsidRPr="004C1880">
        <w:rPr>
          <w:rFonts w:ascii="Times New Roman" w:eastAsia="Times New Roman" w:hAnsi="Times New Roman" w:cs="Times New Roman"/>
          <w:b/>
          <w:bCs/>
          <w:sz w:val="27"/>
          <w:szCs w:val="27"/>
          <w:lang w:eastAsia="en-IN"/>
        </w:rPr>
        <w:t xml:space="preserve"> Structure</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The top-level </w:t>
      </w:r>
      <w:proofErr w:type="spellStart"/>
      <w:r w:rsidRPr="004C1880">
        <w:rPr>
          <w:rFonts w:ascii="Times New Roman" w:eastAsia="Times New Roman" w:hAnsi="Times New Roman" w:cs="Times New Roman"/>
          <w:sz w:val="24"/>
          <w:szCs w:val="24"/>
          <w:lang w:eastAsia="en-IN"/>
        </w:rPr>
        <w:t>testbench</w:t>
      </w:r>
      <w:proofErr w:type="spellEnd"/>
      <w:r w:rsidRPr="004C1880">
        <w:rPr>
          <w:rFonts w:ascii="Times New Roman" w:eastAsia="Times New Roman" w:hAnsi="Times New Roman" w:cs="Times New Roman"/>
          <w:sz w:val="24"/>
          <w:szCs w:val="24"/>
          <w:lang w:eastAsia="en-IN"/>
        </w:rPr>
        <w:t xml:space="preserve"> instantiates the FIFO, generates independent clocks, applies reset, and coordinates agent execution.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5.2 Write and Read Agents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Each agent consists of stimulus generation, bus functional </w:t>
      </w:r>
      <w:proofErr w:type="spellStart"/>
      <w:r w:rsidRPr="004C1880">
        <w:rPr>
          <w:rFonts w:ascii="Times New Roman" w:eastAsia="Times New Roman" w:hAnsi="Times New Roman" w:cs="Times New Roman"/>
          <w:sz w:val="24"/>
          <w:szCs w:val="24"/>
          <w:lang w:eastAsia="en-IN"/>
        </w:rPr>
        <w:t>modeling</w:t>
      </w:r>
      <w:proofErr w:type="spellEnd"/>
      <w:r w:rsidRPr="004C1880">
        <w:rPr>
          <w:rFonts w:ascii="Times New Roman" w:eastAsia="Times New Roman" w:hAnsi="Times New Roman" w:cs="Times New Roman"/>
          <w:sz w:val="24"/>
          <w:szCs w:val="24"/>
          <w:lang w:eastAsia="en-IN"/>
        </w:rPr>
        <w:t>, and monitoring elements. The write agent manages data insertion, while the read agent manages data retrieval and observation.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5.3 Scoreboard Functionality</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scoreboard maintains a reference data model to validate ordering and correctness. It detects data loss, duplication, or sequence violations based on monitored transactions.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5.4 Inter-Agent Communication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Mailboxes are used for synchronized transaction flow between stimulus generators, monitors, and the scoreboard without timing dependencies.</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29"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6. Verification Features and Test Scenarios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Comprehensive functional validation was achieved through a structured set of test scenarios designed to expose normal and corner-case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6.1 Normal Operation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Sequential writes and reads confirm correct baseline FIFO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 xml:space="preserve"> and ordering.</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6.2 Overflow Attempt</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lastRenderedPageBreak/>
        <w:t>Excessive writes beyond capacity ensure that the FIFO blocks additional writes and asserts full status without overwriting stored data.</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6.3 Underflow Attempt</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Reads performed when the FIFO is empty confirm that no invalid data is produced and that empty status is correctly maintained.</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6.4 Concurrent Read and Write</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Simultaneous operations across independent domains verify stable pointer progression and flag integrity under active traffic.</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6.5 Pointer Wrap-Around</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Extended operation ensures correct handling when pointers cycle through memory boundaries.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6.6 Reset Recovery</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Assertions validate that the FIFO returns to a known empty state upon reset during active transactions.</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30"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7. Assertion-Based Verification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4C1880">
        <w:rPr>
          <w:rFonts w:ascii="Times New Roman" w:eastAsia="Times New Roman" w:hAnsi="Times New Roman" w:cs="Times New Roman"/>
          <w:sz w:val="24"/>
          <w:szCs w:val="24"/>
          <w:lang w:eastAsia="en-IN"/>
        </w:rPr>
        <w:t>SystemVerilog</w:t>
      </w:r>
      <w:proofErr w:type="spellEnd"/>
      <w:r w:rsidRPr="004C1880">
        <w:rPr>
          <w:rFonts w:ascii="Times New Roman" w:eastAsia="Times New Roman" w:hAnsi="Times New Roman" w:cs="Times New Roman"/>
          <w:sz w:val="24"/>
          <w:szCs w:val="24"/>
          <w:lang w:eastAsia="en-IN"/>
        </w:rPr>
        <w:t xml:space="preserve"> Assertions were implemented to enforce protocol correctness and detect violations during simulation.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7.1 Key Assertion Properties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Assertions ensure that no write occurs when the FIFO is full, no read occurs when empty, and pointers remain stable during reset. These properties improve observability and accelerate functional issue detection.</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7.2 Assertion Benefits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use of assertions provides immediate feedback on protocol failures, enhances confidence in CDC safety, and supports automated failure reporting during regression.</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31"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8. Functional Coverage Analysis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Coverage metrics were employed to measure verification completeness and scenario execution.</w:t>
      </w:r>
    </w:p>
    <w:p w:rsidR="00AA580E" w:rsidRDefault="00AA580E"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lastRenderedPageBreak/>
        <w:t>8.1 Coverage Points</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Coverage models track write and read enable events, empty and full transitions, pointer wrap-around, concurrent access, and illegal operation attempts.</w:t>
      </w:r>
    </w:p>
    <w:p w:rsidR="004C1880" w:rsidRPr="004C1880" w:rsidRDefault="004C1880" w:rsidP="004C188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4C1880">
        <w:rPr>
          <w:rFonts w:ascii="Times New Roman" w:eastAsia="Times New Roman" w:hAnsi="Times New Roman" w:cs="Times New Roman"/>
          <w:b/>
          <w:bCs/>
          <w:sz w:val="27"/>
          <w:szCs w:val="27"/>
          <w:lang w:eastAsia="en-IN"/>
        </w:rPr>
        <w:t>8.2 Coverage Results</w:t>
      </w:r>
    </w:p>
    <w:p w:rsid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Simulation achieved full functional coverage, indicating that all planned verification scenarios were executed successfully.</w:t>
      </w:r>
    </w:p>
    <w:p w:rsidR="004C1880" w:rsidRDefault="004C1880" w:rsidP="00AA580E">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004560" cy="3177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23 20071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4560" cy="3177540"/>
                    </a:xfrm>
                    <a:prstGeom prst="rect">
                      <a:avLst/>
                    </a:prstGeom>
                  </pic:spPr>
                </pic:pic>
              </a:graphicData>
            </a:graphic>
          </wp:inline>
        </w:drawing>
      </w:r>
    </w:p>
    <w:p w:rsidR="004C1880" w:rsidRPr="004C1880" w:rsidRDefault="004C1880" w:rsidP="004C1880">
      <w:pPr>
        <w:spacing w:before="100" w:beforeAutospacing="1" w:after="100" w:afterAutospacing="1" w:line="240" w:lineRule="auto"/>
        <w:jc w:val="center"/>
        <w:rPr>
          <w:rFonts w:ascii="Times New Roman" w:eastAsia="Times New Roman" w:hAnsi="Times New Roman" w:cs="Times New Roman"/>
          <w:b/>
          <w:sz w:val="24"/>
          <w:szCs w:val="24"/>
          <w:u w:val="single"/>
          <w:lang w:eastAsia="en-IN"/>
        </w:rPr>
      </w:pPr>
      <w:r w:rsidRPr="004C1880">
        <w:rPr>
          <w:rFonts w:ascii="Times New Roman" w:eastAsia="Times New Roman" w:hAnsi="Times New Roman" w:cs="Times New Roman"/>
          <w:b/>
          <w:sz w:val="24"/>
          <w:szCs w:val="24"/>
          <w:u w:val="single"/>
          <w:lang w:eastAsia="en-IN"/>
        </w:rPr>
        <w:t>Fig. coverage report</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32" style="width:0;height:1.5pt" o:hralign="center" o:hrstd="t" o:hr="t" fillcolor="#a0a0a0" stroked="f"/>
        </w:pict>
      </w: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9. Waveform Observation and Analysis</w:t>
      </w:r>
    </w:p>
    <w:p w:rsid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 xml:space="preserve">Waveform analysis confirmed correct signal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 xml:space="preserve"> across all operational modes. Independent clock activity demonstrated stable pointer updates, proper flag transitions, and valid data movement. Reset-induced </w:t>
      </w:r>
      <w:proofErr w:type="spellStart"/>
      <w:r w:rsidRPr="004C1880">
        <w:rPr>
          <w:rFonts w:ascii="Times New Roman" w:eastAsia="Times New Roman" w:hAnsi="Times New Roman" w:cs="Times New Roman"/>
          <w:sz w:val="24"/>
          <w:szCs w:val="24"/>
          <w:lang w:eastAsia="en-IN"/>
        </w:rPr>
        <w:t>behavior</w:t>
      </w:r>
      <w:proofErr w:type="spellEnd"/>
      <w:r w:rsidRPr="004C1880">
        <w:rPr>
          <w:rFonts w:ascii="Times New Roman" w:eastAsia="Times New Roman" w:hAnsi="Times New Roman" w:cs="Times New Roman"/>
          <w:sz w:val="24"/>
          <w:szCs w:val="24"/>
          <w:lang w:eastAsia="en-IN"/>
        </w:rPr>
        <w:t xml:space="preserve"> returned the FIFO to an empty state as expected, and no data corruption was observed during concurrent read/write operations.</w:t>
      </w:r>
    </w:p>
    <w:p w:rsidR="004C1880" w:rsidRDefault="004C1880" w:rsidP="00AA580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050280" cy="34061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23 200622.png"/>
                    <pic:cNvPicPr/>
                  </pic:nvPicPr>
                  <pic:blipFill>
                    <a:blip r:embed="rId6">
                      <a:extLst>
                        <a:ext uri="{28A0092B-C50C-407E-A947-70E740481C1C}">
                          <a14:useLocalDpi xmlns:a14="http://schemas.microsoft.com/office/drawing/2010/main" val="0"/>
                        </a:ext>
                      </a:extLst>
                    </a:blip>
                    <a:stretch>
                      <a:fillRect/>
                    </a:stretch>
                  </pic:blipFill>
                  <pic:spPr>
                    <a:xfrm>
                      <a:off x="0" y="0"/>
                      <a:ext cx="6050280" cy="3406140"/>
                    </a:xfrm>
                    <a:prstGeom prst="rect">
                      <a:avLst/>
                    </a:prstGeom>
                  </pic:spPr>
                </pic:pic>
              </a:graphicData>
            </a:graphic>
          </wp:inline>
        </w:drawing>
      </w:r>
    </w:p>
    <w:p w:rsidR="004C1880" w:rsidRPr="004C1880" w:rsidRDefault="004C1880" w:rsidP="004C1880">
      <w:pPr>
        <w:spacing w:before="100" w:beforeAutospacing="1" w:after="100" w:afterAutospacing="1" w:line="240" w:lineRule="auto"/>
        <w:jc w:val="center"/>
        <w:rPr>
          <w:rFonts w:ascii="Times New Roman" w:eastAsia="Times New Roman" w:hAnsi="Times New Roman" w:cs="Times New Roman"/>
          <w:b/>
          <w:sz w:val="24"/>
          <w:szCs w:val="24"/>
          <w:u w:val="single"/>
          <w:lang w:eastAsia="en-IN"/>
        </w:rPr>
      </w:pPr>
      <w:r w:rsidRPr="00AA580E">
        <w:rPr>
          <w:rFonts w:ascii="Times New Roman" w:eastAsia="Times New Roman" w:hAnsi="Times New Roman" w:cs="Times New Roman"/>
          <w:b/>
          <w:sz w:val="24"/>
          <w:szCs w:val="24"/>
          <w:u w:val="single"/>
          <w:lang w:eastAsia="en-IN"/>
        </w:rPr>
        <w:t>Fig.</w:t>
      </w:r>
      <w:r w:rsidR="00AA580E">
        <w:rPr>
          <w:rFonts w:ascii="Times New Roman" w:eastAsia="Times New Roman" w:hAnsi="Times New Roman" w:cs="Times New Roman"/>
          <w:b/>
          <w:sz w:val="24"/>
          <w:szCs w:val="24"/>
          <w:u w:val="single"/>
          <w:lang w:eastAsia="en-IN"/>
        </w:rPr>
        <w:t xml:space="preserve"> </w:t>
      </w:r>
      <w:r w:rsidRPr="00AA580E">
        <w:rPr>
          <w:rFonts w:ascii="Times New Roman" w:eastAsia="Times New Roman" w:hAnsi="Times New Roman" w:cs="Times New Roman"/>
          <w:b/>
          <w:sz w:val="24"/>
          <w:szCs w:val="24"/>
          <w:u w:val="single"/>
          <w:lang w:eastAsia="en-IN"/>
        </w:rPr>
        <w:t>waveform</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33"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10. Conclusion</w:t>
      </w:r>
    </w:p>
    <w:p w:rsidR="004C1880" w:rsidRPr="004C1880" w:rsidRDefault="004C1880" w:rsidP="004C18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The asynchronous FIFO design meets all functional and CDC safety requirements. Verification through assertions, coverage-driven testing, and waveform analysis validated stable operation under normal and stress conditions. The implementation is suitable for integration into larger digital subsystems requiring reliable cross-domain communication.</w:t>
      </w:r>
    </w:p>
    <w:p w:rsidR="004C1880" w:rsidRPr="004C1880" w:rsidRDefault="004C1880" w:rsidP="004C1880">
      <w:pPr>
        <w:spacing w:after="0"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pict>
          <v:rect id="_x0000_i1034" style="width:0;height:1.5pt" o:hralign="center" o:hrstd="t" o:hr="t" fillcolor="#a0a0a0" stroked="f"/>
        </w:pict>
      </w:r>
    </w:p>
    <w:p w:rsidR="004C1880" w:rsidRPr="004C1880" w:rsidRDefault="004C1880" w:rsidP="004C188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4C1880">
        <w:rPr>
          <w:rFonts w:ascii="Times New Roman" w:eastAsia="Times New Roman" w:hAnsi="Times New Roman" w:cs="Times New Roman"/>
          <w:b/>
          <w:bCs/>
          <w:sz w:val="36"/>
          <w:szCs w:val="36"/>
          <w:lang w:eastAsia="en-IN"/>
        </w:rPr>
        <w:t>11. Future Enhancements</w:t>
      </w:r>
    </w:p>
    <w:p w:rsidR="004C1880" w:rsidRPr="00AA580E" w:rsidRDefault="004C1880" w:rsidP="00AA580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C1880">
        <w:rPr>
          <w:rFonts w:ascii="Times New Roman" w:eastAsia="Times New Roman" w:hAnsi="Times New Roman" w:cs="Times New Roman"/>
          <w:sz w:val="24"/>
          <w:szCs w:val="24"/>
          <w:lang w:eastAsia="en-IN"/>
        </w:rPr>
        <w:t>Potential improvements include migration to a UVM-based environment, support for programmable threshold indicators, incorporation of error-detection mechanisms, and application of formal verification techniques for exhaustive correctness.</w:t>
      </w:r>
      <w:bookmarkStart w:id="0" w:name="_GoBack"/>
      <w:bookmarkEnd w:id="0"/>
    </w:p>
    <w:sectPr w:rsidR="004C1880" w:rsidRPr="00AA5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5B4AC4"/>
    <w:multiLevelType w:val="multilevel"/>
    <w:tmpl w:val="1C7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653B"/>
    <w:multiLevelType w:val="multilevel"/>
    <w:tmpl w:val="87A0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410DC"/>
    <w:multiLevelType w:val="multilevel"/>
    <w:tmpl w:val="DCF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23EF4"/>
    <w:multiLevelType w:val="multilevel"/>
    <w:tmpl w:val="B82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A1107"/>
    <w:multiLevelType w:val="multilevel"/>
    <w:tmpl w:val="E560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75148"/>
    <w:multiLevelType w:val="multilevel"/>
    <w:tmpl w:val="D7D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880"/>
    <w:rsid w:val="00031E8A"/>
    <w:rsid w:val="004C1880"/>
    <w:rsid w:val="007221C5"/>
    <w:rsid w:val="00AA58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96AB2-3EB6-4F29-BC0D-0FD6D54A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18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C18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C18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C18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C18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C1880"/>
    <w:rPr>
      <w:b/>
      <w:bCs/>
    </w:rPr>
  </w:style>
  <w:style w:type="paragraph" w:styleId="NormalWeb">
    <w:name w:val="Normal (Web)"/>
    <w:basedOn w:val="Normal"/>
    <w:uiPriority w:val="99"/>
    <w:semiHidden/>
    <w:unhideWhenUsed/>
    <w:rsid w:val="004C18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C18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1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C1880"/>
    <w:rPr>
      <w:rFonts w:ascii="Courier New" w:eastAsia="Times New Roman" w:hAnsi="Courier New" w:cs="Courier New"/>
      <w:sz w:val="20"/>
      <w:szCs w:val="20"/>
      <w:lang w:eastAsia="en-IN"/>
    </w:rPr>
  </w:style>
  <w:style w:type="character" w:customStyle="1" w:styleId="katex-mathml">
    <w:name w:val="katex-mathml"/>
    <w:basedOn w:val="DefaultParagraphFont"/>
    <w:rsid w:val="004C1880"/>
  </w:style>
  <w:style w:type="character" w:customStyle="1" w:styleId="mord">
    <w:name w:val="mord"/>
    <w:basedOn w:val="DefaultParagraphFont"/>
    <w:rsid w:val="004C1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728255">
      <w:bodyDiv w:val="1"/>
      <w:marLeft w:val="0"/>
      <w:marRight w:val="0"/>
      <w:marTop w:val="0"/>
      <w:marBottom w:val="0"/>
      <w:divBdr>
        <w:top w:val="none" w:sz="0" w:space="0" w:color="auto"/>
        <w:left w:val="none" w:sz="0" w:space="0" w:color="auto"/>
        <w:bottom w:val="none" w:sz="0" w:space="0" w:color="auto"/>
        <w:right w:val="none" w:sz="0" w:space="0" w:color="auto"/>
      </w:divBdr>
      <w:divsChild>
        <w:div w:id="1149176172">
          <w:marLeft w:val="0"/>
          <w:marRight w:val="0"/>
          <w:marTop w:val="0"/>
          <w:marBottom w:val="0"/>
          <w:divBdr>
            <w:top w:val="none" w:sz="0" w:space="0" w:color="auto"/>
            <w:left w:val="none" w:sz="0" w:space="0" w:color="auto"/>
            <w:bottom w:val="none" w:sz="0" w:space="0" w:color="auto"/>
            <w:right w:val="none" w:sz="0" w:space="0" w:color="auto"/>
          </w:divBdr>
          <w:divsChild>
            <w:div w:id="331875143">
              <w:marLeft w:val="0"/>
              <w:marRight w:val="0"/>
              <w:marTop w:val="0"/>
              <w:marBottom w:val="0"/>
              <w:divBdr>
                <w:top w:val="none" w:sz="0" w:space="0" w:color="auto"/>
                <w:left w:val="none" w:sz="0" w:space="0" w:color="auto"/>
                <w:bottom w:val="none" w:sz="0" w:space="0" w:color="auto"/>
                <w:right w:val="none" w:sz="0" w:space="0" w:color="auto"/>
              </w:divBdr>
              <w:divsChild>
                <w:div w:id="690452185">
                  <w:marLeft w:val="0"/>
                  <w:marRight w:val="0"/>
                  <w:marTop w:val="0"/>
                  <w:marBottom w:val="0"/>
                  <w:divBdr>
                    <w:top w:val="none" w:sz="0" w:space="0" w:color="auto"/>
                    <w:left w:val="none" w:sz="0" w:space="0" w:color="auto"/>
                    <w:bottom w:val="none" w:sz="0" w:space="0" w:color="auto"/>
                    <w:right w:val="none" w:sz="0" w:space="0" w:color="auto"/>
                  </w:divBdr>
                  <w:divsChild>
                    <w:div w:id="1523934143">
                      <w:marLeft w:val="0"/>
                      <w:marRight w:val="0"/>
                      <w:marTop w:val="0"/>
                      <w:marBottom w:val="0"/>
                      <w:divBdr>
                        <w:top w:val="none" w:sz="0" w:space="0" w:color="auto"/>
                        <w:left w:val="none" w:sz="0" w:space="0" w:color="auto"/>
                        <w:bottom w:val="none" w:sz="0" w:space="0" w:color="auto"/>
                        <w:right w:val="none" w:sz="0" w:space="0" w:color="auto"/>
                      </w:divBdr>
                      <w:divsChild>
                        <w:div w:id="300506271">
                          <w:marLeft w:val="0"/>
                          <w:marRight w:val="0"/>
                          <w:marTop w:val="0"/>
                          <w:marBottom w:val="0"/>
                          <w:divBdr>
                            <w:top w:val="none" w:sz="0" w:space="0" w:color="auto"/>
                            <w:left w:val="none" w:sz="0" w:space="0" w:color="auto"/>
                            <w:bottom w:val="none" w:sz="0" w:space="0" w:color="auto"/>
                            <w:right w:val="none" w:sz="0" w:space="0" w:color="auto"/>
                          </w:divBdr>
                          <w:divsChild>
                            <w:div w:id="4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13846">
      <w:bodyDiv w:val="1"/>
      <w:marLeft w:val="0"/>
      <w:marRight w:val="0"/>
      <w:marTop w:val="0"/>
      <w:marBottom w:val="0"/>
      <w:divBdr>
        <w:top w:val="none" w:sz="0" w:space="0" w:color="auto"/>
        <w:left w:val="none" w:sz="0" w:space="0" w:color="auto"/>
        <w:bottom w:val="none" w:sz="0" w:space="0" w:color="auto"/>
        <w:right w:val="none" w:sz="0" w:space="0" w:color="auto"/>
      </w:divBdr>
    </w:div>
    <w:div w:id="1012534281">
      <w:bodyDiv w:val="1"/>
      <w:marLeft w:val="0"/>
      <w:marRight w:val="0"/>
      <w:marTop w:val="0"/>
      <w:marBottom w:val="0"/>
      <w:divBdr>
        <w:top w:val="none" w:sz="0" w:space="0" w:color="auto"/>
        <w:left w:val="none" w:sz="0" w:space="0" w:color="auto"/>
        <w:bottom w:val="none" w:sz="0" w:space="0" w:color="auto"/>
        <w:right w:val="none" w:sz="0" w:space="0" w:color="auto"/>
      </w:divBdr>
    </w:div>
    <w:div w:id="1027753888">
      <w:bodyDiv w:val="1"/>
      <w:marLeft w:val="0"/>
      <w:marRight w:val="0"/>
      <w:marTop w:val="0"/>
      <w:marBottom w:val="0"/>
      <w:divBdr>
        <w:top w:val="none" w:sz="0" w:space="0" w:color="auto"/>
        <w:left w:val="none" w:sz="0" w:space="0" w:color="auto"/>
        <w:bottom w:val="none" w:sz="0" w:space="0" w:color="auto"/>
        <w:right w:val="none" w:sz="0" w:space="0" w:color="auto"/>
      </w:divBdr>
    </w:div>
    <w:div w:id="186662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919353202505</dc:creator>
  <cp:keywords/>
  <dc:description/>
  <cp:lastModifiedBy>919353202505</cp:lastModifiedBy>
  <cp:revision>2</cp:revision>
  <cp:lastPrinted>2025-11-23T15:33:00Z</cp:lastPrinted>
  <dcterms:created xsi:type="dcterms:W3CDTF">2025-11-23T15:14:00Z</dcterms:created>
  <dcterms:modified xsi:type="dcterms:W3CDTF">2025-11-23T15:34:00Z</dcterms:modified>
</cp:coreProperties>
</file>