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BE1B10" w14:textId="77777777" w:rsidR="007E13A3" w:rsidRPr="00C67E63" w:rsidRDefault="007E13A3">
      <w:pPr>
        <w:keepNext/>
        <w:keepLines/>
        <w:spacing w:after="760"/>
        <w:jc w:val="center"/>
        <w:rPr>
          <w:rFonts w:cs="Times New Roman"/>
          <w:b/>
          <w:smallCaps/>
          <w:color w:val="000000" w:themeColor="text1"/>
          <w:sz w:val="22"/>
        </w:rPr>
      </w:pPr>
      <w:r w:rsidRPr="00C67E63">
        <w:rPr>
          <w:rFonts w:cs="Times New Roman"/>
          <w:noProof/>
        </w:rPr>
        <w:drawing>
          <wp:anchor distT="0" distB="0" distL="114300" distR="114300" simplePos="0" relativeHeight="251659264" behindDoc="1" locked="0" layoutInCell="1" allowOverlap="1" wp14:anchorId="0ADD1571" wp14:editId="06B9AADA">
            <wp:simplePos x="0" y="0"/>
            <wp:positionH relativeFrom="page">
              <wp:posOffset>1141095</wp:posOffset>
            </wp:positionH>
            <wp:positionV relativeFrom="page">
              <wp:posOffset>914400</wp:posOffset>
            </wp:positionV>
            <wp:extent cx="5943600" cy="1710000"/>
            <wp:effectExtent l="0" t="0" r="0" b="0"/>
            <wp:wrapNone/>
            <wp:docPr id="2" name="Picture 23"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3" descr="A black text on a white background&#10;&#10;AI-generated content may be incorrect."/>
                    <pic:cNvPicPr>
                      <a:picLocks/>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943600" cy="1710000"/>
                    </a:xfrm>
                    <a:prstGeom prst="rect">
                      <a:avLst/>
                    </a:prstGeom>
                    <a:noFill/>
                  </pic:spPr>
                </pic:pic>
              </a:graphicData>
            </a:graphic>
            <wp14:sizeRelH relativeFrom="page">
              <wp14:pctWidth>0</wp14:pctWidth>
            </wp14:sizeRelH>
            <wp14:sizeRelV relativeFrom="page">
              <wp14:pctHeight>0</wp14:pctHeight>
            </wp14:sizeRelV>
          </wp:anchor>
        </w:drawing>
      </w:r>
    </w:p>
    <w:p w14:paraId="0C20E512" w14:textId="77777777" w:rsidR="007E13A3" w:rsidRPr="00C67E63" w:rsidRDefault="007E13A3">
      <w:pPr>
        <w:spacing w:after="760"/>
        <w:jc w:val="center"/>
        <w:rPr>
          <w:rFonts w:cs="Times New Roman"/>
          <w:b/>
          <w:smallCaps/>
          <w:color w:val="000000" w:themeColor="text1"/>
          <w:sz w:val="22"/>
        </w:rPr>
      </w:pPr>
    </w:p>
    <w:p w14:paraId="6500961D" w14:textId="77777777" w:rsidR="007E13A3" w:rsidRPr="00C67E63" w:rsidRDefault="007E13A3">
      <w:pPr>
        <w:spacing w:after="760"/>
        <w:jc w:val="center"/>
        <w:rPr>
          <w:rFonts w:cs="Times New Roman"/>
          <w:b/>
          <w:smallCaps/>
          <w:color w:val="000000" w:themeColor="text1"/>
          <w:sz w:val="22"/>
        </w:rPr>
      </w:pPr>
    </w:p>
    <w:p w14:paraId="628BC7AD" w14:textId="77777777" w:rsidR="00FE2287" w:rsidRPr="00C67E63" w:rsidRDefault="00000000">
      <w:pPr>
        <w:pStyle w:val="Title"/>
        <w:spacing w:after="320"/>
        <w:jc w:val="center"/>
        <w:rPr>
          <w:rFonts w:ascii="Times New Roman" w:hAnsi="Times New Roman" w:cs="Times New Roman"/>
          <w:color w:val="000000" w:themeColor="text1"/>
        </w:rPr>
      </w:pPr>
      <w:r w:rsidRPr="00C67E63">
        <w:rPr>
          <w:rFonts w:ascii="Times New Roman" w:hAnsi="Times New Roman" w:cs="Times New Roman"/>
          <w:color w:val="000000" w:themeColor="text1"/>
        </w:rPr>
        <w:t>A Decentralised Claims Registry for AI-Ready Insurance Fraud Detection</w:t>
      </w:r>
      <w:r w:rsidRPr="00C67E63">
        <w:rPr>
          <w:rFonts w:ascii="Times New Roman" w:hAnsi="Times New Roman" w:cs="Times New Roman"/>
          <w:color w:val="000000" w:themeColor="text1"/>
        </w:rPr>
        <w:br/>
        <w:t/>
      </w:r>
    </w:p>
    <w:p w14:paraId="27781C54" w14:textId="77777777" w:rsidR="00FE2287" w:rsidRPr="00C67E63" w:rsidRDefault="00000000">
      <w:pPr>
        <w:spacing w:after="400"/>
        <w:jc w:val="center"/>
        <w:rPr>
          <w:rFonts w:cs="Times New Roman"/>
          <w:color w:val="000000" w:themeColor="text1"/>
        </w:rPr>
      </w:pPr>
      <w:r w:rsidRPr="00C67E63">
        <w:rPr>
          <w:rFonts w:ascii="MS Mincho" w:eastAsia="MS Mincho" w:hAnsi="MS Mincho" w:cs="MS Mincho" w:hint="eastAsia"/>
          <w:color w:val="000000" w:themeColor="text1"/>
          <w:sz w:val="20"/>
        </w:rPr>
        <w:t>━━━━━━━━━━━━━━━━━━━━━━━━━━━━━━━━━━━━</w:t>
      </w:r>
    </w:p>
    <w:p w14:paraId="45E38C3F" w14:textId="77777777" w:rsidR="00FE2287" w:rsidRPr="00C67E63" w:rsidRDefault="00000000">
      <w:pPr>
        <w:jc w:val="center"/>
        <w:rPr>
          <w:rFonts w:cs="Times New Roman"/>
          <w:color w:val="000000" w:themeColor="text1"/>
        </w:rPr>
      </w:pPr>
      <w:r w:rsidRPr="00C67E63">
        <w:rPr>
          <w:rFonts w:cs="Times New Roman"/>
          <w:b/>
          <w:color w:val="000000" w:themeColor="text1"/>
          <w:sz w:val="30"/>
        </w:rPr>
        <w:t>GANESH OLI</w:t>
      </w:r>
    </w:p>
    <w:p w14:paraId="45881C89" w14:textId="77777777" w:rsidR="00FE2287" w:rsidRPr="00C67E63" w:rsidRDefault="00000000">
      <w:pPr>
        <w:spacing w:after="880"/>
        <w:jc w:val="center"/>
        <w:rPr>
          <w:rFonts w:cs="Times New Roman"/>
          <w:color w:val="000000" w:themeColor="text1"/>
        </w:rPr>
      </w:pPr>
      <w:r w:rsidRPr="00C67E63">
        <w:rPr>
          <w:rFonts w:cs="Times New Roman"/>
          <w:color w:val="000000" w:themeColor="text1"/>
          <w:sz w:val="22"/>
        </w:rPr>
        <w:t>Student ID: 3054557</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906"/>
        <w:gridCol w:w="5726"/>
      </w:tblGrid>
      <w:tr w:rsidR="00AD6E12" w:rsidRPr="00C67E63" w14:paraId="72DAB1A7" w14:textId="77777777" w:rsidTr="00AD6E12">
        <w:trPr>
          <w:jc w:val="center"/>
          <w:cantSplit/>
          <w:tblHeader w:val="true"/>
        </w:trPr>
        <w:tc>
          <w:tcPr>
            <w:tcW w:w="1906" w:type="dxa"/>
            <w:tcMar>
              <w:top w:w="50" w:type="dxa"/>
              <w:left w:w="100" w:type="dxa"/>
              <w:bottom w:w="50" w:type="dxa"/>
              <w:right w:w="100" w:type="dxa"/>
              <w:start w:w="80" w:type="dxa"/>
              <w:end w:w="80" w:type="dxa"/>
            </w:tcMar>
            <w:vAlign w:val="center"/>
          </w:tcPr>
          <w:p w14:paraId="11BB90D5" w14:textId="77777777" w:rsidR="00AD6E12" w:rsidRPr="00C67E63" w:rsidRDefault="00AD6E12">
            <w:pPr>
              <w:spacing w:after="0" w:line="240" w:lineRule="auto"/>
              <w:rPr>
                <w:rFonts w:cs="Times New Roman"/>
                <w:b/>
                <w:color w:val="000000" w:themeColor="text1"/>
                <w:sz w:val="20"/>
              </w:rPr>
            </w:pPr>
            <w:r w:rsidRPr="00C67E63">
              <w:rPr>
                <w:rFonts w:cs="Times New Roman"/>
                <w:b/>
                <w:color w:val="000000" w:themeColor="text1"/>
                <w:sz w:val="20"/>
              </w:rPr>
              <w:t>Dissertation</w:t>
            </w:r>
          </w:p>
        </w:tc>
        <w:tc>
          <w:tcPr>
            <w:tcW w:w="5726" w:type="dxa"/>
            <w:tcMar>
              <w:top w:w="50" w:type="dxa"/>
              <w:left w:w="100" w:type="dxa"/>
              <w:bottom w:w="50" w:type="dxa"/>
              <w:right w:w="100" w:type="dxa"/>
              <w:start w:w="80" w:type="dxa"/>
              <w:end w:w="80" w:type="dxa"/>
            </w:tcMar>
            <w:vAlign w:val="center"/>
          </w:tcPr>
          <w:p w14:paraId="63B005C8" w14:textId="77777777" w:rsidR="00AD6E12" w:rsidRPr="00C67E63" w:rsidRDefault="00AD6E12">
            <w:pPr>
              <w:spacing w:after="0" w:line="240" w:lineRule="auto"/>
              <w:rPr>
                <w:rFonts w:cs="Times New Roman"/>
                <w:color w:val="000000" w:themeColor="text1"/>
                <w:sz w:val="21"/>
              </w:rPr>
            </w:pPr>
            <w:r w:rsidRPr="00C67E63">
              <w:rPr>
                <w:rFonts w:cs="Times New Roman"/>
                <w:color w:val="000000" w:themeColor="text1"/>
                <w:sz w:val="21"/>
              </w:rPr>
              <w:t>Submitted in partial fulfilment of the requirements for the degree</w:t>
            </w:r>
          </w:p>
        </w:tc>
      </w:tr>
      <w:tr w:rsidR="00AD6E12" w:rsidRPr="00C67E63" w14:paraId="0934BB47" w14:textId="77777777" w:rsidTr="00AD6E12">
        <w:trPr>
          <w:jc w:val="center"/>
          <w:cantSplit/>
        </w:trPr>
        <w:tc>
          <w:tcPr>
            <w:tcW w:w="1906" w:type="dxa"/>
            <w:tcMar>
              <w:top w:w="50" w:type="dxa"/>
              <w:left w:w="100" w:type="dxa"/>
              <w:bottom w:w="50" w:type="dxa"/>
              <w:right w:w="100" w:type="dxa"/>
              <w:start w:w="80" w:type="dxa"/>
              <w:end w:w="80" w:type="dxa"/>
            </w:tcMar>
            <w:vAlign w:val="center"/>
          </w:tcPr>
          <w:p w14:paraId="4ADE585E" w14:textId="77777777" w:rsidR="00AD6E12" w:rsidRPr="00C67E63" w:rsidRDefault="00AD6E12">
            <w:pPr>
              <w:spacing w:after="0" w:line="240" w:lineRule="auto"/>
              <w:rPr>
                <w:rFonts w:cs="Times New Roman"/>
                <w:b/>
                <w:color w:val="000000" w:themeColor="text1"/>
                <w:sz w:val="20"/>
              </w:rPr>
            </w:pPr>
            <w:r w:rsidRPr="00C67E63">
              <w:rPr>
                <w:rFonts w:cs="Times New Roman"/>
                <w:b/>
                <w:color w:val="000000" w:themeColor="text1"/>
                <w:sz w:val="20"/>
              </w:rPr>
              <w:t>Supervisor</w:t>
            </w:r>
          </w:p>
        </w:tc>
        <w:tc>
          <w:tcPr>
            <w:tcW w:w="5726" w:type="dxa"/>
            <w:tcMar>
              <w:top w:w="50" w:type="dxa"/>
              <w:left w:w="100" w:type="dxa"/>
              <w:bottom w:w="50" w:type="dxa"/>
              <w:right w:w="100" w:type="dxa"/>
              <w:start w:w="80" w:type="dxa"/>
              <w:end w:w="80" w:type="dxa"/>
            </w:tcMar>
            <w:vAlign w:val="center"/>
          </w:tcPr>
          <w:p w14:paraId="4EF0DC00" w14:textId="77777777" w:rsidR="00AD6E12" w:rsidRPr="00C67E63" w:rsidRDefault="00AD6E12">
            <w:pPr>
              <w:spacing w:after="0" w:line="240" w:lineRule="auto"/>
              <w:rPr>
                <w:rFonts w:cs="Times New Roman"/>
                <w:color w:val="000000" w:themeColor="text1"/>
                <w:sz w:val="21"/>
              </w:rPr>
            </w:pPr>
            <w:r w:rsidRPr="00C67E63">
              <w:rPr>
                <w:rFonts w:cs="Times New Roman"/>
                <w:color w:val="000000" w:themeColor="text1"/>
                <w:sz w:val="21"/>
              </w:rPr>
              <w:t>Dr Amin Karami</w:t>
            </w:r>
          </w:p>
        </w:tc>
      </w:tr>
      <w:tr w:rsidR="001F25CA" w:rsidRPr="00C67E63" w14:paraId="11F1E436" w14:textId="77777777" w:rsidTr="00AD6E12">
        <w:trPr>
          <w:jc w:val="center"/>
          <w:cantSplit/>
        </w:trPr>
        <w:tc>
          <w:tcPr>
            <w:tcW w:w="1906" w:type="dxa"/>
            <w:tcMar>
              <w:top w:w="50" w:type="dxa"/>
              <w:left w:w="100" w:type="dxa"/>
              <w:bottom w:w="50" w:type="dxa"/>
              <w:right w:w="100" w:type="dxa"/>
              <w:start w:w="80" w:type="dxa"/>
              <w:end w:w="80" w:type="dxa"/>
            </w:tcMar>
            <w:vAlign w:val="center"/>
          </w:tcPr>
          <w:p w14:paraId="47014D03" w14:textId="77777777" w:rsidR="001F25CA" w:rsidRPr="00C67E63" w:rsidRDefault="001F25CA">
            <w:pPr>
              <w:spacing w:after="0" w:line="240" w:lineRule="auto"/>
              <w:rPr>
                <w:rFonts w:cs="Times New Roman"/>
                <w:b/>
                <w:color w:val="000000" w:themeColor="text1"/>
                <w:sz w:val="20"/>
              </w:rPr>
            </w:pPr>
            <w:r w:rsidRPr="00C67E63">
              <w:rPr>
                <w:rFonts w:cs="Times New Roman"/>
                <w:b/>
                <w:color w:val="000000" w:themeColor="text1"/>
                <w:sz w:val="20"/>
              </w:rPr>
              <w:t>Module</w:t>
            </w:r>
          </w:p>
        </w:tc>
        <w:tc>
          <w:tcPr>
            <w:tcW w:w="5726" w:type="dxa"/>
            <w:tcMar>
              <w:top w:w="50" w:type="dxa"/>
              <w:left w:w="100" w:type="dxa"/>
              <w:bottom w:w="50" w:type="dxa"/>
              <w:right w:w="100" w:type="dxa"/>
              <w:start w:w="80" w:type="dxa"/>
              <w:end w:w="80" w:type="dxa"/>
            </w:tcMar>
            <w:vAlign w:val="center"/>
          </w:tcPr>
          <w:p w14:paraId="17F44B1A" w14:textId="77777777" w:rsidR="001F25CA" w:rsidRPr="00C67E63" w:rsidRDefault="001F25CA">
            <w:pPr>
              <w:spacing w:after="0" w:line="240" w:lineRule="auto"/>
              <w:rPr>
                <w:rFonts w:cs="Times New Roman"/>
                <w:color w:val="000000" w:themeColor="text1"/>
                <w:sz w:val="21"/>
              </w:rPr>
            </w:pPr>
            <w:r w:rsidRPr="00C67E63">
              <w:rPr>
                <w:rFonts w:cs="Times New Roman"/>
                <w:color w:val="000000" w:themeColor="text1"/>
                <w:sz w:val="21"/>
              </w:rPr>
              <w:t>CN7000 – MSc Dissertation</w:t>
            </w:r>
          </w:p>
        </w:tc>
      </w:tr>
      <w:tr w:rsidR="00FE2287" w:rsidRPr="00C67E63" w14:paraId="44FE3477" w14:textId="77777777" w:rsidTr="00AD6E12">
        <w:trPr>
          <w:jc w:val="center"/>
          <w:cantSplit/>
        </w:trPr>
        <w:tc>
          <w:tcPr>
            <w:tcW w:w="1906" w:type="dxa"/>
            <w:tcMar>
              <w:top w:w="50" w:type="dxa"/>
              <w:left w:w="100" w:type="dxa"/>
              <w:bottom w:w="50" w:type="dxa"/>
              <w:right w:w="100" w:type="dxa"/>
              <w:start w:w="80" w:type="dxa"/>
              <w:end w:w="80" w:type="dxa"/>
            </w:tcMar>
            <w:vAlign w:val="center"/>
          </w:tcPr>
          <w:p w14:paraId="07CCB533" w14:textId="77777777" w:rsidR="00FE2287" w:rsidRPr="00C67E63" w:rsidRDefault="001F25CA">
            <w:pPr>
              <w:spacing w:after="0" w:line="240" w:lineRule="auto"/>
              <w:rPr>
                <w:rFonts w:cs="Times New Roman"/>
                <w:color w:val="000000" w:themeColor="text1"/>
              </w:rPr>
            </w:pPr>
            <w:r w:rsidRPr="00C67E63">
              <w:rPr>
                <w:rFonts w:cs="Times New Roman"/>
                <w:b/>
                <w:color w:val="000000" w:themeColor="text1"/>
                <w:sz w:val="20"/>
              </w:rPr>
              <w:t>Academic year</w:t>
            </w:r>
          </w:p>
        </w:tc>
        <w:tc>
          <w:tcPr>
            <w:tcW w:w="5726" w:type="dxa"/>
            <w:tcMar>
              <w:top w:w="50" w:type="dxa"/>
              <w:left w:w="100" w:type="dxa"/>
              <w:bottom w:w="50" w:type="dxa"/>
              <w:right w:w="100" w:type="dxa"/>
              <w:start w:w="80" w:type="dxa"/>
              <w:end w:w="80" w:type="dxa"/>
            </w:tcMar>
            <w:vAlign w:val="center"/>
          </w:tcPr>
          <w:p w14:paraId="5350273D" w14:textId="77777777" w:rsidR="00FE2287" w:rsidRPr="00C67E63" w:rsidRDefault="001F25CA">
            <w:pPr>
              <w:spacing w:after="0" w:line="240" w:lineRule="auto"/>
              <w:rPr>
                <w:rFonts w:cs="Times New Roman"/>
                <w:color w:val="000000" w:themeColor="text1"/>
              </w:rPr>
            </w:pPr>
            <w:r w:rsidRPr="00C67E63">
              <w:rPr>
                <w:rFonts w:cs="Times New Roman"/>
                <w:color w:val="000000" w:themeColor="text1"/>
                <w:sz w:val="21"/>
              </w:rPr>
              <w:t>2025/26</w:t>
            </w:r>
          </w:p>
        </w:tc>
      </w:tr>
      <w:tr w:rsidR="001F25CA" w:rsidRPr="00C67E63" w14:paraId="02C7F7A1" w14:textId="77777777" w:rsidTr="00AD6E12">
        <w:trPr>
          <w:jc w:val="center"/>
          <w:cantSplit/>
        </w:trPr>
        <w:tc>
          <w:tcPr>
            <w:tcW w:w="1906" w:type="dxa"/>
            <w:tcMar>
              <w:top w:w="50" w:type="dxa"/>
              <w:left w:w="100" w:type="dxa"/>
              <w:bottom w:w="50" w:type="dxa"/>
              <w:right w:w="100" w:type="dxa"/>
              <w:start w:w="80" w:type="dxa"/>
              <w:end w:w="80" w:type="dxa"/>
            </w:tcMar>
            <w:vAlign w:val="center"/>
          </w:tcPr>
          <w:p w14:paraId="672F82E2" w14:textId="77777777" w:rsidR="001F25CA" w:rsidRPr="00C67E63" w:rsidRDefault="00AD6E12">
            <w:pPr>
              <w:spacing w:after="0" w:line="240" w:lineRule="auto"/>
              <w:rPr>
                <w:rFonts w:cs="Times New Roman"/>
                <w:b/>
                <w:color w:val="000000" w:themeColor="text1"/>
                <w:sz w:val="20"/>
              </w:rPr>
            </w:pPr>
            <w:r w:rsidRPr="00C67E63">
              <w:rPr>
                <w:rFonts w:cs="Times New Roman"/>
                <w:b/>
                <w:color w:val="000000" w:themeColor="text1"/>
                <w:sz w:val="20"/>
              </w:rPr>
              <w:t>T</w:t>
            </w:r>
            <w:r w:rsidR="001F25CA" w:rsidRPr="00C67E63">
              <w:rPr>
                <w:rFonts w:cs="Times New Roman"/>
                <w:b/>
                <w:color w:val="000000" w:themeColor="text1"/>
                <w:sz w:val="20"/>
              </w:rPr>
              <w:t>erm</w:t>
            </w:r>
          </w:p>
        </w:tc>
        <w:tc>
          <w:tcPr>
            <w:tcW w:w="5726" w:type="dxa"/>
            <w:tcMar>
              <w:top w:w="50" w:type="dxa"/>
              <w:left w:w="100" w:type="dxa"/>
              <w:bottom w:w="50" w:type="dxa"/>
              <w:right w:w="100" w:type="dxa"/>
              <w:start w:w="80" w:type="dxa"/>
              <w:end w:w="80" w:type="dxa"/>
            </w:tcMar>
            <w:vAlign w:val="center"/>
          </w:tcPr>
          <w:p w14:paraId="24BD0726" w14:textId="77777777" w:rsidR="001F25CA" w:rsidRPr="00C67E63" w:rsidRDefault="001F25CA">
            <w:pPr>
              <w:spacing w:after="0" w:line="240" w:lineRule="auto"/>
              <w:rPr>
                <w:rFonts w:cs="Times New Roman"/>
                <w:color w:val="000000" w:themeColor="text1"/>
                <w:sz w:val="21"/>
              </w:rPr>
            </w:pPr>
            <w:r w:rsidRPr="00C67E63">
              <w:rPr>
                <w:rFonts w:cs="Times New Roman"/>
                <w:color w:val="000000" w:themeColor="text1"/>
                <w:sz w:val="21"/>
              </w:rPr>
              <w:t>Term 3</w:t>
            </w:r>
          </w:p>
        </w:tc>
      </w:tr>
      <w:tr w:rsidR="00AD6E12" w:rsidRPr="00C67E63" w14:paraId="465BF7E1" w14:textId="77777777" w:rsidTr="00AD6E12">
        <w:trPr>
          <w:jc w:val="center"/>
          <w:cantSplit/>
        </w:trPr>
        <w:tc>
          <w:tcPr>
            <w:tcW w:w="1906" w:type="dxa"/>
            <w:tcMar>
              <w:top w:w="50" w:type="dxa"/>
              <w:left w:w="100" w:type="dxa"/>
              <w:bottom w:w="50" w:type="dxa"/>
              <w:right w:w="100" w:type="dxa"/>
              <w:start w:w="80" w:type="dxa"/>
              <w:end w:w="80" w:type="dxa"/>
            </w:tcMar>
            <w:vAlign w:val="center"/>
          </w:tcPr>
          <w:p w14:paraId="4C737F27" w14:textId="77777777" w:rsidR="00AD6E12" w:rsidRPr="00C67E63" w:rsidRDefault="00AD6E12">
            <w:pPr>
              <w:spacing w:after="0" w:line="240" w:lineRule="auto"/>
              <w:rPr>
                <w:rFonts w:cs="Times New Roman"/>
                <w:b/>
                <w:color w:val="000000" w:themeColor="text1"/>
                <w:sz w:val="20"/>
              </w:rPr>
            </w:pPr>
            <w:r w:rsidRPr="00C67E63">
              <w:rPr>
                <w:rFonts w:cs="Times New Roman"/>
                <w:b/>
                <w:color w:val="000000" w:themeColor="text1"/>
                <w:sz w:val="20"/>
              </w:rPr>
              <w:t>Submission</w:t>
            </w:r>
          </w:p>
        </w:tc>
        <w:tc>
          <w:tcPr>
            <w:tcW w:w="5726" w:type="dxa"/>
            <w:tcMar>
              <w:top w:w="50" w:type="dxa"/>
              <w:left w:w="100" w:type="dxa"/>
              <w:bottom w:w="50" w:type="dxa"/>
              <w:right w:w="100" w:type="dxa"/>
              <w:start w:w="80" w:type="dxa"/>
              <w:end w:w="80" w:type="dxa"/>
            </w:tcMar>
            <w:vAlign w:val="center"/>
          </w:tcPr>
          <w:p w14:paraId="05E1E6B2" w14:textId="77777777" w:rsidR="00AD6E12" w:rsidRPr="00C67E63" w:rsidRDefault="00AD6E12">
            <w:pPr>
              <w:spacing w:after="0" w:line="240" w:lineRule="auto"/>
              <w:rPr>
                <w:rFonts w:cs="Times New Roman"/>
                <w:color w:val="000000" w:themeColor="text1"/>
                <w:sz w:val="21"/>
              </w:rPr>
            </w:pPr>
            <w:r w:rsidRPr="00C67E63">
              <w:rPr>
                <w:rFonts w:cs="Times New Roman"/>
                <w:color w:val="000000" w:themeColor="text1"/>
                <w:sz w:val="21"/>
              </w:rPr>
              <w:t>1 September 2026</w:t>
            </w:r>
          </w:p>
        </w:tc>
      </w:tr>
      <w:tr w:rsidR="001F25CA" w:rsidRPr="00C67E63" w14:paraId="2C71BCAA" w14:textId="77777777" w:rsidTr="00AD6E12">
        <w:trPr>
          <w:jc w:val="center"/>
          <w:cantSplit/>
        </w:trPr>
        <w:tc>
          <w:tcPr>
            <w:tcW w:w="1906" w:type="dxa"/>
            <w:tcMar>
              <w:top w:w="50" w:type="dxa"/>
              <w:left w:w="100" w:type="dxa"/>
              <w:bottom w:w="50" w:type="dxa"/>
              <w:right w:w="100" w:type="dxa"/>
              <w:start w:w="80" w:type="dxa"/>
              <w:end w:w="80" w:type="dxa"/>
            </w:tcMar>
            <w:vAlign w:val="center"/>
          </w:tcPr>
          <w:p w14:paraId="51415BF0" w14:textId="77777777" w:rsidR="001F25CA" w:rsidRPr="00C67E63" w:rsidRDefault="00AD6E12">
            <w:pPr>
              <w:spacing w:after="0" w:line="240" w:lineRule="auto"/>
              <w:rPr>
                <w:rFonts w:cs="Times New Roman"/>
                <w:b/>
                <w:color w:val="000000" w:themeColor="text1"/>
                <w:sz w:val="20"/>
              </w:rPr>
            </w:pPr>
            <w:r w:rsidRPr="00C67E63">
              <w:rPr>
                <w:rFonts w:cs="Times New Roman"/>
                <w:b/>
                <w:color w:val="000000" w:themeColor="text1"/>
                <w:sz w:val="20"/>
              </w:rPr>
              <w:t>Assessment</w:t>
            </w:r>
            <w:r w:rsidR="001F25CA" w:rsidRPr="00C67E63">
              <w:rPr>
                <w:rFonts w:cs="Times New Roman"/>
                <w:b/>
                <w:color w:val="000000" w:themeColor="text1"/>
                <w:sz w:val="20"/>
              </w:rPr>
              <w:t xml:space="preserve"> scheme</w:t>
            </w:r>
          </w:p>
        </w:tc>
        <w:tc>
          <w:tcPr>
            <w:tcW w:w="5726" w:type="dxa"/>
            <w:tcMar>
              <w:top w:w="50" w:type="dxa"/>
              <w:left w:w="100" w:type="dxa"/>
              <w:bottom w:w="50" w:type="dxa"/>
              <w:right w:w="100" w:type="dxa"/>
              <w:start w:w="80" w:type="dxa"/>
              <w:end w:w="80" w:type="dxa"/>
            </w:tcMar>
            <w:vAlign w:val="center"/>
          </w:tcPr>
          <w:p w14:paraId="5370E0ED" w14:textId="77777777" w:rsidR="001F25CA" w:rsidRPr="00C67E63" w:rsidRDefault="001F25CA">
            <w:pPr>
              <w:spacing w:after="0" w:line="240" w:lineRule="auto"/>
              <w:rPr>
                <w:rFonts w:cs="Times New Roman"/>
                <w:color w:val="000000" w:themeColor="text1"/>
                <w:sz w:val="21"/>
              </w:rPr>
            </w:pPr>
            <w:r w:rsidRPr="00C67E63">
              <w:rPr>
                <w:rFonts w:cs="Times New Roman"/>
                <w:color w:val="000000" w:themeColor="text1"/>
                <w:sz w:val="21"/>
              </w:rPr>
              <w:t>50% practical implementation</w:t>
            </w:r>
          </w:p>
        </w:tc>
      </w:tr>
      <w:tr w:rsidR="007E13A3" w:rsidRPr="00C67E63" w14:paraId="25881DD8" w14:textId="77777777" w:rsidTr="00AD6E12">
        <w:trPr>
          <w:jc w:val="center"/>
          <w:cantSplit/>
        </w:trPr>
        <w:tc>
          <w:tcPr>
            <w:tcW w:w="1906" w:type="dxa"/>
            <w:tcMar>
              <w:top w:w="50" w:type="dxa"/>
              <w:left w:w="100" w:type="dxa"/>
              <w:bottom w:w="50" w:type="dxa"/>
              <w:right w:w="100" w:type="dxa"/>
              <w:start w:w="80" w:type="dxa"/>
              <w:end w:w="80" w:type="dxa"/>
            </w:tcMar>
            <w:vAlign w:val="center"/>
          </w:tcPr>
          <w:p w14:paraId="225F940F" w14:textId="77777777" w:rsidR="007E13A3" w:rsidRPr="00C67E63" w:rsidRDefault="007E13A3">
            <w:pPr>
              <w:spacing w:after="0" w:line="240" w:lineRule="auto"/>
              <w:rPr>
                <w:rFonts w:cs="Times New Roman"/>
                <w:b/>
                <w:color w:val="000000" w:themeColor="text1"/>
                <w:sz w:val="20"/>
              </w:rPr>
            </w:pPr>
            <w:r w:rsidRPr="00C67E63">
              <w:rPr>
                <w:rFonts w:cs="Times New Roman"/>
                <w:b/>
                <w:color w:val="000000" w:themeColor="text1"/>
                <w:sz w:val="20"/>
              </w:rPr>
              <w:t>Word count</w:t>
            </w:r>
          </w:p>
        </w:tc>
        <w:tc>
          <w:tcPr>
            <w:tcW w:w="5726" w:type="dxa"/>
            <w:tcMar>
              <w:top w:w="50" w:type="dxa"/>
              <w:left w:w="100" w:type="dxa"/>
              <w:bottom w:w="50" w:type="dxa"/>
              <w:right w:w="100" w:type="dxa"/>
              <w:start w:w="80" w:type="dxa"/>
              <w:end w:w="80" w:type="dxa"/>
            </w:tcMar>
            <w:vAlign w:val="center"/>
          </w:tcPr>
          <w:p w14:paraId="47BFD62B" w14:textId="77777777" w:rsidR="007E13A3" w:rsidRPr="00C67E63" w:rsidRDefault="007E13A3">
            <w:pPr>
              <w:spacing w:after="0" w:line="240" w:lineRule="auto"/>
              <w:rPr>
                <w:rFonts w:cs="Times New Roman"/>
                <w:color w:val="000000" w:themeColor="text1"/>
                <w:sz w:val="21"/>
              </w:rPr>
            </w:pPr>
            <w:r w:rsidRPr="00C67E63">
              <w:rPr>
                <w:rFonts w:cs="Times New Roman"/>
                <w:color w:val="000000" w:themeColor="text1"/>
                <w:sz w:val="21"/>
              </w:rPr>
              <w:t>Overall:</w:t>
            </w:r>
            <w:r w:rsidR="00B54E8F" w:rsidRPr="00C67E63">
              <w:rPr>
                <w:rFonts w:cs="Times New Roman"/>
                <w:color w:val="000000" w:themeColor="text1"/>
                <w:sz w:val="21"/>
              </w:rPr>
              <w:t xml:space="preserve"> 17,370</w:t>
            </w:r>
            <w:r w:rsidRPr="00C67E63">
              <w:rPr>
                <w:rFonts w:cs="Times New Roman"/>
                <w:color w:val="000000" w:themeColor="text1"/>
                <w:sz w:val="21"/>
              </w:rPr>
              <w:t xml:space="preserve"> | main report: 14,446</w:t>
            </w:r>
            <w:r w:rsidR="00B54E8F" w:rsidRPr="00C67E63">
              <w:rPr>
                <w:rFonts w:cs="Times New Roman"/>
                <w:color w:val="000000" w:themeColor="text1"/>
                <w:sz w:val="21"/>
              </w:rPr>
              <w:t/>
            </w:r>
          </w:p>
        </w:tc>
      </w:tr>
    </w:tbl>
    <w:p w14:paraId="71EDA25C" w14:textId="77777777" w:rsidR="007E13A3" w:rsidRPr="00C67E63" w:rsidRDefault="007E13A3">
      <w:pPr>
        <w:spacing w:before="1040" w:after="0"/>
        <w:rPr>
          <w:rFonts w:cs="Times New Roman"/>
          <w:color w:val="000000" w:themeColor="text1"/>
        </w:rPr>
      </w:pPr>
    </w:p>
    <w:p w14:paraId="447A9AC8" w14:textId="77777777" w:rsidR="00FE2287" w:rsidRPr="00C67E63" w:rsidRDefault="00000000">
      <w:pPr>
        <w:spacing w:after="0"/>
        <w:jc w:val="center"/>
        <w:rPr>
          <w:rFonts w:cs="Times New Roman"/>
          <w:color w:val="000000" w:themeColor="text1"/>
        </w:rPr>
      </w:pPr>
      <w:r w:rsidRPr="00C67E63">
        <w:rPr>
          <w:rFonts w:cs="Times New Roman"/>
          <w:i/>
          <w:color w:val="000000" w:themeColor="text1"/>
          <w:sz w:val="18"/>
        </w:rPr>
        <w:t>Decentralised systems • event-driven processing • explainable machine learning</w:t>
      </w:r>
    </w:p>
    <w:p w14:paraId="2E90D222" w14:textId="77777777" w:rsidR="00FE2287" w:rsidRPr="00C67E63" w:rsidRDefault="00FE2287">
      <w:pPr>
        <w:rPr>
          <w:rFonts w:cs="Times New Roman"/>
          <w:color w:val="000000" w:themeColor="text1"/>
        </w:rPr>
        <w:sectPr w:rsidR="00FE2287" w:rsidRPr="00C67E63">
          <w:pgSz w:w="12240" w:h="15840"/>
          <w:pgMar w:top="1440" w:right="1800" w:bottom="1296" w:left="1800" w:header="648" w:footer="648" w:gutter="0"/>
          <w:cols w:space="720"/>
          <w:docGrid w:linePitch="360"/>
        </w:sectPr>
      </w:pPr>
    </w:p>
    <w:p w14:paraId="04DA3646" w14:textId="77777777" w:rsidR="00FE2287" w:rsidRPr="00C67E63" w:rsidRDefault="00000000">
      <w:pPr>
        <w:pStyle w:val="Heading1"/>
        <w:spacing w:before="0"/>
        <w:rPr>
          <w:rFonts w:ascii="Times New Roman" w:hAnsi="Times New Roman" w:cs="Times New Roman"/>
          <w:color w:val="000000" w:themeColor="text1"/>
        </w:rPr>
      </w:pPr>
      <w:bookmarkStart w:id="0" w:name="bm_abstract"/>
      <w:r w:rsidRPr="00C67E63">
        <w:rPr>
          <w:rFonts w:ascii="Times New Roman" w:hAnsi="Times New Roman" w:cs="Times New Roman"/>
          <w:color w:val="000000" w:themeColor="text1"/>
        </w:rPr>
        <w:lastRenderedPageBreak/>
        <w:t>Abstract</w:t>
      </w:r>
      <w:bookmarkEnd w:id="0"/>
    </w:p>
    <w:p w14:paraId="4260DFB1" w14:textId="77777777" w:rsidR="00FE2287" w:rsidRPr="00C67E63" w:rsidRDefault="00000000" w:rsidP="007D6E63">
      <w:pPr>
        <w:spacing w:after="100"/>
        <w:rPr>
          <w:rFonts w:cs="Times New Roman"/>
          <w:color w:val="000000" w:themeColor="text1"/>
          <w:szCs w:val="24"/>
        </w:rPr>
      </w:pPr>
      <w:r w:rsidRPr="00C67E63">
        <w:rPr>
          <w:rFonts w:cs="Times New Roman"/>
          <w:color w:val="000000" w:themeColor="text1"/>
          <w:szCs w:val="24"/>
        </w:rPr>
        <w:t>Insurance fraud is harder to investigate when records are fragmented, mutable or delivered too late for analysis. This study asks whether a decentralised claims registry and event-driven machine learning can create verifiable, AI-ready claim records without placing sensitive attributes on a public blockchain. The study produced a working Ethereum Sepolia prototype. An eligible claimant or representative receives an insurer-scoped EIP-712 permit and signs the exact ERC-2771 request</w:t>
      </w:r>
      <w:r w:rsidR="00143856" w:rsidRPr="00C67E63">
        <w:rPr>
          <w:rFonts w:cs="Times New Roman"/>
          <w:color w:val="000000" w:themeColor="text1"/>
          <w:szCs w:val="24"/>
        </w:rPr>
        <w:t>.</w:t>
      </w:r>
      <w:r w:rsidRPr="00C67E63">
        <w:rPr>
          <w:rFonts w:cs="Times New Roman"/>
          <w:color w:val="000000" w:themeColor="text1"/>
          <w:szCs w:val="24"/>
        </w:rPr>
        <w:t xml:space="preserve"> </w:t>
      </w:r>
      <w:r w:rsidR="00143856" w:rsidRPr="00C67E63">
        <w:rPr>
          <w:rFonts w:cs="Times New Roman"/>
          <w:color w:val="000000" w:themeColor="text1"/>
          <w:szCs w:val="24"/>
        </w:rPr>
        <w:t>A</w:t>
      </w:r>
      <w:r w:rsidRPr="00C67E63">
        <w:rPr>
          <w:rFonts w:cs="Times New Roman"/>
          <w:color w:val="000000" w:themeColor="text1"/>
          <w:szCs w:val="24"/>
        </w:rPr>
        <w:t>n isolated relayer pays gas but cannot invent a valid claim. The registry records claimant, submitter, insurer, commitments and lifecycle state. PostgreSQL, Kafka, IPFS and XGBoost support screening. Keyed fingerprints identify exact duplicate candidates, while a separate console stores append-only human outcomes without changing chain status or retraining the model.</w:t>
      </w:r>
    </w:p>
    <w:p w14:paraId="19724EFD" w14:textId="77777777" w:rsidR="00FE2287" w:rsidRPr="00C67E63" w:rsidRDefault="00000000" w:rsidP="007D6E63">
      <w:pPr>
        <w:spacing w:after="100"/>
        <w:rPr>
          <w:rFonts w:cs="Times New Roman"/>
          <w:color w:val="000000" w:themeColor="text1"/>
          <w:szCs w:val="24"/>
        </w:rPr>
      </w:pPr>
      <w:r w:rsidRPr="00C67E63">
        <w:rPr>
          <w:rFonts w:cs="Times New Roman"/>
        </w:rPr>
        <w:t>Evaluation keeps system and model claims separate. On the chronological test set of 14,998 synthetic motor claims, logistic regression achieved a PR-AUC of 0.1711 and the deployed XGBoost model 0.1647. Feature ablation showed that country or vehicle age alone was unnecessary, while strict removal of country, market frequency and vehicle age left only 34.2% and 32.7% of the original lift above prevalence. A repository-controlled rerun selected tuned XGBoost with PR-AUC 0.1720, but its paired difference from logistic regression was uncertain. Repository checks passed 310 behavioural tests. A localised baseline recorded HTTP saturation near 78 claims per second, scoring burst capacity near 26 events per second, and recovery of a 100-claim crash window without loss or duplicate writes. Both analysis packages, their machine-readable outputs, figures, manifests and checksums are archived. The advanced implementation is labelled as a replacement rerun because the historical script was not recovered. Overall, the evidence supports a well-tested provenance and screening prototype under controlled conditions, not real-world predictive validity, fairness, legal compliance or production readiness.</w:t>
      </w:r>
    </w:p>
    <w:p w14:paraId="514CF08A" w14:textId="77777777" w:rsidR="007D6E63" w:rsidRPr="00C67E63" w:rsidRDefault="007D6E63">
      <w:pPr>
        <w:spacing w:after="100" w:line="300" w:lineRule="auto"/>
        <w:rPr>
          <w:rFonts w:cs="Times New Roman"/>
          <w:color w:val="000000" w:themeColor="text1"/>
          <w:szCs w:val="24"/>
        </w:rPr>
      </w:pPr>
    </w:p>
    <w:p w14:paraId="0FB4B38E" w14:textId="77777777" w:rsidR="00FE2287" w:rsidRPr="00C67E63" w:rsidRDefault="00000000">
      <w:pPr>
        <w:spacing w:after="100" w:line="300" w:lineRule="auto"/>
        <w:rPr>
          <w:rFonts w:cs="Times New Roman"/>
          <w:color w:val="000000" w:themeColor="text1"/>
          <w:sz w:val="22"/>
        </w:rPr>
      </w:pPr>
      <w:r w:rsidRPr="00C67E63">
        <w:rPr>
          <w:rFonts w:cs="Times New Roman"/>
          <w:b/>
          <w:color w:val="000000" w:themeColor="text1"/>
          <w:sz w:val="22"/>
        </w:rPr>
        <w:t>Keywords:</w:t>
      </w:r>
      <w:r w:rsidRPr="00C67E63">
        <w:rPr>
          <w:rFonts w:cs="Times New Roman"/>
          <w:color w:val="000000" w:themeColor="text1"/>
          <w:sz w:val="22"/>
        </w:rPr>
        <w:t xml:space="preserve"> insurance fraud; blockchain; smart contracts; event-driven architecture; XGBoost; explainable AI; data provenance.</w:t>
      </w:r>
    </w:p>
    <w:p w14:paraId="225904C3" w14:textId="77777777" w:rsidR="00FE2287" w:rsidRPr="00C67E63" w:rsidRDefault="00000000">
      <w:pPr>
        <w:pStyle w:val="Heading1"/>
        <w:pageBreakBefore/>
        <w:spacing w:before="0"/>
        <w:rPr>
          <w:rFonts w:ascii="Times New Roman" w:hAnsi="Times New Roman" w:cs="Times New Roman"/>
          <w:color w:val="000000" w:themeColor="text1"/>
        </w:rPr>
      </w:pPr>
      <w:bookmarkStart w:id="1" w:name="bm_acknowledgements"/>
      <w:r w:rsidRPr="00C67E63">
        <w:rPr>
          <w:rFonts w:ascii="Times New Roman" w:hAnsi="Times New Roman" w:cs="Times New Roman"/>
          <w:color w:val="000000" w:themeColor="text1"/>
        </w:rPr>
        <w:lastRenderedPageBreak/>
        <w:t>Acknowledgements</w:t>
      </w:r>
      <w:bookmarkEnd w:id="1"/>
    </w:p>
    <w:p w14:paraId="4C186CD4" w14:textId="77777777" w:rsidR="00FE2287" w:rsidRPr="00C67E63" w:rsidRDefault="00000000" w:rsidP="007D6E63">
      <w:pPr>
        <w:rPr>
          <w:rFonts w:cs="Times New Roman"/>
          <w:color w:val="000000" w:themeColor="text1"/>
        </w:rPr>
      </w:pPr>
      <w:r w:rsidRPr="00C67E63">
        <w:rPr>
          <w:rFonts w:cs="Times New Roman"/>
          <w:color w:val="000000" w:themeColor="text1"/>
        </w:rPr>
        <w:t>I would like to thank my supervisor, Dr Amin Karami, for the questions and guidance that helped turn a broad interest in blockchain and artificial intelligence into a more disciplined investigation. I am also grateful to the lecturers and technical staff who supported the programme, and to my family and friends for their patience throughout the design, implementation and writing of this project. Finally, I acknowledge the researchers and open-source communities whose datasets, libraries and documentation made it possible to build and evaluate the prototype reproducibly.</w:t>
      </w:r>
    </w:p>
    <w:p w14:paraId="6013DF80" w14:textId="77777777" w:rsidR="00FE2287" w:rsidRPr="00C67E63" w:rsidRDefault="00000000">
      <w:pPr>
        <w:pStyle w:val="Heading1"/>
        <w:pageBreakBefore/>
        <w:rPr>
          <w:rFonts w:ascii="Times New Roman" w:hAnsi="Times New Roman" w:cs="Times New Roman"/>
          <w:color w:val="000000" w:themeColor="text1"/>
        </w:rPr>
      </w:pPr>
      <w:bookmarkStart w:id="2" w:name="bm_contents"/>
      <w:r w:rsidRPr="00C67E63">
        <w:rPr>
          <w:rFonts w:ascii="Times New Roman" w:hAnsi="Times New Roman" w:cs="Times New Roman"/>
          <w:color w:val="000000" w:themeColor="text1"/>
        </w:rPr>
        <w:lastRenderedPageBreak/>
        <w:t>Contents</w:t>
      </w:r>
      <w:bookmarkEnd w:id="2"/>
    </w:p>
    <w:p w14:paraId="75720D36"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abstract" w:history="1">
        <w:r w:rsidRPr="00C67E63">
          <w:rPr>
            <w:rFonts w:cs="Times New Roman"/>
            <w:color w:val="000000" w:themeColor="text1"/>
          </w:rPr>
          <w:t>Abstract</w:t>
        </w:r>
      </w:hyperlink>
      <w:r w:rsidRPr="00C67E63">
        <w:rPr>
          <w:rFonts w:cs="Times New Roman"/>
          <w:color w:val="000000" w:themeColor="text1"/>
        </w:rPr>
        <w:tab/>
        <w:t>i</w:t>
      </w:r>
    </w:p>
    <w:p w14:paraId="3371B70C"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acknowledgements" w:history="1">
        <w:r w:rsidRPr="00C67E63">
          <w:rPr>
            <w:rFonts w:cs="Times New Roman"/>
            <w:color w:val="000000" w:themeColor="text1"/>
          </w:rPr>
          <w:t>Acknowledgements</w:t>
        </w:r>
      </w:hyperlink>
      <w:r w:rsidRPr="00C67E63">
        <w:rPr>
          <w:rFonts w:cs="Times New Roman"/>
          <w:color w:val="000000" w:themeColor="text1"/>
        </w:rPr>
        <w:tab/>
        <w:t>ii</w:t>
      </w:r>
    </w:p>
    <w:p w14:paraId="2C880687"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list_tables" w:history="1">
        <w:r w:rsidRPr="00C67E63">
          <w:rPr>
            <w:rFonts w:cs="Times New Roman"/>
            <w:color w:val="000000" w:themeColor="text1"/>
          </w:rPr>
          <w:t>List of Tables</w:t>
        </w:r>
      </w:hyperlink>
      <w:r w:rsidRPr="00C67E63">
        <w:rPr>
          <w:rFonts w:cs="Times New Roman"/>
          <w:color w:val="000000" w:themeColor="text1"/>
        </w:rPr>
        <w:tab/>
        <w:t>v</w:t>
      </w:r>
    </w:p>
    <w:p w14:paraId="796F213C"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list_figures" w:history="1">
        <w:r w:rsidRPr="00C67E63">
          <w:rPr>
            <w:rFonts w:cs="Times New Roman"/>
            <w:color w:val="000000" w:themeColor="text1"/>
          </w:rPr>
          <w:t>List of Figures</w:t>
        </w:r>
      </w:hyperlink>
      <w:r w:rsidRPr="00C67E63">
        <w:rPr>
          <w:rFonts w:cs="Times New Roman"/>
          <w:color w:val="000000" w:themeColor="text1"/>
        </w:rPr>
        <w:tab/>
        <w:t>vi</w:t>
      </w:r>
    </w:p>
    <w:p w14:paraId="375B03D7"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abbreviations" w:history="1">
        <w:r w:rsidRPr="00C67E63">
          <w:rPr>
            <w:rFonts w:cs="Times New Roman"/>
            <w:color w:val="000000" w:themeColor="text1"/>
          </w:rPr>
          <w:t>Abbreviations</w:t>
        </w:r>
      </w:hyperlink>
      <w:r w:rsidRPr="00C67E63">
        <w:rPr>
          <w:rFonts w:cs="Times New Roman"/>
          <w:color w:val="000000" w:themeColor="text1"/>
        </w:rPr>
        <w:tab/>
        <w:t>vii</w:t>
      </w:r>
    </w:p>
    <w:p w14:paraId="39AF317D"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ch1" w:history="1">
        <w:r w:rsidRPr="00C67E63">
          <w:rPr>
            <w:rFonts w:cs="Times New Roman"/>
            <w:color w:val="000000" w:themeColor="text1"/>
          </w:rPr>
          <w:t>Chapter 1: Introduction</w:t>
        </w:r>
      </w:hyperlink>
      <w:r w:rsidRPr="00C67E63">
        <w:rPr>
          <w:rFonts w:cs="Times New Roman"/>
          <w:color w:val="000000" w:themeColor="text1"/>
        </w:rPr>
        <w:tab/>
        <w:t>1</w:t>
      </w:r>
    </w:p>
    <w:p w14:paraId="110A4ED9"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1_1" w:history="1">
        <w:r w:rsidRPr="00C67E63">
          <w:rPr>
            <w:rFonts w:cs="Times New Roman"/>
            <w:color w:val="000000" w:themeColor="text1"/>
          </w:rPr>
          <w:t>1.1 Background and motivation</w:t>
        </w:r>
      </w:hyperlink>
      <w:r w:rsidRPr="00C67E63">
        <w:rPr>
          <w:rFonts w:cs="Times New Roman"/>
          <w:color w:val="000000" w:themeColor="text1"/>
        </w:rPr>
        <w:tab/>
        <w:t>1</w:t>
      </w:r>
    </w:p>
    <w:p w14:paraId="537F846B"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1_2" w:history="1">
        <w:r w:rsidRPr="00C67E63">
          <w:rPr>
            <w:rFonts w:cs="Times New Roman"/>
            <w:color w:val="000000" w:themeColor="text1"/>
          </w:rPr>
          <w:t>1.2 Problem statement</w:t>
        </w:r>
      </w:hyperlink>
      <w:r w:rsidRPr="00C67E63">
        <w:rPr>
          <w:rFonts w:cs="Times New Roman"/>
          <w:color w:val="000000" w:themeColor="text1"/>
        </w:rPr>
        <w:tab/>
        <w:t>2</w:t>
      </w:r>
    </w:p>
    <w:p w14:paraId="5E07CF71"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1_3" w:history="1">
        <w:r w:rsidRPr="00C67E63">
          <w:rPr>
            <w:rFonts w:cs="Times New Roman"/>
            <w:color w:val="000000" w:themeColor="text1"/>
          </w:rPr>
          <w:t>1.3 Research question and objectives</w:t>
        </w:r>
      </w:hyperlink>
      <w:r w:rsidRPr="00C67E63">
        <w:rPr>
          <w:rFonts w:cs="Times New Roman"/>
          <w:color w:val="000000" w:themeColor="text1"/>
        </w:rPr>
        <w:tab/>
        <w:t>3</w:t>
      </w:r>
    </w:p>
    <w:p w14:paraId="6CAE0255"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1_4" w:history="1">
        <w:r w:rsidRPr="00C67E63">
          <w:rPr>
            <w:rFonts w:cs="Times New Roman"/>
            <w:color w:val="000000" w:themeColor="text1"/>
          </w:rPr>
          <w:t>1.4 Contributions</w:t>
        </w:r>
      </w:hyperlink>
      <w:r w:rsidRPr="00C67E63">
        <w:rPr>
          <w:rFonts w:cs="Times New Roman"/>
          <w:color w:val="000000" w:themeColor="text1"/>
        </w:rPr>
        <w:tab/>
        <w:t>3</w:t>
      </w:r>
    </w:p>
    <w:p w14:paraId="6A9C6060"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1_5" w:history="1">
        <w:r w:rsidRPr="00C67E63">
          <w:rPr>
            <w:rFonts w:cs="Times New Roman"/>
            <w:color w:val="000000" w:themeColor="text1"/>
          </w:rPr>
          <w:t>1.5 Scope and boundaries</w:t>
        </w:r>
      </w:hyperlink>
      <w:r w:rsidRPr="00C67E63">
        <w:rPr>
          <w:rFonts w:cs="Times New Roman"/>
          <w:color w:val="000000" w:themeColor="text1"/>
        </w:rPr>
        <w:tab/>
        <w:t>4</w:t>
      </w:r>
    </w:p>
    <w:p w14:paraId="0C2A397D"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1_6" w:history="1">
        <w:r w:rsidRPr="00C67E63">
          <w:rPr>
            <w:rFonts w:cs="Times New Roman"/>
            <w:color w:val="000000" w:themeColor="text1"/>
          </w:rPr>
          <w:t>1.6 Dissertation structure</w:t>
        </w:r>
      </w:hyperlink>
      <w:r w:rsidRPr="00C67E63">
        <w:rPr>
          <w:rFonts w:cs="Times New Roman"/>
          <w:color w:val="000000" w:themeColor="text1"/>
        </w:rPr>
        <w:tab/>
        <w:t>5</w:t>
      </w:r>
    </w:p>
    <w:p w14:paraId="4AEC387E"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ch2" w:history="1">
        <w:r w:rsidRPr="00C67E63">
          <w:rPr>
            <w:rFonts w:cs="Times New Roman"/>
            <w:color w:val="000000" w:themeColor="text1"/>
          </w:rPr>
          <w:t>Chapter 2: Literature Review</w:t>
        </w:r>
      </w:hyperlink>
      <w:r w:rsidRPr="00C67E63">
        <w:rPr>
          <w:rFonts w:cs="Times New Roman"/>
          <w:color w:val="000000" w:themeColor="text1"/>
        </w:rPr>
        <w:tab/>
        <w:t>6</w:t>
      </w:r>
    </w:p>
    <w:p w14:paraId="63400992"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2_1" w:history="1">
        <w:r w:rsidRPr="00C67E63">
          <w:rPr>
            <w:rFonts w:cs="Times New Roman"/>
            <w:color w:val="000000" w:themeColor="text1"/>
          </w:rPr>
          <w:t>2.1 Distributed ledgers in insurance</w:t>
        </w:r>
      </w:hyperlink>
      <w:r w:rsidRPr="00C67E63">
        <w:rPr>
          <w:rFonts w:cs="Times New Roman"/>
          <w:color w:val="000000" w:themeColor="text1"/>
        </w:rPr>
        <w:tab/>
        <w:t>6</w:t>
      </w:r>
    </w:p>
    <w:p w14:paraId="2ABC110A"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2_2" w:history="1">
        <w:r w:rsidRPr="00C67E63">
          <w:rPr>
            <w:rFonts w:cs="Times New Roman"/>
            <w:color w:val="000000" w:themeColor="text1"/>
          </w:rPr>
          <w:t>2.2 Machine learning for claim fraud</w:t>
        </w:r>
      </w:hyperlink>
      <w:r w:rsidRPr="00C67E63">
        <w:rPr>
          <w:rFonts w:cs="Times New Roman"/>
          <w:color w:val="000000" w:themeColor="text1"/>
        </w:rPr>
        <w:tab/>
        <w:t>7</w:t>
      </w:r>
    </w:p>
    <w:p w14:paraId="0BE66ECC"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2_3" w:history="1">
        <w:r w:rsidRPr="00C67E63">
          <w:rPr>
            <w:rFonts w:cs="Times New Roman"/>
            <w:color w:val="000000" w:themeColor="text1"/>
          </w:rPr>
          <w:t>2.3 Combining provenance and analytics</w:t>
        </w:r>
      </w:hyperlink>
      <w:r w:rsidRPr="00C67E63">
        <w:rPr>
          <w:rFonts w:cs="Times New Roman"/>
          <w:color w:val="000000" w:themeColor="text1"/>
        </w:rPr>
        <w:tab/>
        <w:t>8</w:t>
      </w:r>
    </w:p>
    <w:p w14:paraId="22354A7F"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2_4" w:history="1">
        <w:r w:rsidRPr="00C67E63">
          <w:rPr>
            <w:rFonts w:cs="Times New Roman"/>
            <w:color w:val="000000" w:themeColor="text1"/>
          </w:rPr>
          <w:t>2.4 Event-driven processing and scalability</w:t>
        </w:r>
      </w:hyperlink>
      <w:r w:rsidRPr="00C67E63">
        <w:rPr>
          <w:rFonts w:cs="Times New Roman"/>
          <w:color w:val="000000" w:themeColor="text1"/>
        </w:rPr>
        <w:tab/>
        <w:t>9</w:t>
      </w:r>
    </w:p>
    <w:p w14:paraId="7177C16D"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2_5" w:history="1">
        <w:r w:rsidRPr="00C67E63">
          <w:rPr>
            <w:rFonts w:cs="Times New Roman"/>
            <w:color w:val="000000" w:themeColor="text1"/>
          </w:rPr>
          <w:t>2.5 Privacy, explainability and governance</w:t>
        </w:r>
      </w:hyperlink>
      <w:r w:rsidRPr="00C67E63">
        <w:rPr>
          <w:rFonts w:cs="Times New Roman"/>
          <w:color w:val="000000" w:themeColor="text1"/>
        </w:rPr>
        <w:tab/>
        <w:t>10</w:t>
      </w:r>
    </w:p>
    <w:p w14:paraId="1A4463E4"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2_6" w:history="1">
        <w:r w:rsidRPr="00C67E63">
          <w:rPr>
            <w:rFonts w:cs="Times New Roman"/>
            <w:color w:val="000000" w:themeColor="text1"/>
          </w:rPr>
          <w:t>2.6 Critical synthesis and research gap</w:t>
        </w:r>
      </w:hyperlink>
      <w:r w:rsidRPr="00C67E63">
        <w:rPr>
          <w:rFonts w:cs="Times New Roman"/>
          <w:color w:val="000000" w:themeColor="text1"/>
        </w:rPr>
        <w:tab/>
        <w:t>12</w:t>
      </w:r>
    </w:p>
    <w:p w14:paraId="4CB8EDE1"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ch3" w:history="1">
        <w:r w:rsidRPr="00C67E63">
          <w:rPr>
            <w:rFonts w:cs="Times New Roman"/>
            <w:color w:val="000000" w:themeColor="text1"/>
          </w:rPr>
          <w:t>Chapter 3: Methodology and System Design</w:t>
        </w:r>
      </w:hyperlink>
      <w:r w:rsidRPr="00C67E63">
        <w:rPr>
          <w:rFonts w:cs="Times New Roman"/>
          <w:color w:val="000000" w:themeColor="text1"/>
        </w:rPr>
        <w:tab/>
        <w:t>14</w:t>
      </w:r>
    </w:p>
    <w:p w14:paraId="6D8AB896"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3_1" w:history="1">
        <w:r w:rsidRPr="00C67E63">
          <w:rPr>
            <w:rFonts w:cs="Times New Roman"/>
            <w:color w:val="000000" w:themeColor="text1"/>
          </w:rPr>
          <w:t>3.1 Research strategy</w:t>
        </w:r>
      </w:hyperlink>
      <w:r w:rsidRPr="00C67E63">
        <w:rPr>
          <w:rFonts w:cs="Times New Roman"/>
          <w:color w:val="000000" w:themeColor="text1"/>
        </w:rPr>
        <w:tab/>
        <w:t>14</w:t>
      </w:r>
    </w:p>
    <w:p w14:paraId="7DD84940"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3_2" w:history="1">
        <w:r w:rsidRPr="00C67E63">
          <w:rPr>
            <w:rFonts w:cs="Times New Roman"/>
            <w:color w:val="000000" w:themeColor="text1"/>
          </w:rPr>
          <w:t>3.2 Requirements and threat model</w:t>
        </w:r>
      </w:hyperlink>
      <w:r w:rsidRPr="00C67E63">
        <w:rPr>
          <w:rFonts w:cs="Times New Roman"/>
          <w:color w:val="000000" w:themeColor="text1"/>
        </w:rPr>
        <w:tab/>
        <w:t>15</w:t>
      </w:r>
    </w:p>
    <w:p w14:paraId="6D7F18B4"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3_3" w:history="1">
        <w:r w:rsidRPr="00C67E63">
          <w:rPr>
            <w:rFonts w:cs="Times New Roman"/>
            <w:color w:val="000000" w:themeColor="text1"/>
          </w:rPr>
          <w:t>3.3 Implemented architecture</w:t>
        </w:r>
      </w:hyperlink>
      <w:r w:rsidRPr="00C67E63">
        <w:rPr>
          <w:rFonts w:cs="Times New Roman"/>
          <w:color w:val="000000" w:themeColor="text1"/>
        </w:rPr>
        <w:tab/>
        <w:t>18</w:t>
      </w:r>
    </w:p>
    <w:p w14:paraId="3FE3A65B"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3_4" w:history="1">
        <w:r w:rsidRPr="00C67E63">
          <w:rPr>
            <w:rFonts w:cs="Times New Roman"/>
            <w:color w:val="000000" w:themeColor="text1"/>
          </w:rPr>
          <w:t>3.4 On-chain registry and gasless authorisation</w:t>
        </w:r>
      </w:hyperlink>
      <w:r w:rsidRPr="00C67E63">
        <w:rPr>
          <w:rFonts w:cs="Times New Roman"/>
          <w:color w:val="000000" w:themeColor="text1"/>
        </w:rPr>
        <w:tab/>
        <w:t>19</w:t>
      </w:r>
    </w:p>
    <w:p w14:paraId="1B71B95E"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3_5" w:history="1">
        <w:r w:rsidRPr="00C67E63">
          <w:rPr>
            <w:rFonts w:cs="Times New Roman"/>
            <w:color w:val="000000" w:themeColor="text1"/>
          </w:rPr>
          <w:t>3.5 Off-chain storage and replay safety</w:t>
        </w:r>
      </w:hyperlink>
      <w:r w:rsidRPr="00C67E63">
        <w:rPr>
          <w:rFonts w:cs="Times New Roman"/>
          <w:color w:val="000000" w:themeColor="text1"/>
        </w:rPr>
        <w:tab/>
        <w:t>20</w:t>
      </w:r>
    </w:p>
    <w:p w14:paraId="74E1097C"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3_6" w:history="1">
        <w:r w:rsidRPr="00C67E63">
          <w:rPr>
            <w:rFonts w:cs="Times New Roman"/>
            <w:color w:val="000000" w:themeColor="text1"/>
          </w:rPr>
          <w:t>3.6 Feature and duplicate engineering</w:t>
        </w:r>
      </w:hyperlink>
      <w:r w:rsidRPr="00C67E63">
        <w:rPr>
          <w:rFonts w:cs="Times New Roman"/>
          <w:color w:val="000000" w:themeColor="text1"/>
        </w:rPr>
        <w:tab/>
        <w:t>23</w:t>
      </w:r>
    </w:p>
    <w:p w14:paraId="7835DF0B"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3_7" w:history="1">
        <w:r w:rsidRPr="00C67E63">
          <w:rPr>
            <w:rFonts w:cs="Times New Roman"/>
            <w:color w:val="000000" w:themeColor="text1"/>
          </w:rPr>
          <w:t>3.7 Predictive modelling method</w:t>
        </w:r>
      </w:hyperlink>
      <w:r w:rsidRPr="00C67E63">
        <w:rPr>
          <w:rFonts w:cs="Times New Roman"/>
          <w:color w:val="000000" w:themeColor="text1"/>
        </w:rPr>
        <w:tab/>
        <w:t>24</w:t>
      </w:r>
    </w:p>
    <w:p w14:paraId="45BA92B8"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3_8" w:history="1">
        <w:r w:rsidRPr="00C67E63">
          <w:rPr>
            <w:rFonts w:cs="Times New Roman"/>
            <w:color w:val="000000" w:themeColor="text1"/>
          </w:rPr>
          <w:t>3.8 Evaluation design</w:t>
        </w:r>
      </w:hyperlink>
      <w:r w:rsidRPr="00C67E63">
        <w:rPr>
          <w:rFonts w:cs="Times New Roman"/>
          <w:color w:val="000000" w:themeColor="text1"/>
        </w:rPr>
        <w:tab/>
        <w:t>26</w:t>
      </w:r>
    </w:p>
    <w:p w14:paraId="219B8213"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3_9" w:history="1">
        <w:r w:rsidRPr="00C67E63">
          <w:rPr>
            <w:rFonts w:cs="Times New Roman"/>
            <w:color w:val="000000" w:themeColor="text1"/>
          </w:rPr>
          <w:t>3.9 Ethics, privacy and validity</w:t>
        </w:r>
      </w:hyperlink>
      <w:r w:rsidRPr="00C67E63">
        <w:rPr>
          <w:rFonts w:cs="Times New Roman"/>
          <w:color w:val="000000" w:themeColor="text1"/>
        </w:rPr>
        <w:tab/>
        <w:t>26</w:t>
      </w:r>
    </w:p>
    <w:p w14:paraId="65D9D596"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ch4" w:history="1">
        <w:r w:rsidRPr="00C67E63">
          <w:rPr>
            <w:rFonts w:cs="Times New Roman"/>
            <w:color w:val="000000" w:themeColor="text1"/>
          </w:rPr>
          <w:t>Chapter 4: System Evaluation</w:t>
        </w:r>
      </w:hyperlink>
      <w:r w:rsidRPr="00C67E63">
        <w:rPr>
          <w:rFonts w:cs="Times New Roman"/>
          <w:color w:val="000000" w:themeColor="text1"/>
        </w:rPr>
        <w:tab/>
        <w:t>28</w:t>
      </w:r>
    </w:p>
    <w:p w14:paraId="70E3CEA8"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ch5" w:history="1">
        <w:r w:rsidRPr="00C67E63">
          <w:rPr>
            <w:rFonts w:cs="Times New Roman"/>
            <w:color w:val="000000" w:themeColor="text1"/>
          </w:rPr>
          <w:t>4.1 Evaluation scope and evidence provenance</w:t>
        </w:r>
      </w:hyperlink>
      <w:r w:rsidRPr="00C67E63">
        <w:rPr>
          <w:rFonts w:cs="Times New Roman"/>
          <w:color w:val="000000" w:themeColor="text1"/>
        </w:rPr>
        <w:tab/>
        <w:t>28</w:t>
      </w:r>
    </w:p>
    <w:p w14:paraId="6E7BE3D6"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4_1" w:history="1">
        <w:r w:rsidRPr="00C67E63">
          <w:rPr>
            <w:rFonts w:cs="Times New Roman"/>
            <w:color w:val="000000" w:themeColor="text1"/>
          </w:rPr>
          <w:t>4.2 End-to-end system behaviour</w:t>
        </w:r>
      </w:hyperlink>
      <w:r w:rsidRPr="00C67E63">
        <w:rPr>
          <w:rFonts w:cs="Times New Roman"/>
          <w:color w:val="000000" w:themeColor="text1"/>
        </w:rPr>
        <w:tab/>
        <w:t>29</w:t>
      </w:r>
    </w:p>
    <w:p w14:paraId="21E07CA9"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4_4" w:history="1">
        <w:r w:rsidRPr="00C67E63">
          <w:rPr>
            <w:rFonts w:cs="Times New Roman"/>
            <w:color w:val="000000" w:themeColor="text1"/>
          </w:rPr>
          <w:t>4.3 Functional and software verification</w:t>
        </w:r>
      </w:hyperlink>
      <w:r w:rsidRPr="00C67E63">
        <w:rPr>
          <w:rFonts w:cs="Times New Roman"/>
          <w:color w:val="000000" w:themeColor="text1"/>
        </w:rPr>
        <w:tab/>
        <w:t>30</w:t>
      </w:r>
    </w:p>
    <w:p w14:paraId="3C1B12DF"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4_2" w:history="1">
        <w:r w:rsidRPr="00C67E63">
          <w:rPr>
            <w:rFonts w:cs="Times New Roman"/>
            <w:color w:val="000000" w:themeColor="text1"/>
          </w:rPr>
          <w:t>4.4 Predictive experiment and artefact provenance</w:t>
        </w:r>
      </w:hyperlink>
      <w:r w:rsidRPr="00C67E63">
        <w:rPr>
          <w:rFonts w:cs="Times New Roman"/>
          <w:color w:val="000000" w:themeColor="text1"/>
        </w:rPr>
        <w:tab/>
        <w:t>31</w:t>
      </w:r>
    </w:p>
    <w:p w14:paraId="75AFC6AE"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5_1" w:history="1">
        <w:r w:rsidRPr="00C67E63">
          <w:rPr>
            <w:rFonts w:cs="Times New Roman"/>
            <w:color w:val="000000" w:themeColor="text1"/>
          </w:rPr>
          <w:t>4.5 Predictive performance and uncertainty</w:t>
        </w:r>
      </w:hyperlink>
      <w:r w:rsidRPr="00C67E63">
        <w:rPr>
          <w:rFonts w:cs="Times New Roman"/>
          <w:color w:val="000000" w:themeColor="text1"/>
        </w:rPr>
        <w:tab/>
        <w:t>32</w:t>
      </w:r>
    </w:p>
    <w:p w14:paraId="736600F6"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5_2" w:history="1">
        <w:r w:rsidRPr="00C67E63">
          <w:rPr>
            <w:rFonts w:cs="Times New Roman"/>
            <w:color w:val="000000" w:themeColor="text1"/>
          </w:rPr>
          <w:t>4.6 Hyperparameter search and signal diagnostic</w:t>
        </w:r>
      </w:hyperlink>
      <w:r w:rsidRPr="00C67E63">
        <w:rPr>
          <w:rFonts w:cs="Times New Roman"/>
          <w:color w:val="000000" w:themeColor="text1"/>
        </w:rPr>
        <w:tab/>
        <w:t>34</w:t>
      </w:r>
    </w:p>
    <w:p w14:paraId="2B3FD208"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4_3" w:history="1">
        <w:r w:rsidRPr="00C67E63">
          <w:rPr>
            <w:rFonts w:cs="Times New Roman"/>
            <w:color w:val="000000" w:themeColor="text1"/>
          </w:rPr>
          <w:t>4.7 Explainability, subgroup behaviour and human oversight</w:t>
        </w:r>
      </w:hyperlink>
      <w:r w:rsidRPr="00C67E63">
        <w:rPr>
          <w:rFonts w:cs="Times New Roman"/>
          <w:color w:val="000000" w:themeColor="text1"/>
        </w:rPr>
        <w:tab/>
        <w:t>35</w:t>
      </w:r>
    </w:p>
    <w:p w14:paraId="4A694FB4"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5_5" w:history="1">
        <w:r w:rsidRPr="00C67E63">
          <w:rPr>
            <w:rFonts w:cs="Times New Roman"/>
            <w:color w:val="000000" w:themeColor="text1"/>
          </w:rPr>
          <w:t>4.8 Calibration and decision-use limits</w:t>
        </w:r>
      </w:hyperlink>
      <w:r w:rsidRPr="00C67E63">
        <w:rPr>
          <w:rFonts w:cs="Times New Roman"/>
          <w:color w:val="000000" w:themeColor="text1"/>
        </w:rPr>
        <w:tab/>
        <w:t>41</w:t>
      </w:r>
    </w:p>
    <w:p w14:paraId="45237B37"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5_6" w:history="1">
        <w:r w:rsidRPr="00C67E63">
          <w:rPr>
            <w:rFonts w:cs="Times New Roman"/>
            <w:color w:val="000000" w:themeColor="text1"/>
          </w:rPr>
          <w:t>4.9 Localised stress test and performance evidence</w:t>
        </w:r>
      </w:hyperlink>
      <w:r w:rsidRPr="00C67E63">
        <w:rPr>
          <w:rFonts w:cs="Times New Roman"/>
          <w:color w:val="000000" w:themeColor="text1"/>
        </w:rPr>
        <w:tab/>
        <w:t>42</w:t>
      </w:r>
    </w:p>
    <w:p w14:paraId="7D3ACA1D" w14:textId="77777777" w:rsidR="00A728AA" w:rsidRPr="00C67E63" w:rsidRDefault="00000000" w:rsidP="00C066B7">
      <w:pPr>
        <w:pStyle w:val="TOC21"/>
        <w:tabs>
          <w:tab w:val="right" w:leader="dot" w:pos="8640"/>
        </w:tabs>
        <w:spacing w:after="40" w:line="360" w:lineRule="auto"/>
        <w:ind w:left="360"/>
        <w:rPr>
          <w:rFonts w:cs="Times New Roman"/>
          <w:color w:val="000000" w:themeColor="text1"/>
        </w:rPr>
      </w:pPr>
      <w:r w:rsidRPr="00C67E63">
        <w:rPr>
          <w:rFonts w:cs="Times New Roman"/>
        </w:rPr>
        <w:t>4.10 Evaluation boundary and readiness assessment</w:t>
      </w:r>
      <w:r w:rsidRPr="00C67E63">
        <w:rPr>
          <w:rFonts w:cs="Times New Roman"/>
        </w:rPr>
        <w:tab/>
        <w:t>47</w:t>
      </w:r>
    </w:p>
    <w:p w14:paraId="5368B245"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ch6" w:history="1">
        <w:r w:rsidRPr="00C67E63">
          <w:rPr>
            <w:rFonts w:cs="Times New Roman"/>
            <w:color w:val="000000" w:themeColor="text1"/>
          </w:rPr>
          <w:t>Chapter 5: Discussion</w:t>
        </w:r>
      </w:hyperlink>
      <w:r w:rsidRPr="00C67E63">
        <w:rPr>
          <w:rFonts w:cs="Times New Roman"/>
          <w:color w:val="000000" w:themeColor="text1"/>
        </w:rPr>
        <w:tab/>
        <w:t>51</w:t>
      </w:r>
    </w:p>
    <w:p w14:paraId="728BE4F1"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6_1" w:history="1">
        <w:r w:rsidRPr="00C67E63">
          <w:rPr>
            <w:rFonts w:cs="Times New Roman"/>
            <w:color w:val="000000" w:themeColor="text1"/>
          </w:rPr>
          <w:t>5.1 Interpretation against the literature</w:t>
        </w:r>
      </w:hyperlink>
      <w:r w:rsidRPr="00C67E63">
        <w:rPr>
          <w:rFonts w:cs="Times New Roman"/>
          <w:color w:val="000000" w:themeColor="text1"/>
        </w:rPr>
        <w:tab/>
        <w:t>51</w:t>
      </w:r>
    </w:p>
    <w:p w14:paraId="7BDAF69F"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6_2" w:history="1">
        <w:r w:rsidRPr="00C67E63">
          <w:rPr>
            <w:rFonts w:cs="Times New Roman"/>
            <w:color w:val="000000" w:themeColor="text1"/>
          </w:rPr>
          <w:t>5.2 Answer to the research question</w:t>
        </w:r>
      </w:hyperlink>
      <w:r w:rsidRPr="00C67E63">
        <w:rPr>
          <w:rFonts w:cs="Times New Roman"/>
          <w:color w:val="000000" w:themeColor="text1"/>
        </w:rPr>
        <w:tab/>
        <w:t>52</w:t>
      </w:r>
    </w:p>
    <w:p w14:paraId="1A342262"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6_3" w:history="1">
        <w:r w:rsidRPr="00C67E63">
          <w:rPr>
            <w:rFonts w:cs="Times New Roman"/>
            <w:color w:val="000000" w:themeColor="text1"/>
          </w:rPr>
          <w:t>5.3 Ethics, fairness and governance</w:t>
        </w:r>
      </w:hyperlink>
      <w:r w:rsidRPr="00C67E63">
        <w:rPr>
          <w:rFonts w:cs="Times New Roman"/>
          <w:color w:val="000000" w:themeColor="text1"/>
        </w:rPr>
        <w:tab/>
        <w:t>52</w:t>
      </w:r>
    </w:p>
    <w:p w14:paraId="5D17BD60"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6_4" w:history="1">
        <w:r w:rsidRPr="00C67E63">
          <w:rPr>
            <w:rFonts w:cs="Times New Roman"/>
            <w:color w:val="000000" w:themeColor="text1"/>
          </w:rPr>
          <w:t>5.4 Limitations and threats to validity</w:t>
        </w:r>
      </w:hyperlink>
      <w:r w:rsidRPr="00C67E63">
        <w:rPr>
          <w:rFonts w:cs="Times New Roman"/>
          <w:color w:val="000000" w:themeColor="text1"/>
        </w:rPr>
        <w:tab/>
        <w:t>53</w:t>
      </w:r>
    </w:p>
    <w:p w14:paraId="72C8F96B"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ch7" w:history="1">
        <w:r w:rsidRPr="00C67E63">
          <w:rPr>
            <w:rFonts w:cs="Times New Roman"/>
            <w:color w:val="000000" w:themeColor="text1"/>
          </w:rPr>
          <w:t>Chapter 6: Conclusion and Future Work</w:t>
        </w:r>
      </w:hyperlink>
      <w:r w:rsidRPr="00C67E63">
        <w:rPr>
          <w:rFonts w:cs="Times New Roman"/>
          <w:color w:val="000000" w:themeColor="text1"/>
        </w:rPr>
        <w:tab/>
        <w:t>55</w:t>
      </w:r>
    </w:p>
    <w:p w14:paraId="23156D24"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7_1" w:history="1">
        <w:r w:rsidRPr="00C67E63">
          <w:rPr>
            <w:rFonts w:cs="Times New Roman"/>
            <w:color w:val="000000" w:themeColor="text1"/>
          </w:rPr>
          <w:t>6.1 Conclusion</w:t>
        </w:r>
      </w:hyperlink>
      <w:r w:rsidRPr="00C67E63">
        <w:rPr>
          <w:rFonts w:cs="Times New Roman"/>
          <w:color w:val="000000" w:themeColor="text1"/>
        </w:rPr>
        <w:tab/>
        <w:t>55</w:t>
      </w:r>
    </w:p>
    <w:p w14:paraId="0808CDE1"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7_2" w:history="1">
        <w:r w:rsidRPr="00C67E63">
          <w:rPr>
            <w:rFonts w:cs="Times New Roman"/>
            <w:color w:val="000000" w:themeColor="text1"/>
          </w:rPr>
          <w:t>6.2 Contributions</w:t>
        </w:r>
      </w:hyperlink>
      <w:r w:rsidRPr="00C67E63">
        <w:rPr>
          <w:rFonts w:cs="Times New Roman"/>
          <w:color w:val="000000" w:themeColor="text1"/>
        </w:rPr>
        <w:tab/>
        <w:t>56</w:t>
      </w:r>
    </w:p>
    <w:p w14:paraId="54CEF55F" w14:textId="77777777" w:rsidR="00FE2287" w:rsidRPr="00C67E63" w:rsidRDefault="00FE2287" w:rsidP="00C066B7">
      <w:pPr>
        <w:pStyle w:val="TOC21"/>
        <w:tabs>
          <w:tab w:val="right" w:leader="dot" w:pos="8640"/>
        </w:tabs>
        <w:spacing w:after="40" w:line="360" w:lineRule="auto"/>
        <w:ind w:left="360"/>
        <w:rPr>
          <w:rFonts w:cs="Times New Roman"/>
          <w:color w:val="000000" w:themeColor="text1"/>
        </w:rPr>
      </w:pPr>
      <w:hyperlink w:anchor="bm_s7_3" w:history="1">
        <w:r w:rsidRPr="00C67E63">
          <w:rPr>
            <w:rFonts w:cs="Times New Roman"/>
            <w:color w:val="000000" w:themeColor="text1"/>
          </w:rPr>
          <w:t>6.3 Future work</w:t>
        </w:r>
      </w:hyperlink>
      <w:r w:rsidRPr="00C67E63">
        <w:rPr>
          <w:rFonts w:cs="Times New Roman"/>
          <w:color w:val="000000" w:themeColor="text1"/>
        </w:rPr>
        <w:tab/>
        <w:t>57</w:t>
      </w:r>
    </w:p>
    <w:p w14:paraId="22A8260A"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references" w:history="1">
        <w:r w:rsidRPr="00C67E63">
          <w:rPr>
            <w:rFonts w:cs="Times New Roman"/>
            <w:color w:val="000000" w:themeColor="text1"/>
          </w:rPr>
          <w:t>References</w:t>
        </w:r>
      </w:hyperlink>
      <w:r w:rsidRPr="00C67E63">
        <w:rPr>
          <w:rFonts w:cs="Times New Roman"/>
          <w:color w:val="000000" w:themeColor="text1"/>
        </w:rPr>
        <w:tab/>
        <w:t>59</w:t>
      </w:r>
    </w:p>
    <w:p w14:paraId="27C81005"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app_a" w:history="1">
        <w:r w:rsidRPr="00C67E63">
          <w:rPr>
            <w:rFonts w:cs="Times New Roman"/>
            <w:color w:val="000000" w:themeColor="text1"/>
          </w:rPr>
          <w:t>Appendix A: Traceability Matrix</w:t>
        </w:r>
      </w:hyperlink>
      <w:r w:rsidRPr="00C67E63">
        <w:rPr>
          <w:rFonts w:cs="Times New Roman"/>
          <w:color w:val="000000" w:themeColor="text1"/>
        </w:rPr>
        <w:tab/>
        <w:t>63</w:t>
      </w:r>
    </w:p>
    <w:p w14:paraId="411B671C"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app_b" w:history="1">
        <w:r w:rsidRPr="00C67E63">
          <w:rPr>
            <w:rFonts w:cs="Times New Roman"/>
            <w:color w:val="000000" w:themeColor="text1"/>
          </w:rPr>
          <w:t>Appendix B: Source Code and Reproducibility Record</w:t>
        </w:r>
      </w:hyperlink>
      <w:r w:rsidRPr="00C67E63">
        <w:rPr>
          <w:rFonts w:cs="Times New Roman"/>
          <w:color w:val="000000" w:themeColor="text1"/>
        </w:rPr>
        <w:tab/>
        <w:t>64</w:t>
      </w:r>
    </w:p>
    <w:p w14:paraId="534F6819" w14:textId="77777777" w:rsidR="009C4A1A" w:rsidRPr="00C67E63" w:rsidRDefault="009C4A1A">
      <w:pPr>
        <w:pStyle w:val="TOC21"/>
        <w:tabs>
          <w:tab w:val="right" w:leader="dot" w:pos="8640"/>
        </w:tabs>
        <w:spacing w:after="40" w:line="360" w:lineRule="auto"/>
        <w:ind w:left="360"/>
        <w:rPr>
          <w:rFonts w:cs="Times New Roman"/>
          <w:color w:val="000000" w:themeColor="text1"/>
        </w:rPr>
      </w:pPr>
      <w:hyperlink w:anchor="bm_app_b_1" w:history="1">
        <w:r w:rsidRPr="00C67E63">
          <w:rPr>
            <w:rFonts w:cs="Times New Roman"/>
          </w:rPr>
          <w:t>B.1 GitHub Code Link</w:t>
        </w:r>
      </w:hyperlink>
      <w:r w:rsidRPr="00C67E63">
        <w:rPr>
          <w:rFonts w:cs="Times New Roman"/>
        </w:rPr>
        <w:tab/>
        <w:t>64</w:t>
      </w:r>
    </w:p>
    <w:p w14:paraId="28597980" w14:textId="77777777" w:rsidR="009C4A1A" w:rsidRPr="00C67E63" w:rsidRDefault="009C4A1A">
      <w:pPr>
        <w:pStyle w:val="TOC21"/>
        <w:tabs>
          <w:tab w:val="right" w:leader="dot" w:pos="8640"/>
        </w:tabs>
        <w:spacing w:after="40" w:line="360" w:lineRule="auto"/>
        <w:ind w:left="360"/>
        <w:rPr>
          <w:rFonts w:cs="Times New Roman"/>
          <w:color w:val="000000" w:themeColor="text1"/>
        </w:rPr>
      </w:pPr>
      <w:hyperlink w:anchor="bm_app_b_2" w:history="1">
        <w:r w:rsidRPr="00C67E63">
          <w:rPr>
            <w:rFonts w:cs="Times New Roman"/>
          </w:rPr>
          <w:t>B.2 Repository directory tree</w:t>
        </w:r>
      </w:hyperlink>
      <w:r w:rsidRPr="00C67E63">
        <w:rPr>
          <w:rFonts w:cs="Times New Roman"/>
        </w:rPr>
        <w:tab/>
        <w:t>64</w:t>
      </w:r>
    </w:p>
    <w:p w14:paraId="0B96E4FE" w14:textId="77777777" w:rsidR="009C4A1A" w:rsidRPr="00C67E63" w:rsidRDefault="009C4A1A">
      <w:pPr>
        <w:pStyle w:val="TOC21"/>
        <w:tabs>
          <w:tab w:val="right" w:leader="dot" w:pos="8640"/>
        </w:tabs>
        <w:spacing w:after="40" w:line="360" w:lineRule="auto"/>
        <w:ind w:left="360"/>
        <w:rPr>
          <w:rFonts w:cs="Times New Roman"/>
          <w:color w:val="000000" w:themeColor="text1"/>
        </w:rPr>
      </w:pPr>
      <w:hyperlink w:anchor="bm_app_b_3" w:history="1">
        <w:r w:rsidRPr="00C67E63">
          <w:rPr>
            <w:rFonts w:cs="Times New Roman"/>
          </w:rPr>
          <w:t>B.3 Code listings</w:t>
        </w:r>
      </w:hyperlink>
      <w:r w:rsidRPr="00C67E63">
        <w:rPr>
          <w:rFonts w:cs="Times New Roman"/>
        </w:rPr>
        <w:tab/>
        <w:t>65</w:t>
      </w:r>
    </w:p>
    <w:p w14:paraId="36DB8E4F" w14:textId="77777777" w:rsidR="009C4A1A" w:rsidRPr="00C67E63" w:rsidRDefault="009C4A1A">
      <w:pPr>
        <w:pStyle w:val="TOC21"/>
        <w:tabs>
          <w:tab w:val="right" w:leader="dot" w:pos="8640"/>
        </w:tabs>
        <w:spacing w:after="40" w:line="360" w:lineRule="auto"/>
        <w:ind w:left="360"/>
        <w:rPr>
          <w:rFonts w:cs="Times New Roman"/>
          <w:color w:val="000000" w:themeColor="text1"/>
        </w:rPr>
      </w:pPr>
      <w:hyperlink w:anchor="bm_app_b_4" w:history="1">
        <w:r w:rsidRPr="00C67E63">
          <w:rPr>
            <w:rFonts w:cs="Times New Roman"/>
          </w:rPr>
          <w:t>B.4 Reproducibility record</w:t>
        </w:r>
      </w:hyperlink>
      <w:r w:rsidRPr="00C67E63">
        <w:rPr>
          <w:rFonts w:cs="Times New Roman"/>
        </w:rPr>
        <w:tab/>
        <w:t>125</w:t>
      </w:r>
    </w:p>
    <w:p w14:paraId="1FEF42B8"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app_c" w:history="1">
        <w:r w:rsidRPr="00C67E63">
          <w:rPr>
            <w:rFonts w:cs="Times New Roman"/>
          </w:rPr>
          <w:t>Appendix C: Operational and Ethical Boundaries</w:t>
        </w:r>
      </w:hyperlink>
      <w:r w:rsidRPr="00C67E63">
        <w:rPr>
          <w:rFonts w:cs="Times New Roman"/>
        </w:rPr>
        <w:tab/>
        <w:t>127</w:t>
      </w:r>
    </w:p>
    <w:p w14:paraId="38DF5467"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app_d" w:history="1">
        <w:r w:rsidRPr="00C67E63">
          <w:rPr>
            <w:rFonts w:cs="Times New Roman"/>
          </w:rPr>
          <w:t>Appendix D: Advanced Model Audit</w:t>
        </w:r>
      </w:hyperlink>
      <w:r w:rsidRPr="00C67E63">
        <w:rPr>
          <w:rFonts w:cs="Times New Roman"/>
        </w:rPr>
        <w:tab/>
        <w:t>128</w:t>
      </w:r>
    </w:p>
    <w:p w14:paraId="6AB5B8CD" w14:textId="77777777" w:rsidR="009C4A1A" w:rsidRPr="00C67E63" w:rsidRDefault="009C4A1A">
      <w:pPr>
        <w:pStyle w:val="TOC11"/>
        <w:tabs>
          <w:tab w:val="right" w:leader="dot" w:pos="8640"/>
        </w:tabs>
        <w:spacing w:after="40" w:line="360" w:lineRule="auto"/>
        <w:rPr>
          <w:rFonts w:cs="Times New Roman"/>
          <w:color w:val="000000" w:themeColor="text1"/>
        </w:rPr>
      </w:pPr>
      <w:hyperlink w:anchor="bm_app_e" w:history="1">
        <w:r w:rsidRPr="00C67E63">
          <w:rPr>
            <w:rFonts w:cs="Times New Roman"/>
          </w:rPr>
          <w:t>Appendix E: Updated Project Gantt Chart</w:t>
        </w:r>
      </w:hyperlink>
      <w:r w:rsidRPr="00C67E63">
        <w:rPr>
          <w:rFonts w:cs="Times New Roman"/>
        </w:rPr>
        <w:tab/>
        <w:t>130</w:t>
      </w:r>
    </w:p>
    <w:p w14:paraId="587F71F4" w14:textId="77777777" w:rsidR="009C4A1A" w:rsidRPr="00C67E63" w:rsidRDefault="009C4A1A">
      <w:pPr>
        <w:pStyle w:val="TOC21"/>
        <w:tabs>
          <w:tab w:val="right" w:leader="dot" w:pos="8640"/>
        </w:tabs>
        <w:spacing w:after="40" w:line="360" w:lineRule="auto"/>
        <w:ind w:left="360"/>
        <w:rPr>
          <w:rFonts w:cs="Times New Roman"/>
          <w:color w:val="000000" w:themeColor="text1"/>
        </w:rPr>
      </w:pPr>
      <w:hyperlink w:anchor="bm_app_e_1" w:history="1">
        <w:r w:rsidRPr="00C67E63">
          <w:rPr>
            <w:rFonts w:cs="Times New Roman"/>
          </w:rPr>
          <w:t>E.1 Updated project schedule</w:t>
        </w:r>
      </w:hyperlink>
      <w:r w:rsidRPr="00C67E63">
        <w:rPr>
          <w:rFonts w:cs="Times New Roman"/>
        </w:rPr>
        <w:tab/>
        <w:t>130</w:t>
      </w:r>
    </w:p>
    <w:p w14:paraId="2C43838B" w14:textId="77777777" w:rsidR="009C4A1A" w:rsidRPr="00C67E63" w:rsidRDefault="009C4A1A">
      <w:pPr>
        <w:pStyle w:val="TOC21"/>
        <w:tabs>
          <w:tab w:val="right" w:leader="dot" w:pos="8640"/>
        </w:tabs>
        <w:spacing w:after="40" w:line="360" w:lineRule="auto"/>
        <w:ind w:left="360"/>
        <w:rPr>
          <w:rFonts w:cs="Times New Roman"/>
          <w:color w:val="000000" w:themeColor="text1"/>
        </w:rPr>
      </w:pPr>
      <w:hyperlink w:anchor="bm_app_e_2" w:history="1">
        <w:r w:rsidRPr="00C67E63">
          <w:rPr>
            <w:rFonts w:cs="Times New Roman"/>
          </w:rPr>
          <w:t>E.2 Reflection on changes to the project plan</w:t>
        </w:r>
      </w:hyperlink>
      <w:r w:rsidRPr="00C67E63">
        <w:rPr>
          <w:rFonts w:cs="Times New Roman"/>
        </w:rPr>
        <w:tab/>
        <w:t>130</w:t>
      </w:r>
    </w:p>
    <w:p w14:paraId="351A4689" w14:textId="77777777" w:rsidR="00FE2287" w:rsidRPr="00C67E63" w:rsidRDefault="00000000">
      <w:pPr>
        <w:pStyle w:val="Heading1"/>
        <w:pageBreakBefore/>
        <w:rPr>
          <w:rFonts w:ascii="Times New Roman" w:hAnsi="Times New Roman" w:cs="Times New Roman"/>
          <w:color w:val="000000" w:themeColor="text1"/>
        </w:rPr>
      </w:pPr>
      <w:bookmarkStart w:id="3" w:name="bm_list_tables"/>
      <w:r w:rsidRPr="00C67E63">
        <w:rPr>
          <w:rFonts w:ascii="Times New Roman" w:hAnsi="Times New Roman" w:cs="Times New Roman"/>
          <w:color w:val="000000" w:themeColor="text1"/>
        </w:rPr>
        <w:lastRenderedPageBreak/>
        <w:t>List of Tables</w:t>
      </w:r>
      <w:bookmarkEnd w:id="3"/>
    </w:p>
    <w:p w14:paraId="4C10C3D8"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tab_lit" w:history="1">
        <w:r w:rsidRPr="00C67E63">
          <w:rPr>
            <w:rFonts w:cs="Times New Roman"/>
            <w:color w:val="000000" w:themeColor="text1"/>
          </w:rPr>
          <w:t>Table 2.1. Critical comparison of representative literature</w:t>
        </w:r>
      </w:hyperlink>
      <w:r w:rsidRPr="00C67E63">
        <w:rPr>
          <w:rFonts w:cs="Times New Roman"/>
          <w:color w:val="000000" w:themeColor="text1"/>
        </w:rPr>
        <w:tab/>
        <w:t>13</w:t>
      </w:r>
    </w:p>
    <w:p w14:paraId="3A3619A6"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tab_req" w:history="1">
        <w:r w:rsidRPr="00C67E63">
          <w:rPr>
            <w:rFonts w:cs="Times New Roman"/>
            <w:color w:val="000000" w:themeColor="text1"/>
          </w:rPr>
          <w:t>Table 3.1. Design requirements and verification approach</w:t>
        </w:r>
      </w:hyperlink>
      <w:r w:rsidRPr="00C67E63">
        <w:rPr>
          <w:rFonts w:cs="Times New Roman"/>
          <w:color w:val="000000" w:themeColor="text1"/>
        </w:rPr>
        <w:tab/>
        <w:t>16</w:t>
      </w:r>
    </w:p>
    <w:p w14:paraId="4882C986"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tab_threat" w:history="1">
        <w:r w:rsidRPr="00C67E63">
          <w:rPr>
            <w:rFonts w:cs="Times New Roman"/>
            <w:color w:val="000000" w:themeColor="text1"/>
          </w:rPr>
          <w:t>Table 3.2. Threats, controls and residual risks</w:t>
        </w:r>
      </w:hyperlink>
      <w:r w:rsidRPr="00C67E63">
        <w:rPr>
          <w:rFonts w:cs="Times New Roman"/>
          <w:color w:val="000000" w:themeColor="text1"/>
        </w:rPr>
        <w:tab/>
        <w:t>17</w:t>
      </w:r>
    </w:p>
    <w:p w14:paraId="5C79F9D0" w14:textId="77777777" w:rsidR="00A728AA" w:rsidRPr="00C67E63" w:rsidRDefault="00A728AA" w:rsidP="00C066B7">
      <w:pPr>
        <w:pStyle w:val="TOC11"/>
        <w:tabs>
          <w:tab w:val="right" w:leader="dot" w:pos="8640"/>
        </w:tabs>
        <w:spacing w:after="40" w:line="360" w:lineRule="auto"/>
        <w:rPr>
          <w:rFonts w:cs="Times New Roman"/>
          <w:color w:val="000000" w:themeColor="text1"/>
        </w:rPr>
      </w:pPr>
      <w:hyperlink w:anchor="bm_tab_crash_state" w:history="1">
        <w:r w:rsidRPr="00C67E63">
          <w:rPr>
            <w:rFonts w:cs="Times New Roman"/>
          </w:rPr>
          <w:t>Table 3.3. Crash recovery and commit-state definition</w:t>
        </w:r>
      </w:hyperlink>
      <w:r w:rsidRPr="00C67E63">
        <w:rPr>
          <w:rFonts w:cs="Times New Roman"/>
        </w:rPr>
        <w:tab/>
        <w:t>22</w:t>
      </w:r>
    </w:p>
    <w:p w14:paraId="4E717C20"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tab_eval" w:history="1">
        <w:r w:rsidRPr="00C67E63">
          <w:rPr>
            <w:rFonts w:cs="Times New Roman"/>
            <w:color w:val="000000" w:themeColor="text1"/>
          </w:rPr>
          <w:t>Table 3.4. Evaluation questions, measures and evidence</w:t>
        </w:r>
      </w:hyperlink>
      <w:r w:rsidRPr="00C67E63">
        <w:rPr>
          <w:rFonts w:cs="Times New Roman"/>
          <w:color w:val="000000" w:themeColor="text1"/>
        </w:rPr>
        <w:tab/>
        <w:t>26</w:t>
      </w:r>
    </w:p>
    <w:p w14:paraId="72B3B01D"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tab_system_eval" w:history="1">
        <w:r w:rsidRPr="00C67E63">
          <w:rPr>
            <w:rFonts w:cs="Times New Roman"/>
            <w:color w:val="000000" w:themeColor="text1"/>
          </w:rPr>
          <w:t>Table 4.1. Evaluation evidence and reproducibility map</w:t>
        </w:r>
      </w:hyperlink>
      <w:r w:rsidRPr="00C67E63">
        <w:rPr>
          <w:rFonts w:cs="Times New Roman"/>
          <w:color w:val="000000" w:themeColor="text1"/>
        </w:rPr>
        <w:tab/>
        <w:t>29</w:t>
      </w:r>
    </w:p>
    <w:p w14:paraId="7278363A"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tab_tests" w:history="1">
        <w:r w:rsidRPr="00C67E63">
          <w:rPr>
            <w:rFonts w:cs="Times New Roman"/>
            <w:color w:val="000000" w:themeColor="text1"/>
          </w:rPr>
          <w:t>Table 4.2. Executed software verification evidence</w:t>
        </w:r>
      </w:hyperlink>
      <w:r w:rsidRPr="00C67E63">
        <w:rPr>
          <w:rFonts w:cs="Times New Roman"/>
          <w:color w:val="000000" w:themeColor="text1"/>
        </w:rPr>
        <w:tab/>
        <w:t>31</w:t>
      </w:r>
    </w:p>
    <w:p w14:paraId="08C54C47"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tab_data" w:history="1">
        <w:r w:rsidRPr="00C67E63">
          <w:rPr>
            <w:rFonts w:cs="Times New Roman"/>
            <w:color w:val="000000" w:themeColor="text1"/>
          </w:rPr>
          <w:t>Table 4.3. Dataset composition and chronological split</w:t>
        </w:r>
      </w:hyperlink>
      <w:r w:rsidRPr="00C67E63">
        <w:rPr>
          <w:rFonts w:cs="Times New Roman"/>
          <w:color w:val="000000" w:themeColor="text1"/>
        </w:rPr>
        <w:tab/>
        <w:t>32</w:t>
      </w:r>
    </w:p>
    <w:p w14:paraId="140C075A"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tab_metrics" w:history="1">
        <w:r w:rsidRPr="00C67E63">
          <w:rPr>
            <w:rFonts w:cs="Times New Roman"/>
            <w:color w:val="000000" w:themeColor="text1"/>
          </w:rPr>
          <w:t>Table 4.4. Held-out predictive performance</w:t>
        </w:r>
      </w:hyperlink>
      <w:r w:rsidRPr="00C67E63">
        <w:rPr>
          <w:rFonts w:cs="Times New Roman"/>
          <w:color w:val="000000" w:themeColor="text1"/>
        </w:rPr>
        <w:tab/>
        <w:t>32</w:t>
      </w:r>
    </w:p>
    <w:p w14:paraId="2C82CD15"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tab_bootstrap" w:history="1">
        <w:r w:rsidRPr="00C67E63">
          <w:rPr>
            <w:rFonts w:cs="Times New Roman"/>
            <w:color w:val="000000" w:themeColor="text1"/>
          </w:rPr>
          <w:t>Table 4.5. Paired-bootstrap uncertainty</w:t>
        </w:r>
      </w:hyperlink>
      <w:r w:rsidRPr="00C67E63">
        <w:rPr>
          <w:rFonts w:cs="Times New Roman"/>
          <w:color w:val="000000" w:themeColor="text1"/>
        </w:rPr>
        <w:tab/>
        <w:t>33</w:t>
      </w:r>
    </w:p>
    <w:p w14:paraId="310259C0"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tab_search" w:history="1">
        <w:r w:rsidRPr="00C67E63">
          <w:rPr>
            <w:rFonts w:cs="Times New Roman"/>
            <w:color w:val="000000" w:themeColor="text1"/>
          </w:rPr>
          <w:t>Table 4.6. Randomised-search result</w:t>
        </w:r>
      </w:hyperlink>
      <w:r w:rsidRPr="00C67E63">
        <w:rPr>
          <w:rFonts w:cs="Times New Roman"/>
          <w:color w:val="000000" w:themeColor="text1"/>
        </w:rPr>
        <w:tab/>
        <w:t>34</w:t>
      </w:r>
    </w:p>
    <w:p w14:paraId="4239DA4A"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tab_signal" w:history="1">
        <w:r w:rsidRPr="00C67E63">
          <w:rPr>
            <w:rFonts w:cs="Times New Roman"/>
            <w:color w:val="000000" w:themeColor="text1"/>
          </w:rPr>
          <w:t>Table 4.7. Label-permutation and mutual-information diagnostics</w:t>
        </w:r>
      </w:hyperlink>
      <w:r w:rsidRPr="00C67E63">
        <w:rPr>
          <w:rFonts w:cs="Times New Roman"/>
          <w:color w:val="000000" w:themeColor="text1"/>
        </w:rPr>
        <w:tab/>
        <w:t>35</w:t>
      </w:r>
    </w:p>
    <w:p w14:paraId="407823EC"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tab_fairness" w:history="1">
        <w:r w:rsidRPr="00C67E63">
          <w:rPr>
            <w:rFonts w:cs="Times New Roman"/>
            <w:color w:val="000000" w:themeColor="text1"/>
          </w:rPr>
          <w:t>Table 4.8. Selected country-level error rates</w:t>
        </w:r>
      </w:hyperlink>
      <w:r w:rsidRPr="00C67E63">
        <w:rPr>
          <w:rFonts w:cs="Times New Roman"/>
          <w:color w:val="000000" w:themeColor="text1"/>
        </w:rPr>
        <w:tab/>
        <w:t>37</w:t>
      </w:r>
    </w:p>
    <w:p w14:paraId="5C06E2CF" w14:textId="77777777" w:rsidR="00A728AA" w:rsidRPr="00C67E63" w:rsidRDefault="00A728AA" w:rsidP="00C066B7">
      <w:pPr>
        <w:pStyle w:val="TOC11"/>
        <w:tabs>
          <w:tab w:val="right" w:leader="dot" w:pos="8640"/>
        </w:tabs>
        <w:spacing w:after="40" w:line="360" w:lineRule="auto"/>
        <w:rPr>
          <w:rFonts w:cs="Times New Roman"/>
          <w:color w:val="000000" w:themeColor="text1"/>
        </w:rPr>
      </w:pPr>
      <w:hyperlink w:anchor="bm_tab_ablation" w:history="1">
        <w:r w:rsidRPr="00C67E63">
          <w:rPr>
            <w:rFonts w:cs="Times New Roman"/>
          </w:rPr>
          <w:t>Table 4.9. Feature-ablation PR-AUC sensitivity</w:t>
        </w:r>
      </w:hyperlink>
      <w:r w:rsidRPr="00C67E63">
        <w:rPr>
          <w:rFonts w:cs="Times New Roman"/>
        </w:rPr>
        <w:tab/>
        <w:t>38</w:t>
      </w:r>
    </w:p>
    <w:p w14:paraId="0F380362"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tab_calibration" w:history="1">
        <w:r w:rsidRPr="00C67E63">
          <w:rPr>
            <w:rFonts w:cs="Times New Roman"/>
            <w:color w:val="000000" w:themeColor="text1"/>
          </w:rPr>
          <w:t>Table 4.10. Brier-score decomposition</w:t>
        </w:r>
      </w:hyperlink>
      <w:r w:rsidRPr="00C67E63">
        <w:rPr>
          <w:rFonts w:cs="Times New Roman"/>
          <w:color w:val="000000" w:themeColor="text1"/>
        </w:rPr>
        <w:tab/>
        <w:t>41</w:t>
      </w:r>
    </w:p>
    <w:p w14:paraId="72E67474" w14:textId="77777777" w:rsidR="00A728AA" w:rsidRPr="00C67E63" w:rsidRDefault="00A728AA" w:rsidP="00C066B7">
      <w:pPr>
        <w:pStyle w:val="TOC11"/>
        <w:tabs>
          <w:tab w:val="right" w:leader="dot" w:pos="8640"/>
        </w:tabs>
        <w:spacing w:after="40" w:line="360" w:lineRule="auto"/>
        <w:rPr>
          <w:rFonts w:cs="Times New Roman"/>
          <w:color w:val="000000" w:themeColor="text1"/>
        </w:rPr>
      </w:pPr>
      <w:hyperlink w:anchor="bm_tab_http_baseline" w:history="1">
        <w:r w:rsidRPr="00C67E63">
          <w:rPr>
            <w:rFonts w:cs="Times New Roman"/>
          </w:rPr>
          <w:t>Table 4.11. Preliminary localised HTTP baseline</w:t>
        </w:r>
      </w:hyperlink>
      <w:r w:rsidRPr="00C67E63">
        <w:rPr>
          <w:rFonts w:cs="Times New Roman"/>
        </w:rPr>
        <w:tab/>
        <w:t>43</w:t>
      </w:r>
    </w:p>
    <w:p w14:paraId="0E0E8CA4" w14:textId="77777777" w:rsidR="00A728AA" w:rsidRPr="00C67E63" w:rsidRDefault="00A728AA" w:rsidP="00C066B7">
      <w:pPr>
        <w:pStyle w:val="TOC11"/>
        <w:tabs>
          <w:tab w:val="right" w:leader="dot" w:pos="8640"/>
        </w:tabs>
        <w:spacing w:after="40" w:line="360" w:lineRule="auto"/>
        <w:rPr>
          <w:rFonts w:cs="Times New Roman"/>
          <w:color w:val="000000" w:themeColor="text1"/>
        </w:rPr>
      </w:pPr>
      <w:hyperlink w:anchor="bm_tab_scoring_baseline" w:history="1">
        <w:r w:rsidRPr="00C67E63">
          <w:rPr>
            <w:rFonts w:cs="Times New Roman"/>
          </w:rPr>
          <w:t>Table 4.12. Preliminary localised scoring-pipeline baseline</w:t>
        </w:r>
      </w:hyperlink>
      <w:r w:rsidRPr="00C67E63">
        <w:rPr>
          <w:rFonts w:cs="Times New Roman"/>
        </w:rPr>
        <w:tab/>
        <w:t>45</w:t>
      </w:r>
    </w:p>
    <w:p w14:paraId="5F3624DA" w14:textId="77777777" w:rsidR="00A728AA" w:rsidRPr="00C67E63" w:rsidRDefault="00A728AA" w:rsidP="00C066B7">
      <w:pPr>
        <w:pStyle w:val="TOC11"/>
        <w:tabs>
          <w:tab w:val="right" w:leader="dot" w:pos="8640"/>
        </w:tabs>
        <w:spacing w:after="40" w:line="360" w:lineRule="auto"/>
        <w:rPr>
          <w:rFonts w:cs="Times New Roman"/>
          <w:color w:val="000000" w:themeColor="text1"/>
        </w:rPr>
      </w:pPr>
      <w:hyperlink w:anchor="bm_tab_recovery_gas" w:history="1">
        <w:r w:rsidRPr="00C67E63">
          <w:rPr>
            <w:rFonts w:cs="Times New Roman"/>
          </w:rPr>
          <w:t>Table 4.13. Preliminary recovery and contract-gas evidence</w:t>
        </w:r>
      </w:hyperlink>
      <w:r w:rsidRPr="00C67E63">
        <w:rPr>
          <w:rFonts w:cs="Times New Roman"/>
        </w:rPr>
        <w:tab/>
        <w:t>46</w:t>
      </w:r>
    </w:p>
    <w:p w14:paraId="3B309EA8"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tab_objectives" w:history="1">
        <w:r w:rsidRPr="00C67E63">
          <w:rPr>
            <w:rFonts w:cs="Times New Roman"/>
            <w:color w:val="000000" w:themeColor="text1"/>
          </w:rPr>
          <w:t>Table 5.1. Research-objective assessment</w:t>
        </w:r>
      </w:hyperlink>
      <w:r w:rsidRPr="00C67E63">
        <w:rPr>
          <w:rFonts w:cs="Times New Roman"/>
          <w:color w:val="000000" w:themeColor="text1"/>
        </w:rPr>
        <w:tab/>
        <w:t>52</w:t>
      </w:r>
    </w:p>
    <w:p w14:paraId="5343563E"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tab_trace" w:history="1">
        <w:r w:rsidRPr="00C67E63">
          <w:rPr>
            <w:rFonts w:cs="Times New Roman"/>
            <w:color w:val="000000" w:themeColor="text1"/>
          </w:rPr>
          <w:t>Table A.1. Requirement-to-evidence traceability</w:t>
        </w:r>
      </w:hyperlink>
      <w:r w:rsidRPr="00C67E63">
        <w:rPr>
          <w:rFonts w:cs="Times New Roman"/>
          <w:color w:val="000000" w:themeColor="text1"/>
        </w:rPr>
        <w:tab/>
        <w:t>63</w:t>
      </w:r>
    </w:p>
    <w:p w14:paraId="59505FBD"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tab_repro" w:history="1">
        <w:r w:rsidRPr="00C67E63">
          <w:rPr>
            <w:rFonts w:cs="Times New Roman"/>
          </w:rPr>
          <w:t>Table B.1. Reproducibility record</w:t>
        </w:r>
      </w:hyperlink>
      <w:r w:rsidRPr="00C67E63">
        <w:rPr>
          <w:rFonts w:cs="Times New Roman"/>
        </w:rPr>
        <w:tab/>
        <w:t>126</w:t>
      </w:r>
    </w:p>
    <w:p w14:paraId="7B75BFFB"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tab_boundaries" w:history="1">
        <w:r w:rsidRPr="00C67E63">
          <w:rPr>
            <w:rFonts w:cs="Times New Roman"/>
          </w:rPr>
          <w:t>Table C.1. Permitted and prohibited deployment uses</w:t>
        </w:r>
      </w:hyperlink>
      <w:r w:rsidRPr="00C67E63">
        <w:rPr>
          <w:rFonts w:cs="Times New Roman"/>
        </w:rPr>
        <w:tab/>
        <w:t>127</w:t>
      </w:r>
    </w:p>
    <w:p w14:paraId="6F52F6B8"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tab_country_full" w:history="1">
        <w:r w:rsidRPr="00C67E63">
          <w:rPr>
            <w:rFonts w:cs="Times New Roman"/>
          </w:rPr>
          <w:t>Table D.1. Full country-level audit</w:t>
        </w:r>
      </w:hyperlink>
      <w:r w:rsidRPr="00C67E63">
        <w:rPr>
          <w:rFonts w:cs="Times New Roman"/>
        </w:rPr>
        <w:tab/>
        <w:t>128</w:t>
      </w:r>
    </w:p>
    <w:p w14:paraId="5CCFD851"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tab_advanced_repro" w:history="1">
        <w:r w:rsidRPr="00C67E63">
          <w:rPr>
            <w:rFonts w:cs="Times New Roman"/>
          </w:rPr>
          <w:t>Table D.2. Advanced-analysis reproducibility record</w:t>
        </w:r>
      </w:hyperlink>
      <w:r w:rsidRPr="00C67E63">
        <w:rPr>
          <w:rFonts w:cs="Times New Roman"/>
        </w:rPr>
        <w:tab/>
        <w:t>128</w:t>
      </w:r>
    </w:p>
    <w:p w14:paraId="2CAA95C9" w14:textId="77777777" w:rsidR="00A728AA" w:rsidRPr="00C67E63" w:rsidRDefault="00A728AA" w:rsidP="00C066B7">
      <w:pPr>
        <w:pStyle w:val="TOC11"/>
        <w:tabs>
          <w:tab w:val="right" w:leader="dot" w:pos="8640"/>
        </w:tabs>
        <w:spacing w:after="40" w:line="360" w:lineRule="auto"/>
        <w:rPr>
          <w:rFonts w:cs="Times New Roman"/>
          <w:color w:val="000000" w:themeColor="text1"/>
        </w:rPr>
      </w:pPr>
      <w:hyperlink w:anchor="bm_tab_ablation_repro" w:history="1">
        <w:r w:rsidRPr="00C67E63">
          <w:rPr>
            <w:rFonts w:cs="Times New Roman"/>
          </w:rPr>
          <w:t>Table D.3. Country and vehicle-age ablation reproducibility record</w:t>
        </w:r>
      </w:hyperlink>
      <w:r w:rsidRPr="00C67E63">
        <w:rPr>
          <w:rFonts w:cs="Times New Roman"/>
        </w:rPr>
        <w:tab/>
        <w:t>129</w:t>
      </w:r>
    </w:p>
    <w:p w14:paraId="27410B40" w14:textId="77777777" w:rsidR="00FE2287" w:rsidRPr="00C67E63" w:rsidRDefault="00000000">
      <w:pPr>
        <w:pStyle w:val="Heading1"/>
        <w:pageBreakBefore/>
        <w:rPr>
          <w:rFonts w:ascii="Times New Roman" w:hAnsi="Times New Roman" w:cs="Times New Roman"/>
          <w:color w:val="000000" w:themeColor="text1"/>
        </w:rPr>
      </w:pPr>
      <w:bookmarkStart w:id="4" w:name="bm_list_figures"/>
      <w:r w:rsidRPr="00C67E63">
        <w:rPr>
          <w:rFonts w:ascii="Times New Roman" w:hAnsi="Times New Roman" w:cs="Times New Roman"/>
          <w:color w:val="000000" w:themeColor="text1"/>
        </w:rPr>
        <w:lastRenderedPageBreak/>
        <w:t>List of Figures</w:t>
      </w:r>
      <w:bookmarkEnd w:id="4"/>
    </w:p>
    <w:p w14:paraId="055957D1"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fig_arch" w:history="1">
        <w:r w:rsidRPr="00C67E63">
          <w:rPr>
            <w:rFonts w:cs="Times New Roman"/>
            <w:color w:val="000000" w:themeColor="text1"/>
          </w:rPr>
          <w:t>Figure 3.1. Implemented architecture and trust boundaries</w:t>
        </w:r>
      </w:hyperlink>
      <w:r w:rsidRPr="00C67E63">
        <w:rPr>
          <w:rFonts w:cs="Times New Roman"/>
          <w:color w:val="000000" w:themeColor="text1"/>
        </w:rPr>
        <w:tab/>
        <w:t>18</w:t>
      </w:r>
    </w:p>
    <w:p w14:paraId="4F8A9DEE"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fig_replay" w:history="1">
        <w:r w:rsidRPr="00C67E63">
          <w:rPr>
            <w:rFonts w:cs="Times New Roman"/>
            <w:color w:val="000000" w:themeColor="text1"/>
          </w:rPr>
          <w:t>Figure 3.2. Formal crash-state transitions at the relay, listener and worker boundaries</w:t>
        </w:r>
      </w:hyperlink>
      <w:r w:rsidRPr="00C67E63">
        <w:rPr>
          <w:rFonts w:cs="Times New Roman"/>
          <w:color w:val="000000" w:themeColor="text1"/>
        </w:rPr>
        <w:tab/>
        <w:t>21</w:t>
      </w:r>
    </w:p>
    <w:p w14:paraId="13D9855C"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fig_eval" w:history="1">
        <w:r w:rsidRPr="00C67E63">
          <w:rPr>
            <w:rFonts w:cs="Times New Roman"/>
            <w:color w:val="000000" w:themeColor="text1"/>
          </w:rPr>
          <w:t>Figure 3.3. Chronological model-evaluation pipeline</w:t>
        </w:r>
      </w:hyperlink>
      <w:r w:rsidRPr="00C67E63">
        <w:rPr>
          <w:rFonts w:cs="Times New Roman"/>
          <w:color w:val="000000" w:themeColor="text1"/>
        </w:rPr>
        <w:tab/>
        <w:t>25</w:t>
      </w:r>
    </w:p>
    <w:p w14:paraId="1ADDE25B"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fig_model" w:history="1">
        <w:r w:rsidRPr="00C67E63">
          <w:rPr>
            <w:rFonts w:cs="Times New Roman"/>
            <w:color w:val="000000" w:themeColor="text1"/>
          </w:rPr>
          <w:t>Figure 4.1. Predictive-model comparison</w:t>
        </w:r>
      </w:hyperlink>
      <w:r w:rsidRPr="00C67E63">
        <w:rPr>
          <w:rFonts w:cs="Times New Roman"/>
          <w:color w:val="000000" w:themeColor="text1"/>
        </w:rPr>
        <w:tab/>
        <w:t>33</w:t>
      </w:r>
    </w:p>
    <w:p w14:paraId="4D417EEC"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fig_bootstrap" w:history="1">
        <w:r w:rsidRPr="00C67E63">
          <w:rPr>
            <w:rFonts w:cs="Times New Roman"/>
            <w:color w:val="000000" w:themeColor="text1"/>
          </w:rPr>
          <w:t>Figure 4.2. Paired-bootstrap PR-AUC differences</w:t>
        </w:r>
      </w:hyperlink>
      <w:r w:rsidRPr="00C67E63">
        <w:rPr>
          <w:rFonts w:cs="Times New Roman"/>
          <w:color w:val="000000" w:themeColor="text1"/>
        </w:rPr>
        <w:tab/>
        <w:t>34</w:t>
      </w:r>
    </w:p>
    <w:p w14:paraId="64AEF09C"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fig_permutation" w:history="1">
        <w:r w:rsidRPr="00C67E63">
          <w:rPr>
            <w:rFonts w:cs="Times New Roman"/>
            <w:color w:val="000000" w:themeColor="text1"/>
          </w:rPr>
          <w:t>Figure 4.3. Label-permutation signal diagnostic</w:t>
        </w:r>
      </w:hyperlink>
      <w:r w:rsidRPr="00C67E63">
        <w:rPr>
          <w:rFonts w:cs="Times New Roman"/>
          <w:color w:val="000000" w:themeColor="text1"/>
        </w:rPr>
        <w:tab/>
        <w:t>35</w:t>
      </w:r>
    </w:p>
    <w:p w14:paraId="26517873"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fig_shap" w:history="1">
        <w:r w:rsidRPr="00C67E63">
          <w:rPr>
            <w:rFonts w:cs="Times New Roman"/>
            <w:color w:val="000000" w:themeColor="text1"/>
          </w:rPr>
          <w:t>Figure 4.4. SHAP summary for the integrated XGBoost artefact</w:t>
        </w:r>
      </w:hyperlink>
      <w:r w:rsidRPr="00C67E63">
        <w:rPr>
          <w:rFonts w:cs="Times New Roman"/>
          <w:color w:val="000000" w:themeColor="text1"/>
        </w:rPr>
        <w:tab/>
        <w:t>36</w:t>
      </w:r>
    </w:p>
    <w:p w14:paraId="1E869D36"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fig_fairness" w:history="1">
        <w:r w:rsidRPr="00C67E63">
          <w:rPr>
            <w:rFonts w:cs="Times New Roman"/>
            <w:color w:val="000000" w:themeColor="text1"/>
          </w:rPr>
          <w:t>Figure 4.5. Country-level selection and error rates</w:t>
        </w:r>
      </w:hyperlink>
      <w:r w:rsidRPr="00C67E63">
        <w:rPr>
          <w:rFonts w:cs="Times New Roman"/>
          <w:color w:val="000000" w:themeColor="text1"/>
        </w:rPr>
        <w:tab/>
        <w:t>37</w:t>
      </w:r>
    </w:p>
    <w:p w14:paraId="2D49D465" w14:textId="77777777" w:rsidR="00A728AA" w:rsidRPr="00C67E63" w:rsidRDefault="00A728AA" w:rsidP="00C066B7">
      <w:pPr>
        <w:pStyle w:val="TOC11"/>
        <w:tabs>
          <w:tab w:val="right" w:leader="dot" w:pos="8640"/>
        </w:tabs>
        <w:spacing w:after="40" w:line="360" w:lineRule="auto"/>
        <w:rPr>
          <w:rFonts w:cs="Times New Roman"/>
          <w:color w:val="000000" w:themeColor="text1"/>
        </w:rPr>
      </w:pPr>
      <w:hyperlink w:anchor="bm_fig_ablation" w:history="1">
        <w:r w:rsidRPr="00C67E63">
          <w:rPr>
            <w:rFonts w:cs="Times New Roman"/>
          </w:rPr>
          <w:t>Figure 4.6. PR-AUC across country, vehicle-age and proxy ablations</w:t>
        </w:r>
      </w:hyperlink>
      <w:r w:rsidRPr="00C67E63">
        <w:rPr>
          <w:rFonts w:cs="Times New Roman"/>
        </w:rPr>
        <w:tab/>
        <w:t>39</w:t>
      </w:r>
    </w:p>
    <w:p w14:paraId="0465EDE1" w14:textId="77777777" w:rsidR="00A728AA" w:rsidRPr="00C67E63" w:rsidRDefault="00A728AA" w:rsidP="00C066B7">
      <w:pPr>
        <w:pStyle w:val="TOC11"/>
        <w:tabs>
          <w:tab w:val="right" w:leader="dot" w:pos="8640"/>
        </w:tabs>
        <w:spacing w:after="40" w:line="360" w:lineRule="auto"/>
        <w:rPr>
          <w:rFonts w:cs="Times New Roman"/>
          <w:color w:val="000000" w:themeColor="text1"/>
        </w:rPr>
      </w:pPr>
      <w:hyperlink w:anchor="bm_fig_capacity" w:history="1">
        <w:r w:rsidRPr="00C67E63">
          <w:rPr>
            <w:rFonts w:cs="Times New Roman"/>
          </w:rPr>
          <w:t>Figure 4.7. Capacity-matched country errors after feature ablation</w:t>
        </w:r>
      </w:hyperlink>
      <w:r w:rsidRPr="00C67E63">
        <w:rPr>
          <w:rFonts w:cs="Times New Roman"/>
        </w:rPr>
        <w:tab/>
        <w:t>40</w:t>
      </w:r>
    </w:p>
    <w:p w14:paraId="55637347" w14:textId="77777777" w:rsidR="00FE2287" w:rsidRPr="00C67E63" w:rsidRDefault="00FE2287" w:rsidP="00C066B7">
      <w:pPr>
        <w:pStyle w:val="TOC11"/>
        <w:tabs>
          <w:tab w:val="right" w:leader="dot" w:pos="8640"/>
        </w:tabs>
        <w:spacing w:after="40" w:line="360" w:lineRule="auto"/>
        <w:rPr>
          <w:rFonts w:cs="Times New Roman"/>
          <w:color w:val="000000" w:themeColor="text1"/>
        </w:rPr>
      </w:pPr>
      <w:hyperlink w:anchor="bm_fig_reliability" w:history="1">
        <w:r w:rsidRPr="00C67E63">
          <w:rPr>
            <w:rFonts w:cs="Times New Roman"/>
            <w:color w:val="000000" w:themeColor="text1"/>
          </w:rPr>
          <w:t>Figure 4.8. Reliability diagram</w:t>
        </w:r>
      </w:hyperlink>
      <w:r w:rsidRPr="00C67E63">
        <w:rPr>
          <w:rFonts w:cs="Times New Roman"/>
          <w:color w:val="000000" w:themeColor="text1"/>
        </w:rPr>
        <w:tab/>
        <w:t>42</w:t>
      </w:r>
    </w:p>
    <w:p w14:paraId="634A60E1" w14:textId="77777777" w:rsidR="00A728AA" w:rsidRPr="00C67E63" w:rsidRDefault="00A728AA" w:rsidP="00C066B7">
      <w:pPr>
        <w:pStyle w:val="TOC11"/>
        <w:tabs>
          <w:tab w:val="right" w:leader="dot" w:pos="8640"/>
        </w:tabs>
        <w:spacing w:after="40" w:line="360" w:lineRule="auto"/>
        <w:rPr>
          <w:rFonts w:cs="Times New Roman"/>
          <w:color w:val="000000" w:themeColor="text1"/>
        </w:rPr>
      </w:pPr>
      <w:hyperlink w:anchor="bm_fig_http_latency" w:history="1">
        <w:r w:rsidRPr="00C67E63">
          <w:rPr>
            <w:rFonts w:cs="Times New Roman"/>
          </w:rPr>
          <w:t>Figure 4.9. Local HTTP latency by concurrency</w:t>
        </w:r>
      </w:hyperlink>
      <w:r w:rsidRPr="00C67E63">
        <w:rPr>
          <w:rFonts w:cs="Times New Roman"/>
        </w:rPr>
        <w:tab/>
        <w:t>43</w:t>
      </w:r>
    </w:p>
    <w:p w14:paraId="37737BC5" w14:textId="77777777" w:rsidR="00A728AA" w:rsidRPr="00C67E63" w:rsidRDefault="00A728AA" w:rsidP="00C066B7">
      <w:pPr>
        <w:pStyle w:val="TOC11"/>
        <w:tabs>
          <w:tab w:val="right" w:leader="dot" w:pos="8640"/>
        </w:tabs>
        <w:spacing w:after="40" w:line="360" w:lineRule="auto"/>
        <w:rPr>
          <w:rFonts w:cs="Times New Roman"/>
          <w:color w:val="000000" w:themeColor="text1"/>
        </w:rPr>
      </w:pPr>
      <w:hyperlink w:anchor="bm_fig_http_throughput" w:history="1">
        <w:r w:rsidRPr="00C67E63">
          <w:rPr>
            <w:rFonts w:cs="Times New Roman"/>
          </w:rPr>
          <w:t>Figure 4.10. Local HTTP throughput by concurrency</w:t>
        </w:r>
      </w:hyperlink>
      <w:r w:rsidRPr="00C67E63">
        <w:rPr>
          <w:rFonts w:cs="Times New Roman"/>
        </w:rPr>
        <w:tab/>
        <w:t>44</w:t>
      </w:r>
    </w:p>
    <w:p w14:paraId="645FFAD9" w14:textId="77777777" w:rsidR="00A728AA" w:rsidRPr="00C67E63" w:rsidRDefault="00A728AA" w:rsidP="00C066B7">
      <w:pPr>
        <w:pStyle w:val="TOC11"/>
        <w:tabs>
          <w:tab w:val="right" w:leader="dot" w:pos="8640"/>
        </w:tabs>
        <w:spacing w:after="40" w:line="360" w:lineRule="auto"/>
        <w:rPr>
          <w:rFonts w:cs="Times New Roman"/>
          <w:color w:val="000000" w:themeColor="text1"/>
        </w:rPr>
      </w:pPr>
      <w:hyperlink w:anchor="bm_fig_kafka_latency" w:history="1">
        <w:r w:rsidRPr="00C67E63">
          <w:rPr>
            <w:rFonts w:cs="Times New Roman"/>
          </w:rPr>
          <w:t>Figure 4.11. Kafka scoring-stage p95 latency</w:t>
        </w:r>
      </w:hyperlink>
      <w:r w:rsidRPr="00C67E63">
        <w:rPr>
          <w:rFonts w:cs="Times New Roman"/>
        </w:rPr>
        <w:tab/>
        <w:t>45</w:t>
      </w:r>
    </w:p>
    <w:p w14:paraId="51273F35" w14:textId="77777777" w:rsidR="00A728AA" w:rsidRPr="00C67E63" w:rsidRDefault="00A728AA" w:rsidP="00C066B7">
      <w:pPr>
        <w:pStyle w:val="TOC11"/>
        <w:tabs>
          <w:tab w:val="right" w:leader="dot" w:pos="8640"/>
        </w:tabs>
        <w:spacing w:after="40" w:line="360" w:lineRule="auto"/>
        <w:rPr>
          <w:rFonts w:cs="Times New Roman"/>
          <w:color w:val="000000" w:themeColor="text1"/>
        </w:rPr>
      </w:pPr>
      <w:hyperlink w:anchor="bm_fig_claim7_submission" w:history="1">
        <w:r w:rsidRPr="00C67E63">
          <w:rPr>
            <w:rFonts w:cs="Times New Roman"/>
          </w:rPr>
          <w:t>Figure 4.12. Submission of a fictional motor-insurance claim while the interface waits for Sepolia confirmation</w:t>
        </w:r>
      </w:hyperlink>
      <w:r w:rsidRPr="00C67E63">
        <w:rPr>
          <w:rFonts w:cs="Times New Roman"/>
        </w:rPr>
        <w:tab/>
        <w:t>48</w:t>
      </w:r>
    </w:p>
    <w:p w14:paraId="69B0AF11" w14:textId="77777777" w:rsidR="00A728AA" w:rsidRPr="00C67E63" w:rsidRDefault="00A728AA" w:rsidP="00C066B7">
      <w:pPr>
        <w:pStyle w:val="TOC11"/>
        <w:tabs>
          <w:tab w:val="right" w:leader="dot" w:pos="8640"/>
        </w:tabs>
        <w:spacing w:after="40" w:line="360" w:lineRule="auto"/>
        <w:rPr>
          <w:rFonts w:cs="Times New Roman"/>
          <w:color w:val="000000" w:themeColor="text1"/>
        </w:rPr>
      </w:pPr>
      <w:hyperlink w:anchor="bm_fig_claim7_result" w:history="1">
        <w:r w:rsidRPr="00C67E63">
          <w:rPr>
            <w:rFonts w:cs="Times New Roman"/>
          </w:rPr>
          <w:t>Figure 4.13. Confirmation and fraud-risk assessment of Claim #7, including its Sepolia transaction, IPFS pointer and contributing indicators</w:t>
        </w:r>
      </w:hyperlink>
      <w:r w:rsidRPr="00C67E63">
        <w:rPr>
          <w:rFonts w:cs="Times New Roman"/>
        </w:rPr>
        <w:tab/>
        <w:t>49</w:t>
      </w:r>
    </w:p>
    <w:p w14:paraId="3A38FEB6" w14:textId="77777777" w:rsidR="00A728AA" w:rsidRPr="00C67E63" w:rsidRDefault="00A728AA" w:rsidP="00C066B7">
      <w:pPr>
        <w:pStyle w:val="TOC11"/>
        <w:tabs>
          <w:tab w:val="right" w:leader="dot" w:pos="8640"/>
        </w:tabs>
        <w:spacing w:after="40" w:line="360" w:lineRule="auto"/>
        <w:rPr>
          <w:rFonts w:cs="Times New Roman"/>
          <w:color w:val="000000" w:themeColor="text1"/>
        </w:rPr>
      </w:pPr>
      <w:hyperlink w:anchor="bm_fig_claim7_registry" w:history="1">
        <w:r w:rsidRPr="00C67E63">
          <w:rPr>
            <w:rFonts w:cs="Times New Roman"/>
          </w:rPr>
          <w:t>Figure 4.14. Claims registry showing the indexed status and fraud score of Claim #7</w:t>
        </w:r>
      </w:hyperlink>
      <w:r w:rsidRPr="00C67E63">
        <w:rPr>
          <w:rFonts w:cs="Times New Roman"/>
        </w:rPr>
        <w:tab/>
        <w:t>50</w:t>
      </w:r>
    </w:p>
    <w:p w14:paraId="3790564C" w14:textId="77777777" w:rsidR="00A728AA" w:rsidRPr="00C67E63" w:rsidRDefault="00A728AA" w:rsidP="00C066B7">
      <w:pPr>
        <w:pStyle w:val="TOC11"/>
        <w:tabs>
          <w:tab w:val="right" w:leader="dot" w:pos="8640"/>
        </w:tabs>
        <w:spacing w:after="40" w:line="360" w:lineRule="auto"/>
        <w:rPr>
          <w:rFonts w:cs="Times New Roman"/>
          <w:color w:val="000000" w:themeColor="text1"/>
        </w:rPr>
      </w:pPr>
      <w:hyperlink w:anchor="bm_fig_claim7_events" w:history="1">
        <w:r w:rsidRPr="00C67E63">
          <w:rPr>
            <w:rFonts w:cs="Times New Roman"/>
          </w:rPr>
          <w:t>Figure 4.15. Indexed submission and assessment events for Claim #7</w:t>
        </w:r>
      </w:hyperlink>
      <w:r w:rsidRPr="00C67E63">
        <w:rPr>
          <w:rFonts w:cs="Times New Roman"/>
        </w:rPr>
        <w:tab/>
        <w:t>50</w:t>
      </w:r>
    </w:p>
    <w:p w14:paraId="374B74B5" w14:textId="77777777" w:rsidR="009C4A1A" w:rsidRPr="00C67E63" w:rsidRDefault="009C4A1A">
      <w:pPr>
        <w:pStyle w:val="TOC11"/>
        <w:tabs>
          <w:tab w:val="right" w:leader="dot" w:pos="8640"/>
        </w:tabs>
        <w:spacing w:after="40" w:line="360" w:lineRule="auto"/>
        <w:rPr>
          <w:rFonts w:cs="Times New Roman"/>
          <w:color w:val="000000" w:themeColor="text1"/>
        </w:rPr>
      </w:pPr>
      <w:hyperlink w:anchor="bm_fig_repo_tree" w:history="1">
        <w:r w:rsidRPr="00C67E63">
          <w:rPr>
            <w:rFonts w:cs="Times New Roman"/>
          </w:rPr>
          <w:t>Figure B.1. Repository directory tree</w:t>
        </w:r>
      </w:hyperlink>
      <w:r w:rsidRPr="00C67E63">
        <w:rPr>
          <w:rFonts w:cs="Times New Roman"/>
        </w:rPr>
        <w:tab/>
        <w:t>64</w:t>
      </w:r>
    </w:p>
    <w:p w14:paraId="64C90816" w14:textId="77777777" w:rsidR="009C4A1A" w:rsidRPr="00C67E63" w:rsidRDefault="009C4A1A">
      <w:pPr>
        <w:pStyle w:val="TOC11"/>
        <w:tabs>
          <w:tab w:val="right" w:leader="dot" w:pos="8640"/>
        </w:tabs>
        <w:spacing w:after="40" w:line="360" w:lineRule="auto"/>
        <w:rPr>
          <w:rFonts w:cs="Times New Roman"/>
          <w:color w:val="000000" w:themeColor="text1"/>
        </w:rPr>
      </w:pPr>
      <w:hyperlink w:anchor="bm_fig_gantt" w:history="1">
        <w:r w:rsidRPr="00C67E63">
          <w:rPr>
            <w:rFonts w:cs="Times New Roman"/>
          </w:rPr>
          <w:t>Figure E.1. Updated project Gantt chart</w:t>
        </w:r>
      </w:hyperlink>
      <w:r w:rsidRPr="00C67E63">
        <w:rPr>
          <w:rFonts w:cs="Times New Roman"/>
        </w:rPr>
        <w:tab/>
        <w:t>130</w:t>
      </w:r>
    </w:p>
    <w:p w14:paraId="0F482703" w14:textId="77777777" w:rsidR="00FE2287" w:rsidRPr="00C67E63" w:rsidRDefault="00000000">
      <w:pPr>
        <w:pStyle w:val="Heading1"/>
        <w:pageBreakBefore/>
        <w:rPr>
          <w:rFonts w:ascii="Times New Roman" w:hAnsi="Times New Roman" w:cs="Times New Roman"/>
          <w:color w:val="000000" w:themeColor="text1"/>
        </w:rPr>
      </w:pPr>
      <w:bookmarkStart w:id="5" w:name="bm_abbreviations"/>
      <w:r w:rsidRPr="00C67E63">
        <w:rPr>
          <w:rFonts w:ascii="Times New Roman" w:hAnsi="Times New Roman" w:cs="Times New Roman"/>
          <w:color w:val="000000" w:themeColor="text1"/>
        </w:rPr>
        <w:lastRenderedPageBreak/>
        <w:t>Abbreviations</w:t>
      </w:r>
      <w:bookmarkEnd w:id="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6840"/>
      </w:tblGrid>
      <w:tr w:rsidR="00FE2287" w:rsidRPr="00C67E63" w14:paraId="241C2CE4" w14:textId="77777777">
        <w:trPr>
          <w:jc w:val="center"/>
          <w:cantSplit/>
          <w:tblHeader w:val="true"/>
        </w:trPr>
        <w:tc>
          <w:tcPr>
            <w:tcW w:w="1800" w:type="dxa"/>
            <w:shd w:val="clear" w:color="auto" w:fill="17365D"/>
            <w:tcMar>
              <w:top w:w="50" w:type="dxa"/>
              <w:left w:w="90" w:type="dxa"/>
              <w:bottom w:w="50" w:type="dxa"/>
              <w:right w:w="90" w:type="dxa"/>
              <w:start w:w="80" w:type="dxa"/>
              <w:end w:w="80" w:type="dxa"/>
            </w:tcMar>
            <w:vAlign w:val="center"/>
          </w:tcPr>
          <w:p w14:paraId="5E0D4A99" w14:textId="77777777" w:rsidR="00FE2287" w:rsidRPr="00C67E63" w:rsidRDefault="00000000">
            <w:pPr>
              <w:spacing w:after="0" w:line="240" w:lineRule="auto"/>
              <w:rPr>
                <w:rFonts w:cs="Times New Roman"/>
                <w:color w:val="FFFFFF" w:themeColor="background1"/>
              </w:rPr>
            </w:pPr>
            <w:r w:rsidRPr="00C67E63">
              <w:rPr>
                <w:rFonts w:cs="Times New Roman"/>
                <w:b/>
                <w:color w:val="FFFFFF" w:themeColor="background1"/>
                <w:sz w:val="20"/>
              </w:rPr>
              <w:t>Term</w:t>
            </w:r>
          </w:p>
        </w:tc>
        <w:tc>
          <w:tcPr>
            <w:tcW w:w="6840" w:type="dxa"/>
            <w:shd w:val="clear" w:color="auto" w:fill="17365D"/>
            <w:tcMar>
              <w:top w:w="50" w:type="dxa"/>
              <w:left w:w="90" w:type="dxa"/>
              <w:bottom w:w="50" w:type="dxa"/>
              <w:right w:w="90" w:type="dxa"/>
              <w:start w:w="80" w:type="dxa"/>
              <w:end w:w="80" w:type="dxa"/>
            </w:tcMar>
            <w:vAlign w:val="center"/>
          </w:tcPr>
          <w:p w14:paraId="3EF3A560" w14:textId="77777777" w:rsidR="00FE2287" w:rsidRPr="00C67E63" w:rsidRDefault="00000000">
            <w:pPr>
              <w:spacing w:after="0" w:line="240" w:lineRule="auto"/>
              <w:rPr>
                <w:rFonts w:cs="Times New Roman"/>
                <w:color w:val="FFFFFF" w:themeColor="background1"/>
              </w:rPr>
            </w:pPr>
            <w:r w:rsidRPr="00C67E63">
              <w:rPr>
                <w:rFonts w:cs="Times New Roman"/>
                <w:b/>
                <w:color w:val="FFFFFF" w:themeColor="background1"/>
                <w:sz w:val="20"/>
              </w:rPr>
              <w:t>Meaning</w:t>
            </w:r>
          </w:p>
        </w:tc>
      </w:tr>
      <w:tr w:rsidR="00FE2287" w:rsidRPr="00C67E63" w14:paraId="2BFEA5F2" w14:textId="77777777">
        <w:trPr>
          <w:jc w:val="center"/>
          <w:cantSplit/>
        </w:trPr>
        <w:tc>
          <w:tcPr>
            <w:tcW w:w="1800" w:type="dxa"/>
            <w:tcMar>
              <w:top w:w="50" w:type="dxa"/>
              <w:left w:w="90" w:type="dxa"/>
              <w:bottom w:w="50" w:type="dxa"/>
              <w:right w:w="90" w:type="dxa"/>
              <w:start w:w="80" w:type="dxa"/>
              <w:end w:w="80" w:type="dxa"/>
            </w:tcMar>
            <w:vAlign w:val="center"/>
          </w:tcPr>
          <w:p w14:paraId="67F2F893"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API</w:t>
            </w:r>
          </w:p>
        </w:tc>
        <w:tc>
          <w:tcPr>
            <w:tcW w:w="6840" w:type="dxa"/>
            <w:tcMar>
              <w:top w:w="50" w:type="dxa"/>
              <w:left w:w="90" w:type="dxa"/>
              <w:bottom w:w="50" w:type="dxa"/>
              <w:right w:w="90" w:type="dxa"/>
              <w:start w:w="80" w:type="dxa"/>
              <w:end w:w="80" w:type="dxa"/>
            </w:tcMar>
            <w:vAlign w:val="center"/>
          </w:tcPr>
          <w:p w14:paraId="6F36FFC2"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Application programming interface</w:t>
            </w:r>
          </w:p>
        </w:tc>
      </w:tr>
      <w:tr w:rsidR="00FE2287" w:rsidRPr="00C67E63" w14:paraId="502D574F" w14:textId="77777777">
        <w:trPr>
          <w:jc w:val="center"/>
          <w:cantSplit/>
        </w:trPr>
        <w:tc>
          <w:tcPr>
            <w:tcW w:w="1800" w:type="dxa"/>
            <w:shd w:val="clear" w:color="auto" w:fill="F3F6F9"/>
            <w:tcMar>
              <w:top w:w="50" w:type="dxa"/>
              <w:left w:w="90" w:type="dxa"/>
              <w:bottom w:w="50" w:type="dxa"/>
              <w:right w:w="90" w:type="dxa"/>
              <w:start w:w="80" w:type="dxa"/>
              <w:end w:w="80" w:type="dxa"/>
            </w:tcMar>
            <w:vAlign w:val="center"/>
          </w:tcPr>
          <w:p w14:paraId="6331011D"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CID</w:t>
            </w:r>
          </w:p>
        </w:tc>
        <w:tc>
          <w:tcPr>
            <w:tcW w:w="6840" w:type="dxa"/>
            <w:shd w:val="clear" w:color="auto" w:fill="F3F6F9"/>
            <w:tcMar>
              <w:top w:w="50" w:type="dxa"/>
              <w:left w:w="90" w:type="dxa"/>
              <w:bottom w:w="50" w:type="dxa"/>
              <w:right w:w="90" w:type="dxa"/>
              <w:start w:w="80" w:type="dxa"/>
              <w:end w:w="80" w:type="dxa"/>
            </w:tcMar>
            <w:vAlign w:val="center"/>
          </w:tcPr>
          <w:p w14:paraId="6A04AB52"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Content identifier</w:t>
            </w:r>
          </w:p>
        </w:tc>
      </w:tr>
      <w:tr w:rsidR="00FE2287" w:rsidRPr="00C67E63" w14:paraId="4816C8C8" w14:textId="77777777">
        <w:trPr>
          <w:jc w:val="center"/>
          <w:cantSplit/>
        </w:trPr>
        <w:tc>
          <w:tcPr>
            <w:tcW w:w="1800" w:type="dxa"/>
            <w:tcMar>
              <w:top w:w="50" w:type="dxa"/>
              <w:left w:w="90" w:type="dxa"/>
              <w:bottom w:w="50" w:type="dxa"/>
              <w:right w:w="90" w:type="dxa"/>
              <w:start w:w="80" w:type="dxa"/>
              <w:end w:w="80" w:type="dxa"/>
            </w:tcMar>
            <w:vAlign w:val="center"/>
          </w:tcPr>
          <w:p w14:paraId="767B4877"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DLT</w:t>
            </w:r>
          </w:p>
        </w:tc>
        <w:tc>
          <w:tcPr>
            <w:tcW w:w="6840" w:type="dxa"/>
            <w:tcMar>
              <w:top w:w="50" w:type="dxa"/>
              <w:left w:w="90" w:type="dxa"/>
              <w:bottom w:w="50" w:type="dxa"/>
              <w:right w:w="90" w:type="dxa"/>
              <w:start w:w="80" w:type="dxa"/>
              <w:end w:w="80" w:type="dxa"/>
            </w:tcMar>
            <w:vAlign w:val="center"/>
          </w:tcPr>
          <w:p w14:paraId="7297E41B"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Distributed ledger technology</w:t>
            </w:r>
          </w:p>
        </w:tc>
      </w:tr>
      <w:tr w:rsidR="00FE2287" w:rsidRPr="00C67E63" w14:paraId="53F83EB1" w14:textId="77777777">
        <w:trPr>
          <w:jc w:val="center"/>
          <w:cantSplit/>
        </w:trPr>
        <w:tc>
          <w:tcPr>
            <w:tcW w:w="1800" w:type="dxa"/>
            <w:shd w:val="clear" w:color="auto" w:fill="F3F6F9"/>
            <w:tcMar>
              <w:top w:w="50" w:type="dxa"/>
              <w:left w:w="90" w:type="dxa"/>
              <w:bottom w:w="50" w:type="dxa"/>
              <w:right w:w="90" w:type="dxa"/>
              <w:start w:w="80" w:type="dxa"/>
              <w:end w:w="80" w:type="dxa"/>
            </w:tcMar>
            <w:vAlign w:val="center"/>
          </w:tcPr>
          <w:p w14:paraId="2D218CEE"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DPIA</w:t>
            </w:r>
          </w:p>
        </w:tc>
        <w:tc>
          <w:tcPr>
            <w:tcW w:w="6840" w:type="dxa"/>
            <w:shd w:val="clear" w:color="auto" w:fill="F3F6F9"/>
            <w:tcMar>
              <w:top w:w="50" w:type="dxa"/>
              <w:left w:w="90" w:type="dxa"/>
              <w:bottom w:w="50" w:type="dxa"/>
              <w:right w:w="90" w:type="dxa"/>
              <w:start w:w="80" w:type="dxa"/>
              <w:end w:w="80" w:type="dxa"/>
            </w:tcMar>
            <w:vAlign w:val="center"/>
          </w:tcPr>
          <w:p w14:paraId="7B284BFE"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Data protection impact assessment</w:t>
            </w:r>
          </w:p>
        </w:tc>
      </w:tr>
      <w:tr w:rsidR="00FE2287" w:rsidRPr="00C67E63" w14:paraId="3D2C5574" w14:textId="77777777">
        <w:trPr>
          <w:jc w:val="center"/>
          <w:cantSplit/>
        </w:trPr>
        <w:tc>
          <w:tcPr>
            <w:tcW w:w="1800" w:type="dxa"/>
            <w:tcMar>
              <w:top w:w="50" w:type="dxa"/>
              <w:left w:w="90" w:type="dxa"/>
              <w:bottom w:w="50" w:type="dxa"/>
              <w:right w:w="90" w:type="dxa"/>
              <w:start w:w="80" w:type="dxa"/>
              <w:end w:w="80" w:type="dxa"/>
            </w:tcMar>
            <w:vAlign w:val="center"/>
          </w:tcPr>
          <w:p w14:paraId="7589EA08"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DSR</w:t>
            </w:r>
          </w:p>
        </w:tc>
        <w:tc>
          <w:tcPr>
            <w:tcW w:w="6840" w:type="dxa"/>
            <w:tcMar>
              <w:top w:w="50" w:type="dxa"/>
              <w:left w:w="90" w:type="dxa"/>
              <w:bottom w:w="50" w:type="dxa"/>
              <w:right w:w="90" w:type="dxa"/>
              <w:start w:w="80" w:type="dxa"/>
              <w:end w:w="80" w:type="dxa"/>
            </w:tcMar>
            <w:vAlign w:val="center"/>
          </w:tcPr>
          <w:p w14:paraId="46E43E06"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Design science research</w:t>
            </w:r>
          </w:p>
        </w:tc>
      </w:tr>
      <w:tr w:rsidR="00FE2287" w:rsidRPr="00C67E63" w14:paraId="38460B78" w14:textId="77777777">
        <w:trPr>
          <w:jc w:val="center"/>
          <w:cantSplit/>
        </w:trPr>
        <w:tc>
          <w:tcPr>
            <w:tcW w:w="1800" w:type="dxa"/>
            <w:shd w:val="clear" w:color="auto" w:fill="F3F6F9"/>
            <w:tcMar>
              <w:top w:w="50" w:type="dxa"/>
              <w:left w:w="90" w:type="dxa"/>
              <w:bottom w:w="50" w:type="dxa"/>
              <w:right w:w="90" w:type="dxa"/>
              <w:start w:w="80" w:type="dxa"/>
              <w:end w:w="80" w:type="dxa"/>
            </w:tcMar>
            <w:vAlign w:val="center"/>
          </w:tcPr>
          <w:p w14:paraId="68D724D8"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EDPB</w:t>
            </w:r>
          </w:p>
        </w:tc>
        <w:tc>
          <w:tcPr>
            <w:tcW w:w="6840" w:type="dxa"/>
            <w:shd w:val="clear" w:color="auto" w:fill="F3F6F9"/>
            <w:tcMar>
              <w:top w:w="50" w:type="dxa"/>
              <w:left w:w="90" w:type="dxa"/>
              <w:bottom w:w="50" w:type="dxa"/>
              <w:right w:w="90" w:type="dxa"/>
              <w:start w:w="80" w:type="dxa"/>
              <w:end w:w="80" w:type="dxa"/>
            </w:tcMar>
            <w:vAlign w:val="center"/>
          </w:tcPr>
          <w:p w14:paraId="20AD6D47"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European Data Protection Board</w:t>
            </w:r>
          </w:p>
        </w:tc>
      </w:tr>
      <w:tr w:rsidR="00FE2287" w:rsidRPr="00C67E63" w14:paraId="05558E8E" w14:textId="77777777">
        <w:trPr>
          <w:jc w:val="center"/>
          <w:cantSplit/>
        </w:trPr>
        <w:tc>
          <w:tcPr>
            <w:tcW w:w="1800" w:type="dxa"/>
            <w:tcMar>
              <w:top w:w="50" w:type="dxa"/>
              <w:left w:w="90" w:type="dxa"/>
              <w:bottom w:w="50" w:type="dxa"/>
              <w:right w:w="90" w:type="dxa"/>
              <w:start w:w="80" w:type="dxa"/>
              <w:end w:w="80" w:type="dxa"/>
            </w:tcMar>
            <w:vAlign w:val="center"/>
          </w:tcPr>
          <w:p w14:paraId="7232C9CA"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EIP</w:t>
            </w:r>
          </w:p>
        </w:tc>
        <w:tc>
          <w:tcPr>
            <w:tcW w:w="6840" w:type="dxa"/>
            <w:tcMar>
              <w:top w:w="50" w:type="dxa"/>
              <w:left w:w="90" w:type="dxa"/>
              <w:bottom w:w="50" w:type="dxa"/>
              <w:right w:w="90" w:type="dxa"/>
              <w:start w:w="80" w:type="dxa"/>
              <w:end w:w="80" w:type="dxa"/>
            </w:tcMar>
            <w:vAlign w:val="center"/>
          </w:tcPr>
          <w:p w14:paraId="21744A5D"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Ethereum Improvement Proposal</w:t>
            </w:r>
          </w:p>
        </w:tc>
      </w:tr>
      <w:tr w:rsidR="00FE2287" w:rsidRPr="00C67E63" w14:paraId="5425070D" w14:textId="77777777">
        <w:trPr>
          <w:jc w:val="center"/>
          <w:cantSplit/>
        </w:trPr>
        <w:tc>
          <w:tcPr>
            <w:tcW w:w="1800" w:type="dxa"/>
            <w:shd w:val="clear" w:color="auto" w:fill="F3F6F9"/>
            <w:tcMar>
              <w:top w:w="50" w:type="dxa"/>
              <w:left w:w="90" w:type="dxa"/>
              <w:bottom w:w="50" w:type="dxa"/>
              <w:right w:w="90" w:type="dxa"/>
              <w:start w:w="80" w:type="dxa"/>
              <w:end w:w="80" w:type="dxa"/>
            </w:tcMar>
            <w:vAlign w:val="center"/>
          </w:tcPr>
          <w:p w14:paraId="3E4A9CFA"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EIOPA</w:t>
            </w:r>
          </w:p>
        </w:tc>
        <w:tc>
          <w:tcPr>
            <w:tcW w:w="6840" w:type="dxa"/>
            <w:shd w:val="clear" w:color="auto" w:fill="F3F6F9"/>
            <w:tcMar>
              <w:top w:w="50" w:type="dxa"/>
              <w:left w:w="90" w:type="dxa"/>
              <w:bottom w:w="50" w:type="dxa"/>
              <w:right w:w="90" w:type="dxa"/>
              <w:start w:w="80" w:type="dxa"/>
              <w:end w:w="80" w:type="dxa"/>
            </w:tcMar>
            <w:vAlign w:val="center"/>
          </w:tcPr>
          <w:p w14:paraId="4F74EFEC"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European Insurance and Occupational Pensions Authority</w:t>
            </w:r>
          </w:p>
        </w:tc>
      </w:tr>
      <w:tr w:rsidR="00FE2287" w:rsidRPr="00C67E63" w14:paraId="6B4F8EF0" w14:textId="77777777">
        <w:trPr>
          <w:jc w:val="center"/>
          <w:cantSplit/>
        </w:trPr>
        <w:tc>
          <w:tcPr>
            <w:tcW w:w="1800" w:type="dxa"/>
            <w:tcMar>
              <w:top w:w="50" w:type="dxa"/>
              <w:left w:w="90" w:type="dxa"/>
              <w:bottom w:w="50" w:type="dxa"/>
              <w:right w:w="90" w:type="dxa"/>
              <w:start w:w="80" w:type="dxa"/>
              <w:end w:w="80" w:type="dxa"/>
            </w:tcMar>
            <w:vAlign w:val="center"/>
          </w:tcPr>
          <w:p w14:paraId="2B8C6127"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ERC</w:t>
            </w:r>
          </w:p>
        </w:tc>
        <w:tc>
          <w:tcPr>
            <w:tcW w:w="6840" w:type="dxa"/>
            <w:tcMar>
              <w:top w:w="50" w:type="dxa"/>
              <w:left w:w="90" w:type="dxa"/>
              <w:bottom w:w="50" w:type="dxa"/>
              <w:right w:w="90" w:type="dxa"/>
              <w:start w:w="80" w:type="dxa"/>
              <w:end w:w="80" w:type="dxa"/>
            </w:tcMar>
            <w:vAlign w:val="center"/>
          </w:tcPr>
          <w:p w14:paraId="4377F06E"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Ethereum Request for Comments</w:t>
            </w:r>
          </w:p>
        </w:tc>
      </w:tr>
      <w:tr w:rsidR="00FE2287" w:rsidRPr="00C67E63" w14:paraId="05983958" w14:textId="77777777">
        <w:trPr>
          <w:jc w:val="center"/>
          <w:cantSplit/>
        </w:trPr>
        <w:tc>
          <w:tcPr>
            <w:tcW w:w="1800" w:type="dxa"/>
            <w:shd w:val="clear" w:color="auto" w:fill="F3F6F9"/>
            <w:tcMar>
              <w:top w:w="50" w:type="dxa"/>
              <w:left w:w="90" w:type="dxa"/>
              <w:bottom w:w="50" w:type="dxa"/>
              <w:right w:w="90" w:type="dxa"/>
              <w:start w:w="80" w:type="dxa"/>
              <w:end w:w="80" w:type="dxa"/>
            </w:tcMar>
            <w:vAlign w:val="center"/>
          </w:tcPr>
          <w:p w14:paraId="662B8B5D"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GDPR</w:t>
            </w:r>
          </w:p>
        </w:tc>
        <w:tc>
          <w:tcPr>
            <w:tcW w:w="6840" w:type="dxa"/>
            <w:shd w:val="clear" w:color="auto" w:fill="F3F6F9"/>
            <w:tcMar>
              <w:top w:w="50" w:type="dxa"/>
              <w:left w:w="90" w:type="dxa"/>
              <w:bottom w:w="50" w:type="dxa"/>
              <w:right w:w="90" w:type="dxa"/>
              <w:start w:w="80" w:type="dxa"/>
              <w:end w:w="80" w:type="dxa"/>
            </w:tcMar>
            <w:vAlign w:val="center"/>
          </w:tcPr>
          <w:p w14:paraId="2F8E6A7E"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General Data Protection Regulation</w:t>
            </w:r>
          </w:p>
        </w:tc>
      </w:tr>
      <w:tr w:rsidR="00FE2287" w:rsidRPr="00C67E63" w14:paraId="4AB23C1C" w14:textId="77777777">
        <w:trPr>
          <w:jc w:val="center"/>
          <w:cantSplit/>
        </w:trPr>
        <w:tc>
          <w:tcPr>
            <w:tcW w:w="1800" w:type="dxa"/>
            <w:tcMar>
              <w:top w:w="50" w:type="dxa"/>
              <w:left w:w="90" w:type="dxa"/>
              <w:bottom w:w="50" w:type="dxa"/>
              <w:right w:w="90" w:type="dxa"/>
              <w:start w:w="80" w:type="dxa"/>
              <w:end w:w="80" w:type="dxa"/>
            </w:tcMar>
            <w:vAlign w:val="center"/>
          </w:tcPr>
          <w:p w14:paraId="3BDCA914"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HMAC</w:t>
            </w:r>
          </w:p>
        </w:tc>
        <w:tc>
          <w:tcPr>
            <w:tcW w:w="6840" w:type="dxa"/>
            <w:tcMar>
              <w:top w:w="50" w:type="dxa"/>
              <w:left w:w="90" w:type="dxa"/>
              <w:bottom w:w="50" w:type="dxa"/>
              <w:right w:w="90" w:type="dxa"/>
              <w:start w:w="80" w:type="dxa"/>
              <w:end w:w="80" w:type="dxa"/>
            </w:tcMar>
            <w:vAlign w:val="center"/>
          </w:tcPr>
          <w:p w14:paraId="1B4F4261"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Hash-based message authentication code</w:t>
            </w:r>
          </w:p>
        </w:tc>
      </w:tr>
      <w:tr w:rsidR="00FE2287" w:rsidRPr="00C67E63" w14:paraId="20B2D3C7" w14:textId="77777777">
        <w:trPr>
          <w:jc w:val="center"/>
          <w:cantSplit/>
        </w:trPr>
        <w:tc>
          <w:tcPr>
            <w:tcW w:w="1800" w:type="dxa"/>
            <w:shd w:val="clear" w:color="auto" w:fill="F3F6F9"/>
            <w:tcMar>
              <w:top w:w="50" w:type="dxa"/>
              <w:left w:w="90" w:type="dxa"/>
              <w:bottom w:w="50" w:type="dxa"/>
              <w:right w:w="90" w:type="dxa"/>
              <w:start w:w="80" w:type="dxa"/>
              <w:end w:w="80" w:type="dxa"/>
            </w:tcMar>
            <w:vAlign w:val="center"/>
          </w:tcPr>
          <w:p w14:paraId="32B8D2D8"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IPFS</w:t>
            </w:r>
          </w:p>
        </w:tc>
        <w:tc>
          <w:tcPr>
            <w:tcW w:w="6840" w:type="dxa"/>
            <w:shd w:val="clear" w:color="auto" w:fill="F3F6F9"/>
            <w:tcMar>
              <w:top w:w="50" w:type="dxa"/>
              <w:left w:w="90" w:type="dxa"/>
              <w:bottom w:w="50" w:type="dxa"/>
              <w:right w:w="90" w:type="dxa"/>
              <w:start w:w="80" w:type="dxa"/>
              <w:end w:w="80" w:type="dxa"/>
            </w:tcMar>
            <w:vAlign w:val="center"/>
          </w:tcPr>
          <w:p w14:paraId="777D65AF"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InterPlanetary File System</w:t>
            </w:r>
          </w:p>
        </w:tc>
      </w:tr>
      <w:tr w:rsidR="00FE2287" w:rsidRPr="00C67E63" w14:paraId="22981B3D" w14:textId="77777777">
        <w:trPr>
          <w:jc w:val="center"/>
          <w:cantSplit/>
        </w:trPr>
        <w:tc>
          <w:tcPr>
            <w:tcW w:w="1800" w:type="dxa"/>
            <w:tcMar>
              <w:top w:w="50" w:type="dxa"/>
              <w:left w:w="90" w:type="dxa"/>
              <w:bottom w:w="50" w:type="dxa"/>
              <w:right w:w="90" w:type="dxa"/>
              <w:start w:w="80" w:type="dxa"/>
              <w:end w:w="80" w:type="dxa"/>
            </w:tcMar>
            <w:vAlign w:val="center"/>
          </w:tcPr>
          <w:p w14:paraId="07732DAC"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ML</w:t>
            </w:r>
          </w:p>
        </w:tc>
        <w:tc>
          <w:tcPr>
            <w:tcW w:w="6840" w:type="dxa"/>
            <w:tcMar>
              <w:top w:w="50" w:type="dxa"/>
              <w:left w:w="90" w:type="dxa"/>
              <w:bottom w:w="50" w:type="dxa"/>
              <w:right w:w="90" w:type="dxa"/>
              <w:start w:w="80" w:type="dxa"/>
              <w:end w:w="80" w:type="dxa"/>
            </w:tcMar>
            <w:vAlign w:val="center"/>
          </w:tcPr>
          <w:p w14:paraId="68ABD1AF"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Machine learning</w:t>
            </w:r>
          </w:p>
        </w:tc>
      </w:tr>
      <w:tr w:rsidR="00FE2287" w:rsidRPr="00C67E63" w14:paraId="2F8E3643" w14:textId="77777777">
        <w:trPr>
          <w:jc w:val="center"/>
          <w:cantSplit/>
        </w:trPr>
        <w:tc>
          <w:tcPr>
            <w:tcW w:w="1800" w:type="dxa"/>
            <w:shd w:val="clear" w:color="auto" w:fill="F3F6F9"/>
            <w:tcMar>
              <w:top w:w="50" w:type="dxa"/>
              <w:left w:w="90" w:type="dxa"/>
              <w:bottom w:w="50" w:type="dxa"/>
              <w:right w:w="90" w:type="dxa"/>
              <w:start w:w="80" w:type="dxa"/>
              <w:end w:w="80" w:type="dxa"/>
            </w:tcMar>
            <w:vAlign w:val="center"/>
          </w:tcPr>
          <w:p w14:paraId="4059C5E2"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NIST</w:t>
            </w:r>
          </w:p>
        </w:tc>
        <w:tc>
          <w:tcPr>
            <w:tcW w:w="6840" w:type="dxa"/>
            <w:shd w:val="clear" w:color="auto" w:fill="F3F6F9"/>
            <w:tcMar>
              <w:top w:w="50" w:type="dxa"/>
              <w:left w:w="90" w:type="dxa"/>
              <w:bottom w:w="50" w:type="dxa"/>
              <w:right w:w="90" w:type="dxa"/>
              <w:start w:w="80" w:type="dxa"/>
              <w:end w:w="80" w:type="dxa"/>
            </w:tcMar>
            <w:vAlign w:val="center"/>
          </w:tcPr>
          <w:p w14:paraId="4F0936F5"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National Institute of Standards and Technology</w:t>
            </w:r>
          </w:p>
        </w:tc>
      </w:tr>
      <w:tr w:rsidR="00FE2287" w:rsidRPr="00C67E63" w14:paraId="5B17E9E4" w14:textId="77777777">
        <w:trPr>
          <w:jc w:val="center"/>
          <w:cantSplit/>
        </w:trPr>
        <w:tc>
          <w:tcPr>
            <w:tcW w:w="1800" w:type="dxa"/>
            <w:tcMar>
              <w:top w:w="50" w:type="dxa"/>
              <w:left w:w="90" w:type="dxa"/>
              <w:bottom w:w="50" w:type="dxa"/>
              <w:right w:w="90" w:type="dxa"/>
              <w:start w:w="80" w:type="dxa"/>
              <w:end w:w="80" w:type="dxa"/>
            </w:tcMar>
            <w:vAlign w:val="center"/>
          </w:tcPr>
          <w:p w14:paraId="7DC47955"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PR-AUC</w:t>
            </w:r>
          </w:p>
        </w:tc>
        <w:tc>
          <w:tcPr>
            <w:tcW w:w="6840" w:type="dxa"/>
            <w:tcMar>
              <w:top w:w="50" w:type="dxa"/>
              <w:left w:w="90" w:type="dxa"/>
              <w:bottom w:w="50" w:type="dxa"/>
              <w:right w:w="90" w:type="dxa"/>
              <w:start w:w="80" w:type="dxa"/>
              <w:end w:w="80" w:type="dxa"/>
            </w:tcMar>
            <w:vAlign w:val="center"/>
          </w:tcPr>
          <w:p w14:paraId="756FBFA4"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Area under the precision–recall curve</w:t>
            </w:r>
          </w:p>
        </w:tc>
      </w:tr>
      <w:tr w:rsidR="00FE2287" w:rsidRPr="00C67E63" w14:paraId="5449D485" w14:textId="77777777">
        <w:trPr>
          <w:jc w:val="center"/>
          <w:cantSplit/>
        </w:trPr>
        <w:tc>
          <w:tcPr>
            <w:tcW w:w="1800" w:type="dxa"/>
            <w:shd w:val="clear" w:color="auto" w:fill="F3F6F9"/>
            <w:tcMar>
              <w:top w:w="50" w:type="dxa"/>
              <w:left w:w="90" w:type="dxa"/>
              <w:bottom w:w="50" w:type="dxa"/>
              <w:right w:w="90" w:type="dxa"/>
              <w:start w:w="80" w:type="dxa"/>
              <w:end w:w="80" w:type="dxa"/>
            </w:tcMar>
            <w:vAlign w:val="center"/>
          </w:tcPr>
          <w:p w14:paraId="3F74BEA6"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ROC-AUC</w:t>
            </w:r>
          </w:p>
        </w:tc>
        <w:tc>
          <w:tcPr>
            <w:tcW w:w="6840" w:type="dxa"/>
            <w:shd w:val="clear" w:color="auto" w:fill="F3F6F9"/>
            <w:tcMar>
              <w:top w:w="50" w:type="dxa"/>
              <w:left w:w="90" w:type="dxa"/>
              <w:bottom w:w="50" w:type="dxa"/>
              <w:right w:w="90" w:type="dxa"/>
              <w:start w:w="80" w:type="dxa"/>
              <w:end w:w="80" w:type="dxa"/>
            </w:tcMar>
            <w:vAlign w:val="center"/>
          </w:tcPr>
          <w:p w14:paraId="7CC2B294"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Area under the receiver operating characteristic curve</w:t>
            </w:r>
          </w:p>
        </w:tc>
      </w:tr>
      <w:tr w:rsidR="00FE2287" w:rsidRPr="00C67E63" w14:paraId="24503402" w14:textId="77777777">
        <w:trPr>
          <w:jc w:val="center"/>
          <w:cantSplit/>
        </w:trPr>
        <w:tc>
          <w:tcPr>
            <w:tcW w:w="1800" w:type="dxa"/>
            <w:tcMar>
              <w:top w:w="50" w:type="dxa"/>
              <w:left w:w="90" w:type="dxa"/>
              <w:bottom w:w="50" w:type="dxa"/>
              <w:right w:w="90" w:type="dxa"/>
              <w:start w:w="80" w:type="dxa"/>
              <w:end w:w="80" w:type="dxa"/>
            </w:tcMar>
            <w:vAlign w:val="center"/>
          </w:tcPr>
          <w:p w14:paraId="2F6ADCCA"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SHAP</w:t>
            </w:r>
          </w:p>
        </w:tc>
        <w:tc>
          <w:tcPr>
            <w:tcW w:w="6840" w:type="dxa"/>
            <w:tcMar>
              <w:top w:w="50" w:type="dxa"/>
              <w:left w:w="90" w:type="dxa"/>
              <w:bottom w:w="50" w:type="dxa"/>
              <w:right w:w="90" w:type="dxa"/>
              <w:start w:w="80" w:type="dxa"/>
              <w:end w:w="80" w:type="dxa"/>
            </w:tcMar>
            <w:vAlign w:val="center"/>
          </w:tcPr>
          <w:p w14:paraId="31A50F7E"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SHapley Additive exPlanations</w:t>
            </w:r>
          </w:p>
        </w:tc>
      </w:tr>
      <w:tr w:rsidR="00FE2287" w:rsidRPr="00C67E63" w14:paraId="65065B44" w14:textId="77777777">
        <w:trPr>
          <w:jc w:val="center"/>
          <w:cantSplit/>
        </w:trPr>
        <w:tc>
          <w:tcPr>
            <w:tcW w:w="1800" w:type="dxa"/>
            <w:shd w:val="clear" w:color="auto" w:fill="F3F6F9"/>
            <w:tcMar>
              <w:top w:w="50" w:type="dxa"/>
              <w:left w:w="90" w:type="dxa"/>
              <w:bottom w:w="50" w:type="dxa"/>
              <w:right w:w="90" w:type="dxa"/>
              <w:start w:w="80" w:type="dxa"/>
              <w:end w:w="80" w:type="dxa"/>
            </w:tcMar>
            <w:vAlign w:val="center"/>
          </w:tcPr>
          <w:p w14:paraId="33E80566"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XAI</w:t>
            </w:r>
          </w:p>
        </w:tc>
        <w:tc>
          <w:tcPr>
            <w:tcW w:w="6840" w:type="dxa"/>
            <w:shd w:val="clear" w:color="auto" w:fill="F3F6F9"/>
            <w:tcMar>
              <w:top w:w="50" w:type="dxa"/>
              <w:left w:w="90" w:type="dxa"/>
              <w:bottom w:w="50" w:type="dxa"/>
              <w:right w:w="90" w:type="dxa"/>
              <w:start w:w="80" w:type="dxa"/>
              <w:end w:w="80" w:type="dxa"/>
            </w:tcMar>
            <w:vAlign w:val="center"/>
          </w:tcPr>
          <w:p w14:paraId="6723D745" w14:textId="77777777" w:rsidR="00FE2287" w:rsidRPr="00C67E63" w:rsidRDefault="00000000">
            <w:pPr>
              <w:spacing w:after="0" w:line="240" w:lineRule="auto"/>
              <w:rPr>
                <w:rFonts w:cs="Times New Roman"/>
                <w:color w:val="000000" w:themeColor="text1"/>
              </w:rPr>
            </w:pPr>
            <w:r w:rsidRPr="00C67E63">
              <w:rPr>
                <w:rFonts w:cs="Times New Roman"/>
                <w:color w:val="000000" w:themeColor="text1"/>
                <w:sz w:val="20"/>
              </w:rPr>
              <w:t>Explainable artificial intelligence</w:t>
            </w:r>
          </w:p>
        </w:tc>
      </w:tr>
    </w:tbl>
    <w:p w14:paraId="3FE81A71" w14:textId="77777777" w:rsidR="00FE2287" w:rsidRPr="00C67E63" w:rsidRDefault="00FE2287">
      <w:pPr>
        <w:spacing w:after="0"/>
        <w:rPr>
          <w:rFonts w:cs="Times New Roman"/>
          <w:color w:val="000000" w:themeColor="text1"/>
        </w:rPr>
      </w:pPr>
    </w:p>
    <w:p w14:paraId="464B399E" w14:textId="77777777" w:rsidR="00FE2287" w:rsidRPr="00C67E63" w:rsidRDefault="00FE2287">
      <w:pPr>
        <w:rPr>
          <w:rFonts w:cs="Times New Roman"/>
          <w:color w:val="000000" w:themeColor="text1"/>
        </w:rPr>
        <w:sectPr w:rsidR="00FE2287" w:rsidRPr="00C67E63">
          <w:headerReference w:type="default" r:id="rId9"/>
          <w:footerReference w:type="default" r:id="rId10"/>
          <w:pgSz w:w="12240" w:h="15840"/>
          <w:pgMar w:top="1440" w:right="1800" w:bottom="1296" w:left="1800" w:header="648" w:footer="648" w:gutter="0"/>
          <w:pgNumType w:fmt="lowerRoman" w:start="1"/>
          <w:cols w:space="720"/>
          <w:docGrid w:linePitch="360"/>
        </w:sectPr>
      </w:pPr>
    </w:p>
    <w:p w14:paraId="4EEE30B3" w14:textId="77777777" w:rsidR="00FE2287" w:rsidRPr="00C67E63" w:rsidRDefault="00000000">
      <w:pPr>
        <w:pStyle w:val="Heading1"/>
        <w:rPr>
          <w:rFonts w:ascii="Times New Roman" w:hAnsi="Times New Roman" w:cs="Times New Roman"/>
          <w:color w:val="000000" w:themeColor="text1"/>
          <w:sz w:val="40"/>
          <w:szCs w:val="40"/>
        </w:rPr>
      </w:pPr>
      <w:bookmarkStart w:id="6" w:name="bm_ch1"/>
      <w:r w:rsidRPr="00C67E63">
        <w:rPr>
          <w:rFonts w:ascii="Times New Roman" w:hAnsi="Times New Roman" w:cs="Times New Roman"/>
          <w:color w:val="000000" w:themeColor="text1"/>
          <w:sz w:val="40"/>
          <w:szCs w:val="40"/>
        </w:rPr>
        <w:lastRenderedPageBreak/>
        <w:t>Chapter 1: Introduction</w:t>
      </w:r>
      <w:bookmarkEnd w:id="6"/>
    </w:p>
    <w:p w14:paraId="22CF15C0" w14:textId="77777777" w:rsidR="00FE2287" w:rsidRPr="00C67E63" w:rsidRDefault="00000000">
      <w:pPr>
        <w:rPr>
          <w:rFonts w:cs="Times New Roman"/>
          <w:color w:val="000000" w:themeColor="text1"/>
        </w:rPr>
      </w:pPr>
      <w:r w:rsidRPr="00C67E63">
        <w:rPr>
          <w:rFonts w:cs="Times New Roman"/>
          <w:color w:val="000000" w:themeColor="text1"/>
        </w:rPr>
        <w:t>The project began with a practical question: if a model flags a claim, can an investigator identify the exact version that was scored and the person who authorised it? This moved the project beyond classification. Before a model ranks a claim, the insurer needs to know what was submitted, who submitted it, when it was submitted and whether a similar incident exists elsewhere. This information is often spread across policy systems, document stores, brokers and investigation tools. Even a strong model cannot fix an unreliable evidence trail. For this reason, the study treats provenance and prediction as one systems problem. The claim must be useful for analysis while keeping enough context to reproduce or challenge the result.</w:t>
      </w:r>
    </w:p>
    <w:p w14:paraId="7D822E9A" w14:textId="77777777" w:rsidR="00FE2287" w:rsidRPr="00C67E63" w:rsidRDefault="00000000">
      <w:pPr>
        <w:pStyle w:val="Heading2"/>
        <w:rPr>
          <w:rFonts w:ascii="Times New Roman" w:hAnsi="Times New Roman" w:cs="Times New Roman"/>
          <w:color w:val="000000" w:themeColor="text1"/>
          <w:sz w:val="32"/>
          <w:szCs w:val="32"/>
        </w:rPr>
      </w:pPr>
      <w:bookmarkStart w:id="7" w:name="bm_s1_1"/>
      <w:r w:rsidRPr="00C67E63">
        <w:rPr>
          <w:rFonts w:ascii="Times New Roman" w:hAnsi="Times New Roman" w:cs="Times New Roman"/>
          <w:color w:val="000000" w:themeColor="text1"/>
          <w:sz w:val="32"/>
          <w:szCs w:val="32"/>
        </w:rPr>
        <w:t>1.1 Background and motivation</w:t>
      </w:r>
      <w:bookmarkEnd w:id="7"/>
    </w:p>
    <w:p w14:paraId="0642D192" w14:textId="77777777" w:rsidR="00FE2287" w:rsidRPr="00C67E63" w:rsidRDefault="00000000">
      <w:pPr>
        <w:rPr>
          <w:rFonts w:cs="Times New Roman"/>
          <w:color w:val="000000" w:themeColor="text1"/>
        </w:rPr>
      </w:pPr>
      <w:r w:rsidRPr="00C67E63">
        <w:rPr>
          <w:rFonts w:cs="Times New Roman"/>
          <w:color w:val="000000" w:themeColor="text1"/>
        </w:rPr>
        <w:t xml:space="preserve">Fraud screening is not only a classification problem. Investigated fraud cases are rare compared with legitimate claims, labels arrive slowly and different errors have different costs. Recent insurance studies therefore treat fraud detection as an imbalanced decision-support problem, not a simple accuracy competition </w:t>
      </w:r>
      <w:sdt>
        <w:sdtPr>
          <w:rPr>
            <w:rFonts w:cs="Times New Roman"/>
            <w:color w:val="000000" w:themeColor="text1"/>
          </w:rPr>
          <w:id w:val="120000000"/>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Deb23 \l 1033  \m Car26</w:instrText>
          </w:r>
          <w:r w:rsidRPr="00C67E63">
            <w:rPr>
              <w:rFonts w:cs="Times New Roman"/>
              <w:color w:val="000000" w:themeColor="text1"/>
            </w:rPr>
            <w:fldChar w:fldCharType="separate"/>
          </w:r>
          <w:r w:rsidRPr="00C67E63">
            <w:rPr>
              <w:rFonts w:cs="Times New Roman"/>
              <w:noProof/>
              <w:color w:val="000000" w:themeColor="text1"/>
            </w:rPr>
            <w:t>(Debener, Heinke and Kriebel, 2023; Carracedo, Hervás and Soriano-Gonzalez, 2026)</w:t>
          </w:r>
          <w:r w:rsidRPr="00C67E63">
            <w:rPr>
              <w:rFonts w:cs="Times New Roman"/>
              <w:color w:val="000000" w:themeColor="text1"/>
            </w:rPr>
            <w:fldChar w:fldCharType="end"/>
          </w:r>
        </w:sdtContent>
      </w:sdt>
      <w:r w:rsidRPr="00C67E63">
        <w:rPr>
          <w:rFonts w:cs="Times New Roman"/>
          <w:color w:val="000000" w:themeColor="text1"/>
        </w:rPr>
        <w:t>.</w:t>
      </w:r>
    </w:p>
    <w:p w14:paraId="4C6E78AC" w14:textId="77777777" w:rsidR="00FE2287" w:rsidRPr="00C67E63" w:rsidRDefault="00000000">
      <w:pPr>
        <w:rPr>
          <w:rFonts w:cs="Times New Roman"/>
          <w:color w:val="000000" w:themeColor="text1"/>
        </w:rPr>
      </w:pPr>
      <w:r w:rsidRPr="00C67E63">
        <w:rPr>
          <w:rFonts w:cs="Times New Roman"/>
          <w:color w:val="000000" w:themeColor="text1"/>
        </w:rPr>
        <w:t xml:space="preserve">Claims handling is now mostly digital, but the information is still divided between organisations and systems. Insurers must protect customer and business data yet isolated records make repeated incidents and conflicting histories harder to find. A single shared database could make comparison </w:t>
      </w:r>
      <w:r w:rsidR="002943B6" w:rsidRPr="00C67E63">
        <w:rPr>
          <w:rFonts w:cs="Times New Roman"/>
          <w:color w:val="000000" w:themeColor="text1"/>
        </w:rPr>
        <w:t>easier,</w:t>
      </w:r>
      <w:r w:rsidRPr="00C67E63">
        <w:rPr>
          <w:rFonts w:cs="Times New Roman"/>
          <w:color w:val="000000" w:themeColor="text1"/>
        </w:rPr>
        <w:t xml:space="preserve"> but it would also create one powerful owner and one major breach target. It also raises a simple question: who should be trusted to change the common record? A distributed ledger offers a narrower option. Selected lifecycle events can be shared as verifiable, append-only records, while detailed evidence remains in private storage.</w:t>
      </w:r>
    </w:p>
    <w:p w14:paraId="451845E3" w14:textId="77777777" w:rsidR="00FE2287" w:rsidRPr="00C67E63" w:rsidRDefault="00000000">
      <w:pPr>
        <w:rPr>
          <w:rFonts w:cs="Times New Roman"/>
          <w:color w:val="000000" w:themeColor="text1"/>
        </w:rPr>
      </w:pPr>
      <w:r w:rsidRPr="00C67E63">
        <w:rPr>
          <w:rFonts w:cs="Times New Roman"/>
          <w:color w:val="000000" w:themeColor="text1"/>
        </w:rPr>
        <w:t xml:space="preserve">Blockchain is useful here only for a limited purpose. Organisations managed by different parties may need a shared, tamper-evident history without giving one party full control. Smart contracts can limit who may submit or assess a claim and can reject invalid state changes. Hashes and content identifiers can connect a small on-chain record to a larger </w:t>
      </w:r>
      <w:r w:rsidRPr="00C67E63">
        <w:rPr>
          <w:rFonts w:cs="Times New Roman"/>
          <w:color w:val="000000" w:themeColor="text1"/>
        </w:rPr>
        <w:lastRenderedPageBreak/>
        <w:t xml:space="preserve">off-chain file. These controls support integrity and accountability, but they do not make the original claim true, private or suitable for a model </w:t>
      </w:r>
      <w:sdt>
        <w:sdtPr>
          <w:rPr>
            <w:rFonts w:cs="Times New Roman"/>
            <w:color w:val="000000" w:themeColor="text1"/>
          </w:rPr>
          <w:id w:val="120000001"/>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EIO22 \l 1033  \m EDP26</w:instrText>
          </w:r>
          <w:r w:rsidRPr="00C67E63">
            <w:rPr>
              <w:rFonts w:cs="Times New Roman"/>
              <w:color w:val="000000" w:themeColor="text1"/>
            </w:rPr>
            <w:fldChar w:fldCharType="separate"/>
          </w:r>
          <w:r w:rsidRPr="00C67E63">
            <w:rPr>
              <w:rFonts w:cs="Times New Roman"/>
              <w:noProof/>
              <w:color w:val="000000" w:themeColor="text1"/>
            </w:rPr>
            <w:t>(European Insurance and Occupational Pensions Authority, 2022; European Data Protection Board, 2026)</w:t>
          </w:r>
          <w:r w:rsidRPr="00C67E63">
            <w:rPr>
              <w:rFonts w:cs="Times New Roman"/>
              <w:color w:val="000000" w:themeColor="text1"/>
            </w:rPr>
            <w:fldChar w:fldCharType="end"/>
          </w:r>
        </w:sdtContent>
      </w:sdt>
      <w:r w:rsidRPr="00C67E63">
        <w:rPr>
          <w:rFonts w:cs="Times New Roman"/>
          <w:color w:val="000000" w:themeColor="text1"/>
        </w:rPr>
        <w:t>. This distinction shaped the system design.</w:t>
      </w:r>
    </w:p>
    <w:p w14:paraId="4F3DE26A" w14:textId="77777777" w:rsidR="00FE2287" w:rsidRPr="00C67E63" w:rsidRDefault="00000000">
      <w:pPr>
        <w:rPr>
          <w:rFonts w:cs="Times New Roman"/>
          <w:color w:val="000000" w:themeColor="text1"/>
        </w:rPr>
      </w:pPr>
      <w:r w:rsidRPr="00C67E63">
        <w:rPr>
          <w:rFonts w:cs="Times New Roman"/>
          <w:color w:val="000000" w:themeColor="text1"/>
        </w:rPr>
        <w:t xml:space="preserve">Machine learning adds a different capability. Claim amount, reporting delay, policy history, incident type and duplicate indicators can be combined to prioritise cases for investigation. The difficulty is that most claims are legitimate. False positives consume investigators’ time and can delay genuine customers, so a high accuracy figure may say very little. For that reason, the evaluation uses precision, recall, PR-AUC, threshold-dependent confusion matrices and the actual number of referrals. Explanations matter as well: a score should inform professional judgement, not quietly replace it </w:t>
      </w:r>
      <w:sdt>
        <w:sdtPr>
          <w:rPr>
            <w:rFonts w:cs="Times New Roman"/>
            <w:color w:val="000000" w:themeColor="text1"/>
          </w:rPr>
          <w:id w:val="120000002"/>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Sch24 \l 1033  \m Phi21</w:instrText>
          </w:r>
          <w:r w:rsidRPr="00C67E63">
            <w:rPr>
              <w:rFonts w:cs="Times New Roman"/>
              <w:color w:val="000000" w:themeColor="text1"/>
            </w:rPr>
            <w:fldChar w:fldCharType="separate"/>
          </w:r>
          <w:r w:rsidRPr="00C67E63">
            <w:rPr>
              <w:rFonts w:cs="Times New Roman"/>
              <w:noProof/>
              <w:color w:val="000000" w:themeColor="text1"/>
            </w:rPr>
            <w:t>(Schrijver, Sarmah and El-Hajj, 2024; Phillips et al., 2021)</w:t>
          </w:r>
          <w:r w:rsidRPr="00C67E63">
            <w:rPr>
              <w:rFonts w:cs="Times New Roman"/>
              <w:color w:val="000000" w:themeColor="text1"/>
            </w:rPr>
            <w:fldChar w:fldCharType="end"/>
          </w:r>
        </w:sdtContent>
      </w:sdt>
      <w:r w:rsidRPr="00C67E63">
        <w:rPr>
          <w:rFonts w:cs="Times New Roman"/>
          <w:color w:val="000000" w:themeColor="text1"/>
        </w:rPr>
        <w:t>.</w:t>
      </w:r>
    </w:p>
    <w:p w14:paraId="1423EB41" w14:textId="77777777" w:rsidR="00FE2287" w:rsidRPr="00C67E63" w:rsidRDefault="00000000">
      <w:pPr>
        <w:rPr>
          <w:rFonts w:cs="Times New Roman"/>
          <w:color w:val="000000" w:themeColor="text1"/>
        </w:rPr>
      </w:pPr>
      <w:r w:rsidRPr="00C67E63">
        <w:rPr>
          <w:rFonts w:cs="Times New Roman"/>
          <w:color w:val="000000" w:themeColor="text1"/>
        </w:rPr>
        <w:t>The full path was tested through a prototype that uses an Ethereum Sepolia registry, IPFS content addressing, private PostgreSQL storage, Kafka and an XGBoost worker. It is a research prototype that can be inspected and criticised, not a finished insurance product.</w:t>
      </w:r>
    </w:p>
    <w:p w14:paraId="4104E1EC" w14:textId="77777777" w:rsidR="00FE2287" w:rsidRPr="00C67E63" w:rsidRDefault="00000000">
      <w:pPr>
        <w:pStyle w:val="Heading2"/>
        <w:rPr>
          <w:rFonts w:ascii="Times New Roman" w:hAnsi="Times New Roman" w:cs="Times New Roman"/>
          <w:color w:val="000000" w:themeColor="text1"/>
          <w:sz w:val="32"/>
          <w:szCs w:val="32"/>
        </w:rPr>
      </w:pPr>
      <w:bookmarkStart w:id="8" w:name="bm_s1_2"/>
      <w:r w:rsidRPr="00C67E63">
        <w:rPr>
          <w:rFonts w:ascii="Times New Roman" w:hAnsi="Times New Roman" w:cs="Times New Roman"/>
          <w:color w:val="000000" w:themeColor="text1"/>
          <w:sz w:val="32"/>
          <w:szCs w:val="32"/>
        </w:rPr>
        <w:t>1.2 Problem statement</w:t>
      </w:r>
      <w:bookmarkEnd w:id="8"/>
    </w:p>
    <w:p w14:paraId="735BF53F" w14:textId="77777777" w:rsidR="00FE2287" w:rsidRPr="00C67E63" w:rsidRDefault="00000000">
      <w:pPr>
        <w:rPr>
          <w:rFonts w:cs="Times New Roman"/>
          <w:color w:val="000000" w:themeColor="text1"/>
        </w:rPr>
      </w:pPr>
      <w:r w:rsidRPr="00C67E63">
        <w:rPr>
          <w:rFonts w:cs="Times New Roman"/>
          <w:color w:val="000000" w:themeColor="text1"/>
        </w:rPr>
        <w:t xml:space="preserve">Blockchain insurance studies often focus on settlement, smart-contract execution or record integrity. Machine-learning studies usually begin with an already clean and trusted dataset </w:t>
      </w:r>
      <w:sdt>
        <w:sdtPr>
          <w:rPr>
            <w:rFonts w:cs="Times New Roman"/>
            <w:color w:val="000000" w:themeColor="text1"/>
          </w:rPr>
          <w:id w:val="120000003"/>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EIO22 \l 1033  \m Sch24</w:instrText>
          </w:r>
          <w:r w:rsidRPr="00C67E63">
            <w:rPr>
              <w:rFonts w:cs="Times New Roman"/>
              <w:color w:val="000000" w:themeColor="text1"/>
            </w:rPr>
            <w:fldChar w:fldCharType="separate"/>
          </w:r>
          <w:r w:rsidRPr="00C67E63">
            <w:rPr>
              <w:rFonts w:cs="Times New Roman"/>
              <w:noProof/>
              <w:color w:val="000000" w:themeColor="text1"/>
            </w:rPr>
            <w:t>(European Insurance and Occupational Pensions Authority, 2022; Schrijver, Sarmah and El-Hajj, 2024)</w:t>
          </w:r>
          <w:r w:rsidRPr="00C67E63">
            <w:rPr>
              <w:rFonts w:cs="Times New Roman"/>
              <w:color w:val="000000" w:themeColor="text1"/>
            </w:rPr>
            <w:fldChar w:fldCharType="end"/>
          </w:r>
        </w:sdtContent>
      </w:sdt>
      <w:r w:rsidRPr="00C67E63">
        <w:rPr>
          <w:rFonts w:cs="Times New Roman"/>
          <w:color w:val="000000" w:themeColor="text1"/>
        </w:rPr>
        <w:t>. This leaves an important gap. A model can produce a reproducible score from a record with an unclear history. In the opposite case, a ledger can preserve a claim reference without providing the timely and structured features needed by the model. A combined system must also handle identity, privacy</w:t>
      </w:r>
      <w:r w:rsidR="00E66B75" w:rsidRPr="00C67E63">
        <w:rPr>
          <w:rFonts w:cs="Times New Roman"/>
          <w:color w:val="000000" w:themeColor="text1"/>
        </w:rPr>
        <w:t xml:space="preserve">, </w:t>
      </w:r>
      <w:r w:rsidRPr="00C67E63">
        <w:rPr>
          <w:rFonts w:cs="Times New Roman"/>
          <w:color w:val="000000" w:themeColor="text1"/>
        </w:rPr>
        <w:t>duplicate matching, delayed messages, replay and recovery.</w:t>
      </w:r>
    </w:p>
    <w:p w14:paraId="29DC5BE9" w14:textId="77777777" w:rsidR="00FE2287" w:rsidRPr="00C67E63" w:rsidRDefault="00000000">
      <w:pPr>
        <w:rPr>
          <w:rFonts w:cs="Times New Roman"/>
          <w:color w:val="000000" w:themeColor="text1"/>
        </w:rPr>
      </w:pPr>
      <w:r w:rsidRPr="00C67E63">
        <w:rPr>
          <w:rFonts w:cs="Times New Roman"/>
          <w:color w:val="000000" w:themeColor="text1"/>
        </w:rPr>
        <w:t xml:space="preserve">This study focuses on creating a verifiable claim lifecycle that can feed an explainable fraud-screening pipeline while keeping sensitive details off a public ledger. Several trust boundaries must be checked. A request reaching an API must not automatically become an insurer transaction. Uploaded content must match the expected CID and hash. A listener restart must not lose a blockchain event, and a repeated Kafka message must not </w:t>
      </w:r>
      <w:r w:rsidRPr="00C67E63">
        <w:rPr>
          <w:rFonts w:cs="Times New Roman"/>
          <w:color w:val="000000" w:themeColor="text1"/>
        </w:rPr>
        <w:lastRenderedPageBreak/>
        <w:t>create a second assessment. A high score must remain a signal for review, not an accusation.</w:t>
      </w:r>
    </w:p>
    <w:tbl>
      <w:tblPr>
        <w:tblW w:w="0" w:type="auto"/>
        <w:jc w:val="center"/>
        <w:tblBorders>
          <w:top w:val="single" w:sz="7" w:space="0" w:color="8EAADB"/>
          <w:left w:val="single" w:sz="7" w:space="0" w:color="8EAADB"/>
          <w:bottom w:val="single" w:sz="7" w:space="0" w:color="8EAADB"/>
          <w:right w:val="single" w:sz="7" w:space="0" w:color="8EAADB"/>
          <w:insideH w:val="single" w:sz="7" w:space="0" w:color="8EAADB"/>
          <w:insideV w:val="single" w:sz="7" w:space="0" w:color="8EAADB"/>
        </w:tblBorders>
        <w:tblLayout w:type="fixed"/>
        <w:tblLook w:val="04A0" w:firstRow="1" w:lastRow="0" w:firstColumn="1" w:lastColumn="0" w:noHBand="0" w:noVBand="1"/>
      </w:tblPr>
      <w:tblGrid>
        <w:gridCol w:w="8640"/>
      </w:tblGrid>
      <w:tr w:rsidR="00FE2287" w:rsidRPr="00C67E63" w14:paraId="04E68C2C" w14:textId="77777777">
        <w:trPr>
          <w:jc w:val="center"/>
          <w:cantSplit/>
        </w:trPr>
        <w:tc>
          <w:tcPr>
            <w:tcW w:w="8640" w:type="dxa"/>
            <w:shd w:val="clear" w:color="auto" w:fill="D9EAF7"/>
            <w:tcMar>
              <w:top w:w="50" w:type="dxa"/>
              <w:left w:w="150" w:type="dxa"/>
              <w:bottom w:w="50" w:type="dxa"/>
              <w:right w:w="150" w:type="dxa"/>
              <w:start w:w="80" w:type="dxa"/>
              <w:end w:w="80" w:type="dxa"/>
            </w:tcMar>
            <w:vAlign w:val="center"/>
          </w:tcPr>
          <w:p w14:paraId="05BED463" w14:textId="77777777" w:rsidR="00FE2287" w:rsidRPr="00C67E63" w:rsidRDefault="00000000">
            <w:pPr>
              <w:spacing w:after="0" w:line="276" w:lineRule="auto"/>
              <w:rPr>
                <w:rFonts w:cs="Times New Roman"/>
                <w:color w:val="000000" w:themeColor="text1"/>
              </w:rPr>
            </w:pPr>
            <w:r w:rsidRPr="00C67E63">
              <w:rPr>
                <w:rFonts w:cs="Times New Roman"/>
                <w:b/>
                <w:color w:val="000000" w:themeColor="text1"/>
                <w:sz w:val="21"/>
              </w:rPr>
              <w:t xml:space="preserve">Central argument. </w:t>
            </w:r>
            <w:r w:rsidRPr="00C67E63">
              <w:rPr>
                <w:rFonts w:cs="Times New Roman"/>
                <w:color w:val="000000" w:themeColor="text1"/>
                <w:sz w:val="21"/>
              </w:rPr>
              <w:t>The useful contribution is not ‘blockchain plus AI’ as a slogan. It is an explicit chain of custody from authorised submission, through replay-aware event delivery and deterministic feature construction, to a versioned score that can be inspected by a human reviewer.</w:t>
            </w:r>
          </w:p>
        </w:tc>
      </w:tr>
    </w:tbl>
    <w:p w14:paraId="1B9C1BEC" w14:textId="77777777" w:rsidR="00FE2287" w:rsidRPr="00C67E63" w:rsidRDefault="00FE2287">
      <w:pPr>
        <w:spacing w:after="0"/>
        <w:rPr>
          <w:rFonts w:cs="Times New Roman"/>
          <w:color w:val="000000" w:themeColor="text1"/>
        </w:rPr>
      </w:pPr>
    </w:p>
    <w:p w14:paraId="4EE7FF74" w14:textId="77777777" w:rsidR="00FE2287" w:rsidRPr="00C67E63" w:rsidRDefault="00000000">
      <w:pPr>
        <w:pStyle w:val="Heading2"/>
        <w:rPr>
          <w:rFonts w:ascii="Times New Roman" w:hAnsi="Times New Roman" w:cs="Times New Roman"/>
          <w:color w:val="000000" w:themeColor="text1"/>
          <w:sz w:val="32"/>
          <w:szCs w:val="32"/>
        </w:rPr>
      </w:pPr>
      <w:bookmarkStart w:id="9" w:name="bm_s1_3"/>
      <w:r w:rsidRPr="00C67E63">
        <w:rPr>
          <w:rFonts w:ascii="Times New Roman" w:hAnsi="Times New Roman" w:cs="Times New Roman"/>
          <w:color w:val="000000" w:themeColor="text1"/>
          <w:sz w:val="32"/>
          <w:szCs w:val="32"/>
        </w:rPr>
        <w:t>1.3 Research question and objectives</w:t>
      </w:r>
      <w:bookmarkEnd w:id="9"/>
    </w:p>
    <w:p w14:paraId="353FF35C" w14:textId="77777777" w:rsidR="00E4528F" w:rsidRPr="00C67E63" w:rsidRDefault="00000000">
      <w:pPr>
        <w:rPr>
          <w:rFonts w:cs="Times New Roman"/>
          <w:color w:val="000000" w:themeColor="text1"/>
        </w:rPr>
      </w:pPr>
      <w:r w:rsidRPr="00C67E63">
        <w:rPr>
          <w:rFonts w:cs="Times New Roman"/>
          <w:color w:val="000000" w:themeColor="text1"/>
        </w:rPr>
        <w:t>The investigation is guided by the following research question:</w:t>
      </w:r>
    </w:p>
    <w:tbl>
      <w:tblPr>
        <w:tblW w:w="0" w:type="auto"/>
        <w:jc w:val="center"/>
        <w:tblBorders>
          <w:top w:val="single" w:sz="7" w:space="0" w:color="8EAADB"/>
          <w:left w:val="single" w:sz="7" w:space="0" w:color="8EAADB"/>
          <w:bottom w:val="single" w:sz="7" w:space="0" w:color="8EAADB"/>
          <w:right w:val="single" w:sz="7" w:space="0" w:color="8EAADB"/>
          <w:insideH w:val="single" w:sz="7" w:space="0" w:color="8EAADB"/>
          <w:insideV w:val="single" w:sz="7" w:space="0" w:color="8EAADB"/>
        </w:tblBorders>
        <w:tblLayout w:type="fixed"/>
        <w:tblLook w:val="04A0" w:firstRow="1" w:lastRow="0" w:firstColumn="1" w:lastColumn="0" w:noHBand="0" w:noVBand="1"/>
      </w:tblPr>
      <w:tblGrid>
        <w:gridCol w:w="8640"/>
      </w:tblGrid>
      <w:tr w:rsidR="00FE2287" w:rsidRPr="00C67E63" w14:paraId="3BAF7136" w14:textId="77777777">
        <w:trPr>
          <w:jc w:val="center"/>
          <w:cantSplit/>
        </w:trPr>
        <w:tc>
          <w:tcPr>
            <w:tcW w:w="8640" w:type="dxa"/>
            <w:shd w:val="clear" w:color="auto" w:fill="D9EAF7"/>
            <w:tcMar>
              <w:top w:w="50" w:type="dxa"/>
              <w:left w:w="150" w:type="dxa"/>
              <w:bottom w:w="50" w:type="dxa"/>
              <w:right w:w="150" w:type="dxa"/>
              <w:start w:w="80" w:type="dxa"/>
              <w:end w:w="80" w:type="dxa"/>
            </w:tcMar>
            <w:vAlign w:val="center"/>
          </w:tcPr>
          <w:p w14:paraId="7167F1AD" w14:textId="77777777" w:rsidR="00FE2287" w:rsidRPr="00C67E63" w:rsidRDefault="00000000">
            <w:pPr>
              <w:spacing w:after="0" w:line="276" w:lineRule="auto"/>
              <w:rPr>
                <w:rFonts w:cs="Times New Roman"/>
                <w:color w:val="000000" w:themeColor="text1"/>
              </w:rPr>
            </w:pPr>
            <w:r w:rsidRPr="00C67E63">
              <w:rPr>
                <w:rFonts w:cs="Times New Roman"/>
                <w:b/>
                <w:color w:val="000000" w:themeColor="text1"/>
                <w:sz w:val="21"/>
              </w:rPr>
              <w:t xml:space="preserve">Research question. </w:t>
            </w:r>
            <w:r w:rsidRPr="00C67E63">
              <w:rPr>
                <w:rFonts w:cs="Times New Roman"/>
                <w:color w:val="000000" w:themeColor="text1"/>
                <w:sz w:val="21"/>
              </w:rPr>
              <w:t>How can a decentralised claims registry be designed and evaluated to provide verifiable, AI-ready insurance claim events for explainable fraud screening, while limiting the disclosure of sensitive information?</w:t>
            </w:r>
          </w:p>
        </w:tc>
      </w:tr>
    </w:tbl>
    <w:p w14:paraId="5496E5BB" w14:textId="77777777" w:rsidR="00FE2287" w:rsidRPr="00C67E63" w:rsidRDefault="00FE2287">
      <w:pPr>
        <w:spacing w:after="0"/>
        <w:rPr>
          <w:rFonts w:cs="Times New Roman"/>
          <w:color w:val="000000" w:themeColor="text1"/>
        </w:rPr>
      </w:pPr>
    </w:p>
    <w:p w14:paraId="3BF80ADB" w14:textId="77777777" w:rsidR="00FE2287" w:rsidRPr="00C67E63" w:rsidRDefault="00000000">
      <w:pPr>
        <w:keepLines/>
        <w:rPr>
          <w:rFonts w:cs="Times New Roman"/>
          <w:color w:val="000000" w:themeColor="text1"/>
        </w:rPr>
      </w:pPr>
      <w:r w:rsidRPr="00C67E63">
        <w:rPr>
          <w:rFonts w:cs="Times New Roman"/>
          <w:b/>
          <w:color w:val="000000" w:themeColor="text1"/>
        </w:rPr>
        <w:t>O1 — Synthesis.</w:t>
      </w:r>
      <w:r w:rsidRPr="00C67E63">
        <w:rPr>
          <w:rFonts w:cs="Times New Roman"/>
          <w:color w:val="000000" w:themeColor="text1"/>
        </w:rPr>
        <w:t xml:space="preserve"> Critically examine research on blockchain insurance, fraud analytics, explainability and event-driven data processing, identifying the unresolved integration problem.</w:t>
      </w:r>
    </w:p>
    <w:p w14:paraId="35C537D2" w14:textId="77777777" w:rsidR="00FE2287" w:rsidRPr="00C67E63" w:rsidRDefault="00000000">
      <w:pPr>
        <w:keepLines/>
        <w:rPr>
          <w:rFonts w:cs="Times New Roman"/>
          <w:color w:val="000000" w:themeColor="text1"/>
        </w:rPr>
      </w:pPr>
      <w:r w:rsidRPr="00C67E63">
        <w:rPr>
          <w:rFonts w:cs="Times New Roman"/>
          <w:b/>
          <w:color w:val="000000" w:themeColor="text1"/>
        </w:rPr>
        <w:t>O2 — Design.</w:t>
      </w:r>
      <w:r w:rsidRPr="00C67E63">
        <w:rPr>
          <w:rFonts w:cs="Times New Roman"/>
          <w:color w:val="000000" w:themeColor="text1"/>
        </w:rPr>
        <w:t xml:space="preserve"> Define a privacy-aware architecture and threat model that separates public verification data from private claim content and makes authorisation boundaries explicit.</w:t>
      </w:r>
    </w:p>
    <w:p w14:paraId="69FB38F8" w14:textId="77777777" w:rsidR="00FE2287" w:rsidRPr="00C67E63" w:rsidRDefault="00000000">
      <w:pPr>
        <w:keepLines/>
        <w:rPr>
          <w:rFonts w:cs="Times New Roman"/>
          <w:color w:val="000000" w:themeColor="text1"/>
        </w:rPr>
      </w:pPr>
      <w:r w:rsidRPr="00C67E63">
        <w:rPr>
          <w:rFonts w:cs="Times New Roman"/>
          <w:b/>
          <w:color w:val="000000" w:themeColor="text1"/>
        </w:rPr>
        <w:t>O3 — Implementation.</w:t>
      </w:r>
      <w:r w:rsidRPr="00C67E63">
        <w:rPr>
          <w:rFonts w:cs="Times New Roman"/>
          <w:color w:val="000000" w:themeColor="text1"/>
        </w:rPr>
        <w:t xml:space="preserve"> Build an end-to-end prototype covering claim submission, on-chain lifecycle events, asynchronous processing, duplicate screening, model scoring and explanation.</w:t>
      </w:r>
    </w:p>
    <w:p w14:paraId="65C57F72" w14:textId="77777777" w:rsidR="00FE2287" w:rsidRPr="00C67E63" w:rsidRDefault="00000000">
      <w:pPr>
        <w:keepLines/>
        <w:rPr>
          <w:rFonts w:cs="Times New Roman"/>
          <w:color w:val="000000" w:themeColor="text1"/>
        </w:rPr>
      </w:pPr>
      <w:r w:rsidRPr="00C67E63">
        <w:rPr>
          <w:rFonts w:cs="Times New Roman"/>
          <w:b/>
          <w:color w:val="000000" w:themeColor="text1"/>
        </w:rPr>
        <w:t>O4 — Evaluation.</w:t>
      </w:r>
      <w:r w:rsidRPr="00C67E63">
        <w:rPr>
          <w:rFonts w:cs="Times New Roman"/>
          <w:color w:val="000000" w:themeColor="text1"/>
        </w:rPr>
        <w:t xml:space="preserve"> Evaluate predictive behaviour and software correctness using reproducible splits, operationally meaningful metrics and automated verification suites.</w:t>
      </w:r>
    </w:p>
    <w:p w14:paraId="64B73432" w14:textId="77777777" w:rsidR="00FE2287" w:rsidRPr="00C67E63" w:rsidRDefault="00000000">
      <w:pPr>
        <w:keepLines/>
        <w:rPr>
          <w:rFonts w:cs="Times New Roman"/>
          <w:color w:val="000000" w:themeColor="text1"/>
        </w:rPr>
      </w:pPr>
      <w:r w:rsidRPr="00C67E63">
        <w:rPr>
          <w:rFonts w:cs="Times New Roman"/>
          <w:b/>
          <w:color w:val="000000" w:themeColor="text1"/>
        </w:rPr>
        <w:t>O5 — Critical assessment.</w:t>
      </w:r>
      <w:r w:rsidRPr="00C67E63">
        <w:rPr>
          <w:rFonts w:cs="Times New Roman"/>
          <w:color w:val="000000" w:themeColor="text1"/>
        </w:rPr>
        <w:t xml:space="preserve"> Determine which claims about verifiability, AI readiness, privacy and scalability are supported by evidence, and identify what remains unproven.</w:t>
      </w:r>
    </w:p>
    <w:p w14:paraId="635A3EB3" w14:textId="77777777" w:rsidR="00FE2287" w:rsidRPr="00C67E63" w:rsidRDefault="00000000">
      <w:pPr>
        <w:pStyle w:val="Heading2"/>
        <w:rPr>
          <w:rFonts w:ascii="Times New Roman" w:hAnsi="Times New Roman" w:cs="Times New Roman"/>
          <w:color w:val="000000" w:themeColor="text1"/>
          <w:sz w:val="32"/>
          <w:szCs w:val="32"/>
        </w:rPr>
      </w:pPr>
      <w:bookmarkStart w:id="10" w:name="bm_s1_4"/>
      <w:r w:rsidRPr="00C67E63">
        <w:rPr>
          <w:rFonts w:ascii="Times New Roman" w:hAnsi="Times New Roman" w:cs="Times New Roman"/>
          <w:color w:val="000000" w:themeColor="text1"/>
          <w:sz w:val="32"/>
          <w:szCs w:val="32"/>
        </w:rPr>
        <w:t>1.4 Contributions</w:t>
      </w:r>
      <w:bookmarkEnd w:id="10"/>
    </w:p>
    <w:p w14:paraId="18243F62" w14:textId="77777777" w:rsidR="00FE2287" w:rsidRPr="00C67E63" w:rsidRDefault="00000000">
      <w:pPr>
        <w:rPr>
          <w:rFonts w:cs="Times New Roman"/>
          <w:color w:val="000000" w:themeColor="text1"/>
        </w:rPr>
      </w:pPr>
      <w:r w:rsidRPr="00C67E63">
        <w:rPr>
          <w:rFonts w:cs="Times New Roman"/>
          <w:color w:val="000000" w:themeColor="text1"/>
        </w:rPr>
        <w:t xml:space="preserve">First, the project implements the architecture rather than stopping at a conceptual diagram. After a claimant or authorised representative authenticates a wallet, the policy adapter checks eligibility and the backend issues a short-lived, single-use insurer permit. </w:t>
      </w:r>
      <w:r w:rsidRPr="00C67E63">
        <w:rPr>
          <w:rFonts w:cs="Times New Roman"/>
          <w:color w:val="000000" w:themeColor="text1"/>
        </w:rPr>
        <w:lastRenderedPageBreak/>
        <w:t>The claimant signs the exact forwarding request and the relayer pays test-network gas without gaining business authority. The registry records the claimant, submitter and insurer separately. The API, outbox, listener and worker then expose where each trust decision and durable side effect occurs.</w:t>
      </w:r>
    </w:p>
    <w:p w14:paraId="41A04AB9" w14:textId="77777777" w:rsidR="00FE2287" w:rsidRPr="00C67E63" w:rsidRDefault="00000000">
      <w:pPr>
        <w:rPr>
          <w:rFonts w:cs="Times New Roman"/>
          <w:color w:val="000000" w:themeColor="text1"/>
        </w:rPr>
      </w:pPr>
      <w:r w:rsidRPr="00C67E63">
        <w:rPr>
          <w:rFonts w:cs="Times New Roman"/>
          <w:color w:val="000000" w:themeColor="text1"/>
        </w:rPr>
        <w:t xml:space="preserve">Second, the design keeps the on-chain record deliberately small: claim identifier, insurer, bounded content reference, content hash, lifecycle state and assessment metadata. Raw attributes, policy references, free text and evidence files remain off-chain. In this design the ledger is a verification surface, not the operational database. A hash or content identifier is not treated as anonymous. </w:t>
      </w:r>
      <w:r w:rsidR="00E611D0" w:rsidRPr="00C67E63">
        <w:rPr>
          <w:rFonts w:cs="Times New Roman"/>
          <w:color w:val="000000" w:themeColor="text1"/>
        </w:rPr>
        <w:t>B</w:t>
      </w:r>
      <w:r w:rsidRPr="00C67E63">
        <w:rPr>
          <w:rFonts w:cs="Times New Roman"/>
          <w:color w:val="000000" w:themeColor="text1"/>
        </w:rPr>
        <w:t>oth can remain linkable and require governance.</w:t>
      </w:r>
    </w:p>
    <w:p w14:paraId="3D5F76EB" w14:textId="77777777" w:rsidR="00FE2287" w:rsidRPr="00C67E63" w:rsidRDefault="00000000">
      <w:pPr>
        <w:rPr>
          <w:rFonts w:cs="Times New Roman"/>
          <w:color w:val="000000" w:themeColor="text1"/>
        </w:rPr>
      </w:pPr>
      <w:r w:rsidRPr="00C67E63">
        <w:rPr>
          <w:rFonts w:cs="Times New Roman"/>
          <w:color w:val="000000" w:themeColor="text1"/>
        </w:rPr>
        <w:t>Third, the analytical path was designed around replay rather than the assumption that each event arrives only once. The listener advances its checkpoint only after a block range is persisted and Kafka acknowledges publication. The worker commits its offset after the assessment and status side effects. Deterministic event identities and completed-result reuse make redelivery safe within those boundaries. This matters because neither a blockchain node nor Kafka provides a universal ‘exactly once’ guarantee across the whole system.</w:t>
      </w:r>
    </w:p>
    <w:p w14:paraId="1261FBCD" w14:textId="77777777" w:rsidR="00FE2287" w:rsidRPr="00C67E63" w:rsidRDefault="00000000">
      <w:pPr>
        <w:rPr>
          <w:rFonts w:cs="Times New Roman"/>
          <w:color w:val="000000" w:themeColor="text1"/>
        </w:rPr>
      </w:pPr>
      <w:r w:rsidRPr="00C67E63">
        <w:rPr>
          <w:rFonts w:cs="Times New Roman"/>
          <w:color w:val="000000" w:themeColor="text1"/>
        </w:rPr>
        <w:t>The final contribution is empirical and less flattering to the chosen complex model. Logistic regression and XGBoost were tested on the same chronological hold-out. XGBoost increased recall, but it performed worse on PR-AUC and F1 and generated many more false positives. This result was retained because hiding it would make the evaluation less useful</w:t>
      </w:r>
      <w:r w:rsidR="00B135ED" w:rsidRPr="00C67E63">
        <w:rPr>
          <w:rFonts w:cs="Times New Roman"/>
          <w:color w:val="000000" w:themeColor="text1"/>
        </w:rPr>
        <w:t>. A</w:t>
      </w:r>
      <w:r w:rsidRPr="00C67E63">
        <w:rPr>
          <w:rFonts w:cs="Times New Roman"/>
          <w:color w:val="000000" w:themeColor="text1"/>
        </w:rPr>
        <w:t xml:space="preserve"> claims team needs to see the workload created by a threshold, not simply the name of the more sophisticated model.</w:t>
      </w:r>
    </w:p>
    <w:p w14:paraId="5405A690" w14:textId="77777777" w:rsidR="00FE2287" w:rsidRPr="00C67E63" w:rsidRDefault="00000000">
      <w:pPr>
        <w:pStyle w:val="Heading2"/>
        <w:rPr>
          <w:rFonts w:ascii="Times New Roman" w:hAnsi="Times New Roman" w:cs="Times New Roman"/>
          <w:color w:val="000000" w:themeColor="text1"/>
          <w:sz w:val="32"/>
          <w:szCs w:val="32"/>
        </w:rPr>
      </w:pPr>
      <w:bookmarkStart w:id="11" w:name="bm_s1_5"/>
      <w:r w:rsidRPr="00C67E63">
        <w:rPr>
          <w:rFonts w:ascii="Times New Roman" w:hAnsi="Times New Roman" w:cs="Times New Roman"/>
          <w:color w:val="000000" w:themeColor="text1"/>
          <w:sz w:val="32"/>
          <w:szCs w:val="32"/>
        </w:rPr>
        <w:t>1.5 Scope and boundaries</w:t>
      </w:r>
      <w:bookmarkEnd w:id="11"/>
    </w:p>
    <w:p w14:paraId="77D3B9E7" w14:textId="77777777" w:rsidR="00FE2287" w:rsidRPr="00C67E63" w:rsidRDefault="00000000">
      <w:pPr>
        <w:rPr>
          <w:rFonts w:cs="Times New Roman"/>
          <w:color w:val="000000" w:themeColor="text1"/>
        </w:rPr>
      </w:pPr>
      <w:r w:rsidRPr="00C67E63">
        <w:rPr>
          <w:rFonts w:cs="Times New Roman"/>
          <w:color w:val="000000" w:themeColor="text1"/>
        </w:rPr>
        <w:t>The scope is fictional motor-insurance claim registration and screening. The prototype supports policy-backed public intake, gas-sponsored registration, lifecycle observation, model scoring with SHAP context, private exact-match duplicate screening and append-only human investigative outcomes. Here, public intake means that any eligible claimant or authorised representative may begin the process</w:t>
      </w:r>
      <w:r w:rsidR="00B135ED" w:rsidRPr="00C67E63">
        <w:rPr>
          <w:rFonts w:cs="Times New Roman"/>
          <w:color w:val="000000" w:themeColor="text1"/>
        </w:rPr>
        <w:t>.</w:t>
      </w:r>
      <w:r w:rsidRPr="00C67E63">
        <w:rPr>
          <w:rFonts w:cs="Times New Roman"/>
          <w:color w:val="000000" w:themeColor="text1"/>
        </w:rPr>
        <w:t xml:space="preserve"> </w:t>
      </w:r>
      <w:r w:rsidR="00B135ED" w:rsidRPr="00C67E63">
        <w:rPr>
          <w:rFonts w:cs="Times New Roman"/>
          <w:color w:val="000000" w:themeColor="text1"/>
        </w:rPr>
        <w:t>I</w:t>
      </w:r>
      <w:r w:rsidRPr="00C67E63">
        <w:rPr>
          <w:rFonts w:cs="Times New Roman"/>
          <w:color w:val="000000" w:themeColor="text1"/>
        </w:rPr>
        <w:t xml:space="preserve">t does not mean that an arbitrary wallet can register an arbitrary policy. The human outcome is not an Approved or Rejected claim decision and does not alter Sepolia state. The system does not adjudicate </w:t>
      </w:r>
      <w:r w:rsidRPr="00C67E63">
        <w:rPr>
          <w:rFonts w:cs="Times New Roman"/>
          <w:color w:val="000000" w:themeColor="text1"/>
        </w:rPr>
        <w:lastRenderedPageBreak/>
        <w:t>liability, automate payment, prove fraud or replace an investigator. Claim JSON is uploaded to public, unencrypted IPFS and must therefore remain fictional. The deployment target is Sepolia, and the documented cloud topology remains a single research virtual machine.</w:t>
      </w:r>
    </w:p>
    <w:p w14:paraId="108FB9B9" w14:textId="77777777" w:rsidR="00FE2287" w:rsidRPr="00C67E63" w:rsidRDefault="00000000">
      <w:pPr>
        <w:rPr>
          <w:rFonts w:cs="Times New Roman"/>
          <w:color w:val="000000" w:themeColor="text1"/>
        </w:rPr>
      </w:pPr>
      <w:r w:rsidRPr="00C67E63">
        <w:rPr>
          <w:rFonts w:cs="Times New Roman"/>
          <w:color w:val="000000" w:themeColor="text1"/>
        </w:rPr>
        <w:t xml:space="preserve">The model uses about 100,000 synthetic African motor-insurance records. Synthetic data supports reproducible development without exposing real claimants, but it cannot reproduce every pattern found in a real portfolio and it is not automatically private </w:t>
      </w:r>
      <w:sdt>
        <w:sdtPr>
          <w:rPr>
            <w:rFonts w:cs="Times New Roman"/>
            <w:color w:val="000000" w:themeColor="text1"/>
          </w:rPr>
          <w:id w:val="120000004"/>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Sta22 \l 1033 </w:instrText>
          </w:r>
          <w:r w:rsidRPr="00C67E63">
            <w:rPr>
              <w:rFonts w:cs="Times New Roman"/>
              <w:color w:val="000000" w:themeColor="text1"/>
            </w:rPr>
            <w:fldChar w:fldCharType="separate"/>
          </w:r>
          <w:r w:rsidRPr="00C67E63">
            <w:rPr>
              <w:rFonts w:cs="Times New Roman"/>
              <w:noProof/>
              <w:color w:val="000000" w:themeColor="text1"/>
            </w:rPr>
            <w:t>(Stadler, Oprisanu and Troncoso, 2022)</w:t>
          </w:r>
          <w:r w:rsidRPr="00C67E63">
            <w:rPr>
              <w:rFonts w:cs="Times New Roman"/>
              <w:color w:val="000000" w:themeColor="text1"/>
            </w:rPr>
            <w:fldChar w:fldCharType="end"/>
          </w:r>
        </w:sdtContent>
      </w:sdt>
      <w:r w:rsidRPr="00C67E63">
        <w:rPr>
          <w:rFonts w:cs="Times New Roman"/>
          <w:color w:val="000000" w:themeColor="text1"/>
        </w:rPr>
        <w:t xml:space="preserve">. The reported performance therefore applies only to this dataset and split. It should not be treated as a result for the wider insurance market. IPFS is used for content-addressed storage, but real personal or evidential claim data must never be placed on public, unencrypted IPFS in this prototype </w:t>
      </w:r>
      <w:sdt>
        <w:sdtPr>
          <w:rPr>
            <w:rFonts w:cs="Times New Roman"/>
            <w:color w:val="000000" w:themeColor="text1"/>
          </w:rPr>
          <w:id w:val="120000005"/>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Tra22 \l 1033  \m Shi24</w:instrText>
          </w:r>
          <w:r w:rsidRPr="00C67E63">
            <w:rPr>
              <w:rFonts w:cs="Times New Roman"/>
              <w:color w:val="000000" w:themeColor="text1"/>
            </w:rPr>
            <w:fldChar w:fldCharType="separate"/>
          </w:r>
          <w:r w:rsidRPr="00C67E63">
            <w:rPr>
              <w:rFonts w:cs="Times New Roman"/>
              <w:noProof/>
              <w:color w:val="000000" w:themeColor="text1"/>
            </w:rPr>
            <w:t>(Trautwein et al., 2022; Shibano et al., 2024)</w:t>
          </w:r>
          <w:r w:rsidRPr="00C67E63">
            <w:rPr>
              <w:rFonts w:cs="Times New Roman"/>
              <w:color w:val="000000" w:themeColor="text1"/>
            </w:rPr>
            <w:fldChar w:fldCharType="end"/>
          </w:r>
        </w:sdtContent>
      </w:sdt>
      <w:r w:rsidRPr="00C67E63">
        <w:rPr>
          <w:rFonts w:cs="Times New Roman"/>
          <w:color w:val="000000" w:themeColor="text1"/>
        </w:rPr>
        <w:t>.</w:t>
      </w:r>
    </w:p>
    <w:p w14:paraId="74D4A9C6" w14:textId="77777777" w:rsidR="00FE2287" w:rsidRPr="00C67E63" w:rsidRDefault="00000000">
      <w:pPr>
        <w:rPr>
          <w:rFonts w:cs="Times New Roman"/>
          <w:color w:val="000000" w:themeColor="text1"/>
        </w:rPr>
      </w:pPr>
      <w:r w:rsidRPr="00C67E63">
        <w:rPr>
          <w:rFonts w:cs="Times New Roman"/>
        </w:rPr>
        <w:t>The study includes a controlled localised baseline for HTTP intake, Kafka scoring, crash recovery and sponsor-side contract gas. The submission path remains gasless for the claimant because the isolated relayer pays the network fee. The baseline shows how one development-host process layout behaves under synthetic load, but it does not include public IPFS or Sepolia latency, several insurers, redundant infrastructure or horizontal scaling. Scalability therefore remains a design goal rather than a demonstrated production property.</w:t>
      </w:r>
    </w:p>
    <w:p w14:paraId="1D81FA48" w14:textId="77777777" w:rsidR="00FE2287" w:rsidRPr="00C67E63" w:rsidRDefault="00000000">
      <w:pPr>
        <w:pStyle w:val="Heading2"/>
        <w:rPr>
          <w:rFonts w:ascii="Times New Roman" w:hAnsi="Times New Roman" w:cs="Times New Roman"/>
          <w:color w:val="000000" w:themeColor="text1"/>
          <w:sz w:val="32"/>
          <w:szCs w:val="32"/>
        </w:rPr>
      </w:pPr>
      <w:bookmarkStart w:id="12" w:name="bm_s1_6"/>
      <w:r w:rsidRPr="00C67E63">
        <w:rPr>
          <w:rFonts w:ascii="Times New Roman" w:hAnsi="Times New Roman" w:cs="Times New Roman"/>
          <w:color w:val="000000" w:themeColor="text1"/>
          <w:sz w:val="32"/>
          <w:szCs w:val="32"/>
        </w:rPr>
        <w:t>1.6 Dissertation structure</w:t>
      </w:r>
      <w:bookmarkEnd w:id="12"/>
    </w:p>
    <w:p w14:paraId="1E6B5E78" w14:textId="77777777" w:rsidR="00FE2287" w:rsidRPr="00C67E63" w:rsidRDefault="00000000">
      <w:pPr>
        <w:rPr>
          <w:rFonts w:cs="Times New Roman"/>
          <w:color w:val="000000" w:themeColor="text1"/>
        </w:rPr>
      </w:pPr>
      <w:r w:rsidRPr="00C67E63">
        <w:rPr>
          <w:rFonts w:cs="Times New Roman"/>
          <w:color w:val="000000" w:themeColor="text1"/>
        </w:rPr>
        <w:t>Chapter 2 reviews the relevant blockchain, fraud-detection, explainability, privacy and event-processing literature and derives the research gap. Chapter 3 explains the design-science method, requirements, threat model, implemented architecture, modelling protocol and evaluation plan. Chapter 4 evaluates the implemented system and predictive experiment together, pairing each claim with its evidence and reproducibility boundary. Chapter 5 interprets the combined findings and answers the research question. Chapter 6 concludes the study and prioritises future work. The appendices retain detailed repository traceability, reproducibility information and operational boundaries.</w:t>
      </w:r>
    </w:p>
    <w:p w14:paraId="1813F1EB" w14:textId="77777777" w:rsidR="00FE2287" w:rsidRPr="00C67E63" w:rsidRDefault="00000000">
      <w:pPr>
        <w:pStyle w:val="Heading1"/>
        <w:pageBreakBefore/>
        <w:rPr>
          <w:rFonts w:ascii="Times New Roman" w:hAnsi="Times New Roman" w:cs="Times New Roman"/>
          <w:color w:val="000000" w:themeColor="text1"/>
          <w:sz w:val="40"/>
          <w:szCs w:val="40"/>
        </w:rPr>
      </w:pPr>
      <w:bookmarkStart w:id="13" w:name="bm_ch2"/>
      <w:r w:rsidRPr="00C67E63">
        <w:rPr>
          <w:rFonts w:ascii="Times New Roman" w:hAnsi="Times New Roman" w:cs="Times New Roman"/>
          <w:color w:val="000000" w:themeColor="text1"/>
          <w:sz w:val="40"/>
          <w:szCs w:val="40"/>
        </w:rPr>
        <w:lastRenderedPageBreak/>
        <w:t>Chapter 2: Literature Review</w:t>
      </w:r>
      <w:bookmarkEnd w:id="13"/>
    </w:p>
    <w:p w14:paraId="5034936B" w14:textId="77777777" w:rsidR="00FE2287" w:rsidRPr="00C67E63" w:rsidRDefault="00000000">
      <w:pPr>
        <w:rPr>
          <w:rFonts w:cs="Times New Roman"/>
          <w:color w:val="000000" w:themeColor="text1"/>
        </w:rPr>
      </w:pPr>
      <w:r w:rsidRPr="00C67E63">
        <w:rPr>
          <w:rFonts w:cs="Times New Roman"/>
          <w:color w:val="000000" w:themeColor="text1"/>
        </w:rPr>
        <w:t>This project brings together four areas of research: distributed ledgers in insurance, machine-learning fraud detection, reliable event processing and governance of explainable automated decisions. The literature review identifies what each area can support, what remains uncertain and where the implemented prototype adds evidence. The purpose is not to list fashionable technologies.</w:t>
      </w:r>
    </w:p>
    <w:p w14:paraId="0C0861EA" w14:textId="77777777" w:rsidR="00FE2287" w:rsidRPr="00C67E63" w:rsidRDefault="00000000">
      <w:pPr>
        <w:rPr>
          <w:rFonts w:cs="Times New Roman"/>
          <w:color w:val="000000" w:themeColor="text1"/>
        </w:rPr>
      </w:pPr>
      <w:r w:rsidRPr="00C67E63">
        <w:rPr>
          <w:rFonts w:cs="Times New Roman"/>
          <w:color w:val="000000" w:themeColor="text1"/>
        </w:rPr>
        <w:t>A structured narrative review was appropriate because the research question crosses insurance, machine learning, software engineering, technical standards and current regulation. The review focused on sources published between 2021 and 2026. Sources were included when they provided empirical evidence or an authoritative technical, methodological or legal requirement relevant to provenance, fraud triage, event delivery, privacy or human oversight. Vendor blogs and unreviewed commentary were not used as evidence for empirical claims. This should not be interpreted as a systematic review: no protocol was registered, not every database was searched, and no formal screening flow was used.</w:t>
      </w:r>
    </w:p>
    <w:p w14:paraId="38A11304" w14:textId="77777777" w:rsidR="00FE2287" w:rsidRPr="00C67E63" w:rsidRDefault="00000000">
      <w:pPr>
        <w:pStyle w:val="Heading2"/>
        <w:rPr>
          <w:rFonts w:ascii="Times New Roman" w:hAnsi="Times New Roman" w:cs="Times New Roman"/>
          <w:color w:val="000000" w:themeColor="text1"/>
          <w:sz w:val="32"/>
          <w:szCs w:val="32"/>
        </w:rPr>
      </w:pPr>
      <w:bookmarkStart w:id="14" w:name="bm_s2_1"/>
      <w:r w:rsidRPr="00C67E63">
        <w:rPr>
          <w:rFonts w:ascii="Times New Roman" w:hAnsi="Times New Roman" w:cs="Times New Roman"/>
          <w:color w:val="000000" w:themeColor="text1"/>
          <w:sz w:val="32"/>
          <w:szCs w:val="32"/>
        </w:rPr>
        <w:t>2.1 Distributed ledgers in insurance</w:t>
      </w:r>
      <w:bookmarkEnd w:id="14"/>
    </w:p>
    <w:p w14:paraId="16636576" w14:textId="77777777" w:rsidR="00FE2287" w:rsidRPr="00C67E63" w:rsidRDefault="00000000">
      <w:pPr>
        <w:rPr>
          <w:rFonts w:cs="Times New Roman"/>
          <w:color w:val="000000" w:themeColor="text1"/>
        </w:rPr>
      </w:pPr>
      <w:r w:rsidRPr="00C67E63">
        <w:rPr>
          <w:rFonts w:cs="Times New Roman"/>
          <w:color w:val="000000" w:themeColor="text1"/>
        </w:rPr>
        <w:t xml:space="preserve">A blockchain keeps an ordered history that is agreed through the network's consensus rules. On a public smart-contract network, anyone can inspect included transactions and contract state, which makes unauthorised past changes difficult. This is useful when several parties need a shared history but do not fully trust one database owner. However, the blockchain cannot confirm that the submitted real-world information is true. It can show that an authorised identity recorded a value, not that an accident happened or that a document is genuine </w:t>
      </w:r>
      <w:sdt>
        <w:sdtPr>
          <w:rPr>
            <w:rFonts w:cs="Times New Roman"/>
            <w:color w:val="000000" w:themeColor="text1"/>
          </w:rPr>
          <w:id w:val="120000006"/>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EIO22 \l 1033  \m EDP26</w:instrText>
          </w:r>
          <w:r w:rsidRPr="00C67E63">
            <w:rPr>
              <w:rFonts w:cs="Times New Roman"/>
              <w:color w:val="000000" w:themeColor="text1"/>
            </w:rPr>
            <w:fldChar w:fldCharType="separate"/>
          </w:r>
          <w:r w:rsidRPr="00C67E63">
            <w:rPr>
              <w:rFonts w:cs="Times New Roman"/>
              <w:noProof/>
              <w:color w:val="000000" w:themeColor="text1"/>
            </w:rPr>
            <w:t>(European Insurance and Occupational Pensions Authority, 2022; European Data Protection Board, 2026)</w:t>
          </w:r>
          <w:r w:rsidRPr="00C67E63">
            <w:rPr>
              <w:rFonts w:cs="Times New Roman"/>
              <w:color w:val="000000" w:themeColor="text1"/>
            </w:rPr>
            <w:fldChar w:fldCharType="end"/>
          </w:r>
        </w:sdtContent>
      </w:sdt>
      <w:r w:rsidRPr="00C67E63">
        <w:rPr>
          <w:rFonts w:cs="Times New Roman"/>
          <w:color w:val="000000" w:themeColor="text1"/>
        </w:rPr>
        <w:t>.</w:t>
      </w:r>
    </w:p>
    <w:p w14:paraId="7E380DA5" w14:textId="77777777" w:rsidR="00FE2287" w:rsidRPr="00C67E63" w:rsidRDefault="00000000">
      <w:pPr>
        <w:rPr>
          <w:rFonts w:cs="Times New Roman"/>
          <w:color w:val="000000" w:themeColor="text1"/>
        </w:rPr>
      </w:pPr>
      <w:r w:rsidRPr="00C67E63">
        <w:rPr>
          <w:rFonts w:cs="Times New Roman"/>
          <w:color w:val="000000" w:themeColor="text1"/>
        </w:rPr>
        <w:t xml:space="preserve">Insurance research has applied smart contracts to submission, traceability, verification and settlement. Recent open studies show traceable claim workflows and blockchain-based controls for fraudulent healthcare claims </w:t>
      </w:r>
      <w:sdt>
        <w:sdtPr>
          <w:rPr>
            <w:rFonts w:cs="Times New Roman"/>
            <w:color w:val="000000" w:themeColor="text1"/>
          </w:rPr>
          <w:id w:val="120000007"/>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Che21 \l 1033  \m Jen24</w:instrText>
          </w:r>
          <w:r w:rsidRPr="00C67E63">
            <w:rPr>
              <w:rFonts w:cs="Times New Roman"/>
              <w:color w:val="000000" w:themeColor="text1"/>
            </w:rPr>
            <w:fldChar w:fldCharType="separate"/>
          </w:r>
          <w:r w:rsidRPr="00C67E63">
            <w:rPr>
              <w:rFonts w:cs="Times New Roman"/>
              <w:noProof/>
              <w:color w:val="000000" w:themeColor="text1"/>
            </w:rPr>
            <w:t>(Chen et al., 2021; Jena et al., 2024)</w:t>
          </w:r>
          <w:r w:rsidRPr="00C67E63">
            <w:rPr>
              <w:rFonts w:cs="Times New Roman"/>
              <w:color w:val="000000" w:themeColor="text1"/>
            </w:rPr>
            <w:fldChar w:fldCharType="end"/>
          </w:r>
        </w:sdtContent>
      </w:sdt>
      <w:r w:rsidRPr="00C67E63">
        <w:rPr>
          <w:rFonts w:cs="Times New Roman"/>
          <w:color w:val="000000" w:themeColor="text1"/>
        </w:rPr>
        <w:t xml:space="preserve">. They show how contracts can formalise lifecycle rules and connect analytical services to </w:t>
      </w:r>
      <w:r w:rsidRPr="00C67E63">
        <w:rPr>
          <w:rFonts w:cs="Times New Roman"/>
          <w:color w:val="000000" w:themeColor="text1"/>
        </w:rPr>
        <w:lastRenderedPageBreak/>
        <w:t xml:space="preserve">shared records, but prototype results do not show field-level fraud reduction. Regulatory analysis reaches a similarly conditional conclusion: traceability and coordination are plausible benefits, yet privacy, governance, interoperability, legacy integration and use-case necessity remain material constraints </w:t>
      </w:r>
      <w:sdt>
        <w:sdtPr>
          <w:rPr>
            <w:rFonts w:cs="Times New Roman"/>
            <w:color w:val="000000" w:themeColor="text1"/>
          </w:rPr>
          <w:id w:val="120000008"/>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EIO22 \l 1033 </w:instrText>
          </w:r>
          <w:r w:rsidRPr="00C67E63">
            <w:rPr>
              <w:rFonts w:cs="Times New Roman"/>
              <w:color w:val="000000" w:themeColor="text1"/>
            </w:rPr>
            <w:fldChar w:fldCharType="separate"/>
          </w:r>
          <w:r w:rsidRPr="00C67E63">
            <w:rPr>
              <w:rFonts w:cs="Times New Roman"/>
              <w:noProof/>
              <w:color w:val="000000" w:themeColor="text1"/>
            </w:rPr>
            <w:t>(European Insurance and Occupational Pensions Authority, 2022)</w:t>
          </w:r>
          <w:r w:rsidRPr="00C67E63">
            <w:rPr>
              <w:rFonts w:cs="Times New Roman"/>
              <w:color w:val="000000" w:themeColor="text1"/>
            </w:rPr>
            <w:fldChar w:fldCharType="end"/>
          </w:r>
        </w:sdtContent>
      </w:sdt>
      <w:r w:rsidRPr="00C67E63">
        <w:rPr>
          <w:rFonts w:cs="Times New Roman"/>
          <w:color w:val="000000" w:themeColor="text1"/>
        </w:rPr>
        <w:t>.</w:t>
      </w:r>
    </w:p>
    <w:p w14:paraId="47707278" w14:textId="77777777" w:rsidR="00FE2287" w:rsidRPr="00C67E63" w:rsidRDefault="00000000">
      <w:pPr>
        <w:rPr>
          <w:rFonts w:cs="Times New Roman"/>
          <w:color w:val="000000" w:themeColor="text1"/>
        </w:rPr>
      </w:pPr>
      <w:r w:rsidRPr="00C67E63">
        <w:rPr>
          <w:rFonts w:cs="Times New Roman"/>
          <w:color w:val="000000" w:themeColor="text1"/>
        </w:rPr>
        <w:t xml:space="preserve">Public-chain storage creates a clear privacy problem. Data copied to many nodes cannot be managed like a row in a private database, and later erasure may be impossible at protocol level. A hash or CID reduces exposure but does not automatically remove data-protection duties. A stable identifier may still be linked to a person or used to test guessed content. European guidance therefore recommends checking whether blockchain is necessary, avoiding on-chain personal data where possible and applying data protection from the design stage </w:t>
      </w:r>
      <w:sdt>
        <w:sdtPr>
          <w:rPr>
            <w:rFonts w:cs="Times New Roman"/>
            <w:color w:val="000000" w:themeColor="text1"/>
          </w:rPr>
          <w:id w:val="120000009"/>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EDP26 \l 1033 </w:instrText>
          </w:r>
          <w:r w:rsidRPr="00C67E63">
            <w:rPr>
              <w:rFonts w:cs="Times New Roman"/>
              <w:color w:val="000000" w:themeColor="text1"/>
            </w:rPr>
            <w:fldChar w:fldCharType="separate"/>
          </w:r>
          <w:r w:rsidRPr="00C67E63">
            <w:rPr>
              <w:rFonts w:cs="Times New Roman"/>
              <w:noProof/>
              <w:color w:val="000000" w:themeColor="text1"/>
            </w:rPr>
            <w:t>(European Data Protection Board, 2026)</w:t>
          </w:r>
          <w:r w:rsidRPr="00C67E63">
            <w:rPr>
              <w:rFonts w:cs="Times New Roman"/>
              <w:color w:val="000000" w:themeColor="text1"/>
            </w:rPr>
            <w:fldChar w:fldCharType="end"/>
          </w:r>
        </w:sdtContent>
      </w:sdt>
      <w:r w:rsidRPr="00C67E63">
        <w:rPr>
          <w:rFonts w:cs="Times New Roman"/>
          <w:color w:val="000000" w:themeColor="text1"/>
        </w:rPr>
        <w:t>.</w:t>
      </w:r>
    </w:p>
    <w:p w14:paraId="3FE44547" w14:textId="77777777" w:rsidR="00FE2287" w:rsidRPr="00C67E63" w:rsidRDefault="00000000">
      <w:pPr>
        <w:rPr>
          <w:rFonts w:cs="Times New Roman"/>
          <w:color w:val="000000" w:themeColor="text1"/>
        </w:rPr>
      </w:pPr>
      <w:r w:rsidRPr="00C67E63">
        <w:rPr>
          <w:rFonts w:cs="Times New Roman"/>
          <w:color w:val="000000" w:themeColor="text1"/>
        </w:rPr>
        <w:t xml:space="preserve">Permissioned ledgers offer stronger membership controls and may better match a regulated consortium, while public networks provide broader independent verifiability and established tooling </w:t>
      </w:r>
      <w:sdt>
        <w:sdtPr>
          <w:rPr>
            <w:rFonts w:cs="Times New Roman"/>
            <w:color w:val="000000" w:themeColor="text1"/>
          </w:rPr>
          <w:id w:val="120000010"/>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EIO22 \l 1033 </w:instrText>
          </w:r>
          <w:r w:rsidRPr="00C67E63">
            <w:rPr>
              <w:rFonts w:cs="Times New Roman"/>
              <w:color w:val="000000" w:themeColor="text1"/>
            </w:rPr>
            <w:fldChar w:fldCharType="separate"/>
          </w:r>
          <w:r w:rsidRPr="00C67E63">
            <w:rPr>
              <w:rFonts w:cs="Times New Roman"/>
              <w:noProof/>
              <w:color w:val="000000" w:themeColor="text1"/>
            </w:rPr>
            <w:t>(European Insurance and Occupational Pensions Authority, 2022)</w:t>
          </w:r>
          <w:r w:rsidRPr="00C67E63">
            <w:rPr>
              <w:rFonts w:cs="Times New Roman"/>
              <w:color w:val="000000" w:themeColor="text1"/>
            </w:rPr>
            <w:fldChar w:fldCharType="end"/>
          </w:r>
        </w:sdtContent>
      </w:sdt>
      <w:r w:rsidRPr="00C67E63">
        <w:rPr>
          <w:rFonts w:cs="Times New Roman"/>
          <w:color w:val="000000" w:themeColor="text1"/>
        </w:rPr>
        <w:t>. This study uses Sepolia because the research objective is to show contract-level authorisation and observable events without production cost. The choice is a prototyping decision rather than a recommendation that insurers should publish customer-linked transactions to a public mainnet.</w:t>
      </w:r>
    </w:p>
    <w:p w14:paraId="33428CE9" w14:textId="77777777" w:rsidR="00FE2287" w:rsidRPr="00C67E63" w:rsidRDefault="00000000">
      <w:pPr>
        <w:pStyle w:val="Heading2"/>
        <w:rPr>
          <w:rFonts w:ascii="Times New Roman" w:hAnsi="Times New Roman" w:cs="Times New Roman"/>
          <w:color w:val="000000" w:themeColor="text1"/>
          <w:sz w:val="32"/>
          <w:szCs w:val="32"/>
        </w:rPr>
      </w:pPr>
      <w:bookmarkStart w:id="15" w:name="bm_s2_2"/>
      <w:r w:rsidRPr="00C67E63">
        <w:rPr>
          <w:rFonts w:ascii="Times New Roman" w:hAnsi="Times New Roman" w:cs="Times New Roman"/>
          <w:color w:val="000000" w:themeColor="text1"/>
          <w:sz w:val="32"/>
          <w:szCs w:val="32"/>
        </w:rPr>
        <w:t>2.2 Machine learning for claim fraud</w:t>
      </w:r>
      <w:bookmarkEnd w:id="15"/>
    </w:p>
    <w:p w14:paraId="1B249180" w14:textId="77777777" w:rsidR="00FE2287" w:rsidRPr="00C67E63" w:rsidRDefault="00000000">
      <w:pPr>
        <w:rPr>
          <w:rFonts w:cs="Times New Roman"/>
          <w:color w:val="000000" w:themeColor="text1"/>
        </w:rPr>
      </w:pPr>
      <w:r w:rsidRPr="00C67E63">
        <w:rPr>
          <w:rFonts w:cs="Times New Roman"/>
          <w:color w:val="000000" w:themeColor="text1"/>
        </w:rPr>
        <w:t xml:space="preserve">Fraud detection is often presented as binary classification, but in practice it is a way to prioritise cases when investigators have limited time. Labels may reflect previous investigation choices rather than all fraud, confirmed cases are rare and the cost of missing fraud is different from delaying a genuine claim </w:t>
      </w:r>
      <w:sdt>
        <w:sdtPr>
          <w:rPr>
            <w:rFonts w:cs="Times New Roman"/>
            <w:color w:val="000000" w:themeColor="text1"/>
          </w:rPr>
          <w:id w:val="120000011"/>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Sch24 \l 1033  \m Car26</w:instrText>
          </w:r>
          <w:r w:rsidRPr="00C67E63">
            <w:rPr>
              <w:rFonts w:cs="Times New Roman"/>
              <w:color w:val="000000" w:themeColor="text1"/>
            </w:rPr>
            <w:fldChar w:fldCharType="separate"/>
          </w:r>
          <w:r w:rsidRPr="00C67E63">
            <w:rPr>
              <w:rFonts w:cs="Times New Roman"/>
              <w:noProof/>
              <w:color w:val="000000" w:themeColor="text1"/>
            </w:rPr>
            <w:t>(Schrijver, Sarmah and El-Hajj, 2024; Carracedo, Hervás and Soriano-Gonzalez, 2026)</w:t>
          </w:r>
          <w:r w:rsidRPr="00C67E63">
            <w:rPr>
              <w:rFonts w:cs="Times New Roman"/>
              <w:color w:val="000000" w:themeColor="text1"/>
            </w:rPr>
            <w:fldChar w:fldCharType="end"/>
          </w:r>
        </w:sdtContent>
      </w:sdt>
      <w:r w:rsidRPr="00C67E63">
        <w:rPr>
          <w:rFonts w:cs="Times New Roman"/>
          <w:color w:val="000000" w:themeColor="text1"/>
        </w:rPr>
        <w:t xml:space="preserve">. A useful model must be judged using prevalence, threshold choice, calibration and the number of cases the team can review. Recent insurance research therefore treats imbalance and thresholds as operational choices, not only as modelling details </w:t>
      </w:r>
      <w:sdt>
        <w:sdtPr>
          <w:rPr>
            <w:rFonts w:cs="Times New Roman"/>
            <w:color w:val="000000" w:themeColor="text1"/>
          </w:rPr>
          <w:id w:val="120000012"/>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Car26 \l 1033 </w:instrText>
          </w:r>
          <w:r w:rsidRPr="00C67E63">
            <w:rPr>
              <w:rFonts w:cs="Times New Roman"/>
              <w:color w:val="000000" w:themeColor="text1"/>
            </w:rPr>
            <w:fldChar w:fldCharType="separate"/>
          </w:r>
          <w:r w:rsidRPr="00C67E63">
            <w:rPr>
              <w:rFonts w:cs="Times New Roman"/>
              <w:noProof/>
              <w:color w:val="000000" w:themeColor="text1"/>
            </w:rPr>
            <w:t>(Carracedo, Hervás and Soriano-Gonzalez, 2026)</w:t>
          </w:r>
          <w:r w:rsidRPr="00C67E63">
            <w:rPr>
              <w:rFonts w:cs="Times New Roman"/>
              <w:color w:val="000000" w:themeColor="text1"/>
            </w:rPr>
            <w:fldChar w:fldCharType="end"/>
          </w:r>
        </w:sdtContent>
      </w:sdt>
      <w:r w:rsidRPr="00C67E63">
        <w:rPr>
          <w:rFonts w:cs="Times New Roman"/>
          <w:color w:val="000000" w:themeColor="text1"/>
        </w:rPr>
        <w:t>.</w:t>
      </w:r>
    </w:p>
    <w:p w14:paraId="64EEA095" w14:textId="77777777" w:rsidR="00FE2287" w:rsidRPr="00C67E63" w:rsidRDefault="00000000">
      <w:pPr>
        <w:rPr>
          <w:rFonts w:cs="Times New Roman"/>
          <w:color w:val="000000" w:themeColor="text1"/>
        </w:rPr>
      </w:pPr>
      <w:r w:rsidRPr="00C67E63">
        <w:rPr>
          <w:rFonts w:cs="Times New Roman"/>
          <w:color w:val="000000" w:themeColor="text1"/>
        </w:rPr>
        <w:lastRenderedPageBreak/>
        <w:t xml:space="preserve">The literature reports strong results from tree ensembles, boosting methods and hybrid approaches, but complexity is not a reliable proxy for operational value. Supervised and unsupervised signals can contribute complementary value when practitioners interpret their outputs, and recent imbalance-aware work has used real insurer data </w:t>
      </w:r>
      <w:r w:rsidR="0040184E" w:rsidRPr="00C67E63">
        <w:rPr>
          <w:rFonts w:cs="Times New Roman"/>
          <w:color w:val="000000" w:themeColor="text1"/>
        </w:rPr>
        <w:t/>
      </w:r>
      <w:r w:rsidRPr="00C67E63">
        <w:rPr>
          <w:rFonts w:cs="Times New Roman"/>
          <w:color w:val="000000" w:themeColor="text1"/>
        </w:rPr>
        <w:t/>
      </w:r>
      <w:sdt>
        <w:sdtPr>
          <w:rPr>
            <w:rFonts w:cs="Times New Roman"/>
            <w:color w:val="000000" w:themeColor="text1"/>
          </w:rPr>
          <w:id w:val="120000013"/>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Deb23 \l 1033  \m Car26</w:instrText>
          </w:r>
          <w:r w:rsidRPr="00C67E63">
            <w:rPr>
              <w:rFonts w:cs="Times New Roman"/>
              <w:color w:val="000000" w:themeColor="text1"/>
            </w:rPr>
            <w:fldChar w:fldCharType="separate"/>
          </w:r>
          <w:r w:rsidRPr="00C67E63">
            <w:rPr>
              <w:rFonts w:cs="Times New Roman"/>
              <w:noProof/>
              <w:color w:val="000000" w:themeColor="text1"/>
            </w:rPr>
            <w:t>(Debener, Heinke and Kriebel, 2023; Carracedo, Hervás and Soriano-Gonzalez, 2026)</w:t>
          </w:r>
          <w:r w:rsidRPr="00C67E63">
            <w:rPr>
              <w:rFonts w:cs="Times New Roman"/>
              <w:color w:val="000000" w:themeColor="text1"/>
            </w:rPr>
            <w:fldChar w:fldCharType="end"/>
          </w:r>
        </w:sdtContent>
      </w:sdt>
      <w:r w:rsidRPr="00C67E63">
        <w:rPr>
          <w:rFonts w:cs="Times New Roman"/>
          <w:color w:val="000000" w:themeColor="text1"/>
        </w:rPr>
        <w:t>. These studies show methodological potential rather than a transferable performance ceiling. Headline accuracy or F1 cannot be moved directly between datasets with different prevalence, sampling, leakage risk and label construction</w:t>
      </w:r>
      <w:r w:rsidR="00C74B7B" w:rsidRPr="00C67E63">
        <w:rPr>
          <w:rFonts w:cs="Times New Roman"/>
          <w:color w:val="000000" w:themeColor="text1"/>
        </w:rPr>
        <w:t>.</w:t>
      </w:r>
      <w:r w:rsidRPr="00C67E63">
        <w:rPr>
          <w:rFonts w:cs="Times New Roman"/>
          <w:color w:val="000000" w:themeColor="text1"/>
        </w:rPr>
        <w:t xml:space="preserve"> </w:t>
      </w:r>
      <w:r w:rsidR="00C74B7B" w:rsidRPr="00C67E63">
        <w:rPr>
          <w:rFonts w:cs="Times New Roman"/>
          <w:color w:val="000000" w:themeColor="text1"/>
        </w:rPr>
        <w:t>L</w:t>
      </w:r>
      <w:r w:rsidRPr="00C67E63">
        <w:rPr>
          <w:rFonts w:cs="Times New Roman"/>
          <w:color w:val="000000" w:themeColor="text1"/>
        </w:rPr>
        <w:t xml:space="preserve">imited public datasets and weak use of example-dependent costs remain recurring problems in automobile-fraud research </w:t>
      </w:r>
      <w:sdt>
        <w:sdtPr>
          <w:rPr>
            <w:rFonts w:cs="Times New Roman"/>
            <w:color w:val="000000" w:themeColor="text1"/>
          </w:rPr>
          <w:id w:val="120000014"/>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Sch24 \l 1033 </w:instrText>
          </w:r>
          <w:r w:rsidRPr="00C67E63">
            <w:rPr>
              <w:rFonts w:cs="Times New Roman"/>
              <w:color w:val="000000" w:themeColor="text1"/>
            </w:rPr>
            <w:fldChar w:fldCharType="separate"/>
          </w:r>
          <w:r w:rsidRPr="00C67E63">
            <w:rPr>
              <w:rFonts w:cs="Times New Roman"/>
              <w:noProof/>
              <w:color w:val="000000" w:themeColor="text1"/>
            </w:rPr>
            <w:t>(Schrijver, Sarmah and El-Hajj, 2024)</w:t>
          </w:r>
          <w:r w:rsidRPr="00C67E63">
            <w:rPr>
              <w:rFonts w:cs="Times New Roman"/>
              <w:color w:val="000000" w:themeColor="text1"/>
            </w:rPr>
            <w:fldChar w:fldCharType="end"/>
          </w:r>
        </w:sdtContent>
      </w:sdt>
      <w:r w:rsidRPr="00C67E63">
        <w:rPr>
          <w:rFonts w:cs="Times New Roman"/>
          <w:color w:val="000000" w:themeColor="text1"/>
        </w:rPr>
        <w:t>.</w:t>
      </w:r>
    </w:p>
    <w:p w14:paraId="3193601A" w14:textId="77777777" w:rsidR="00FE2287" w:rsidRPr="00C67E63" w:rsidRDefault="00000000">
      <w:pPr>
        <w:rPr>
          <w:rFonts w:cs="Times New Roman"/>
          <w:color w:val="000000" w:themeColor="text1"/>
        </w:rPr>
      </w:pPr>
      <w:r w:rsidRPr="00C67E63">
        <w:rPr>
          <w:rFonts w:cs="Times New Roman"/>
          <w:color w:val="000000" w:themeColor="text1"/>
        </w:rPr>
        <w:t>Gradient-boosted trees are attractive for heterogeneous tabular data because they capture non-linear relationships and interactions, while logistic regression remains a valuable transparent baseline. A more complex model should earn its operational cost through clearly better evidence. Rebalancing may help some training settings, although synthetic oversampling can introduce noise and reduce generalisation</w:t>
      </w:r>
      <w:r w:rsidR="0040184E" w:rsidRPr="00C67E63">
        <w:rPr>
          <w:rFonts w:cs="Times New Roman"/>
          <w:color w:val="000000" w:themeColor="text1"/>
        </w:rPr>
        <w:t/>
      </w:r>
      <w:r w:rsidRPr="00C67E63">
        <w:rPr>
          <w:rFonts w:cs="Times New Roman"/>
          <w:color w:val="000000" w:themeColor="text1"/>
        </w:rPr>
        <w:t/>
      </w:r>
      <w:r w:rsidR="0040184E" w:rsidRPr="00C67E63">
        <w:rPr>
          <w:rFonts w:cs="Times New Roman"/>
          <w:color w:val="000000" w:themeColor="text1"/>
        </w:rPr>
        <w:t/>
      </w:r>
      <w:r w:rsidR="00C74B7B" w:rsidRPr="00C67E63">
        <w:rPr>
          <w:rFonts w:cs="Times New Roman"/>
          <w:color w:val="000000" w:themeColor="text1"/>
        </w:rPr>
        <w:t>.</w:t>
      </w:r>
      <w:r w:rsidRPr="00C67E63">
        <w:rPr>
          <w:rFonts w:cs="Times New Roman"/>
          <w:color w:val="000000" w:themeColor="text1"/>
        </w:rPr>
        <w:t xml:space="preserve"> </w:t>
      </w:r>
      <w:r w:rsidR="00C74B7B" w:rsidRPr="00C67E63">
        <w:rPr>
          <w:rFonts w:cs="Times New Roman"/>
          <w:color w:val="000000" w:themeColor="text1"/>
        </w:rPr>
        <w:t>R</w:t>
      </w:r>
      <w:r w:rsidRPr="00C67E63">
        <w:rPr>
          <w:rFonts w:cs="Times New Roman"/>
          <w:color w:val="000000" w:themeColor="text1"/>
        </w:rPr>
        <w:t xml:space="preserve">ecent insurance-specific work treats it as an empirical choice rather than a universal remedy </w:t>
      </w:r>
      <w:sdt>
        <w:sdtPr>
          <w:rPr>
            <w:rFonts w:cs="Times New Roman"/>
            <w:color w:val="000000" w:themeColor="text1"/>
          </w:rPr>
          <w:id w:val="120000015"/>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Car26 \l 1033 </w:instrText>
          </w:r>
          <w:r w:rsidRPr="00C67E63">
            <w:rPr>
              <w:rFonts w:cs="Times New Roman"/>
              <w:color w:val="000000" w:themeColor="text1"/>
            </w:rPr>
            <w:fldChar w:fldCharType="separate"/>
          </w:r>
          <w:r w:rsidRPr="00C67E63">
            <w:rPr>
              <w:rFonts w:cs="Times New Roman"/>
              <w:noProof/>
              <w:color w:val="000000" w:themeColor="text1"/>
            </w:rPr>
            <w:t>(Carracedo, Hervás and Soriano-Gonzalez, 2026)</w:t>
          </w:r>
          <w:r w:rsidRPr="00C67E63">
            <w:rPr>
              <w:rFonts w:cs="Times New Roman"/>
              <w:color w:val="000000" w:themeColor="text1"/>
            </w:rPr>
            <w:fldChar w:fldCharType="end"/>
          </w:r>
        </w:sdtContent>
      </w:sdt>
      <w:r w:rsidRPr="00C67E63">
        <w:rPr>
          <w:rFonts w:cs="Times New Roman"/>
          <w:color w:val="000000" w:themeColor="text1"/>
        </w:rPr>
        <w:t>. More generally, leakage can make complex models appear superior to simple baselines</w:t>
      </w:r>
      <w:r w:rsidR="0040184E" w:rsidRPr="00C67E63">
        <w:rPr>
          <w:rFonts w:cs="Times New Roman"/>
          <w:color w:val="000000" w:themeColor="text1"/>
        </w:rPr>
        <w:t xml:space="preserve"> </w:t>
      </w:r>
      <w:r w:rsidRPr="00C67E63">
        <w:rPr>
          <w:rFonts w:cs="Times New Roman"/>
          <w:color w:val="000000" w:themeColor="text1"/>
        </w:rPr>
        <w:t xml:space="preserve">so preprocessing and threshold selection must be confined to training and validation data </w:t>
      </w:r>
      <w:sdt>
        <w:sdtPr>
          <w:rPr>
            <w:rFonts w:cs="Times New Roman"/>
            <w:color w:val="000000" w:themeColor="text1"/>
          </w:rPr>
          <w:id w:val="120000016"/>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Kap23 \l 1033 </w:instrText>
          </w:r>
          <w:r w:rsidRPr="00C67E63">
            <w:rPr>
              <w:rFonts w:cs="Times New Roman"/>
              <w:color w:val="000000" w:themeColor="text1"/>
            </w:rPr>
            <w:fldChar w:fldCharType="separate"/>
          </w:r>
          <w:r w:rsidRPr="00C67E63">
            <w:rPr>
              <w:rFonts w:cs="Times New Roman"/>
              <w:noProof/>
              <w:color w:val="000000" w:themeColor="text1"/>
            </w:rPr>
            <w:t>(Kapoor and Narayanan, 2023)</w:t>
          </w:r>
          <w:r w:rsidRPr="00C67E63">
            <w:rPr>
              <w:rFonts w:cs="Times New Roman"/>
              <w:color w:val="000000" w:themeColor="text1"/>
            </w:rPr>
            <w:fldChar w:fldCharType="end"/>
          </w:r>
        </w:sdtContent>
      </w:sdt>
      <w:r w:rsidRPr="00C67E63">
        <w:rPr>
          <w:rFonts w:cs="Times New Roman"/>
          <w:color w:val="000000" w:themeColor="text1"/>
        </w:rPr>
        <w:t>.</w:t>
      </w:r>
    </w:p>
    <w:p w14:paraId="7DDA9577" w14:textId="77777777" w:rsidR="00FE2287" w:rsidRPr="00C67E63" w:rsidRDefault="00000000">
      <w:pPr>
        <w:rPr>
          <w:rFonts w:cs="Times New Roman"/>
          <w:color w:val="000000" w:themeColor="text1"/>
        </w:rPr>
      </w:pPr>
      <w:r w:rsidRPr="00C67E63">
        <w:rPr>
          <w:rFonts w:cs="Times New Roman"/>
          <w:color w:val="000000" w:themeColor="text1"/>
        </w:rPr>
        <w:t xml:space="preserve">Explainability is necessary but should be described precisely. SHAP can help an investigator see which fitted-model features moved a claim score and can expose implausible dependencies during validation. It does not show causality, prove fraud or make a discriminatory model fair. NIST distinguishes producing an explanation from ensuring that it is meaningful and correctly understood by its recipient </w:t>
      </w:r>
      <w:sdt>
        <w:sdtPr>
          <w:rPr>
            <w:rFonts w:cs="Times New Roman"/>
            <w:color w:val="000000" w:themeColor="text1"/>
          </w:rPr>
          <w:id w:val="120000017"/>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Phi21 \l 1033  \m Bro21</w:instrText>
          </w:r>
          <w:r w:rsidRPr="00C67E63">
            <w:rPr>
              <w:rFonts w:cs="Times New Roman"/>
              <w:color w:val="000000" w:themeColor="text1"/>
            </w:rPr>
            <w:fldChar w:fldCharType="separate"/>
          </w:r>
          <w:r w:rsidRPr="00C67E63">
            <w:rPr>
              <w:rFonts w:cs="Times New Roman"/>
              <w:noProof/>
              <w:color w:val="000000" w:themeColor="text1"/>
            </w:rPr>
            <w:t>(Phillips et al., 2021; Broniatowski, 2021)</w:t>
          </w:r>
          <w:r w:rsidRPr="00C67E63">
            <w:rPr>
              <w:rFonts w:cs="Times New Roman"/>
              <w:color w:val="000000" w:themeColor="text1"/>
            </w:rPr>
            <w:fldChar w:fldCharType="end"/>
          </w:r>
        </w:sdtContent>
      </w:sdt>
      <w:r w:rsidRPr="00C67E63">
        <w:rPr>
          <w:rFonts w:cs="Times New Roman"/>
          <w:color w:val="000000" w:themeColor="text1"/>
        </w:rPr>
        <w:t xml:space="preserve">. For consequential decisions, an interpretable comparator and effective human review should remain serious governance controls rather than assuming that a post-hoc explanation cures opacity </w:t>
      </w:r>
      <w:sdt>
        <w:sdtPr>
          <w:rPr>
            <w:rFonts w:cs="Times New Roman"/>
            <w:color w:val="000000" w:themeColor="text1"/>
          </w:rPr>
          <w:id w:val="120000018"/>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Tab23 \l 1033  \m Her22</w:instrText>
          </w:r>
          <w:r w:rsidRPr="00C67E63">
            <w:rPr>
              <w:rFonts w:cs="Times New Roman"/>
              <w:color w:val="000000" w:themeColor="text1"/>
            </w:rPr>
            <w:fldChar w:fldCharType="separate"/>
          </w:r>
          <w:r w:rsidRPr="00C67E63">
            <w:rPr>
              <w:rFonts w:cs="Times New Roman"/>
              <w:noProof/>
              <w:color w:val="000000" w:themeColor="text1"/>
            </w:rPr>
            <w:t>(Tabassi, 2023; Herm et al., 2022)</w:t>
          </w:r>
          <w:r w:rsidRPr="00C67E63">
            <w:rPr>
              <w:rFonts w:cs="Times New Roman"/>
              <w:color w:val="000000" w:themeColor="text1"/>
            </w:rPr>
            <w:fldChar w:fldCharType="end"/>
          </w:r>
        </w:sdtContent>
      </w:sdt>
      <w:r w:rsidRPr="00C67E63">
        <w:rPr>
          <w:rFonts w:cs="Times New Roman"/>
          <w:color w:val="000000" w:themeColor="text1"/>
        </w:rPr>
        <w:t>.</w:t>
      </w:r>
    </w:p>
    <w:p w14:paraId="45A4F622" w14:textId="77777777" w:rsidR="00FE2287" w:rsidRPr="00C67E63" w:rsidRDefault="00000000">
      <w:pPr>
        <w:pStyle w:val="Heading2"/>
        <w:rPr>
          <w:rFonts w:ascii="Times New Roman" w:hAnsi="Times New Roman" w:cs="Times New Roman"/>
          <w:color w:val="000000" w:themeColor="text1"/>
          <w:sz w:val="32"/>
          <w:szCs w:val="32"/>
        </w:rPr>
      </w:pPr>
      <w:bookmarkStart w:id="16" w:name="bm_s2_3"/>
      <w:r w:rsidRPr="00C67E63">
        <w:rPr>
          <w:rFonts w:ascii="Times New Roman" w:hAnsi="Times New Roman" w:cs="Times New Roman"/>
          <w:color w:val="000000" w:themeColor="text1"/>
          <w:sz w:val="32"/>
          <w:szCs w:val="32"/>
        </w:rPr>
        <w:t>2.3 Combining provenance and analytics</w:t>
      </w:r>
      <w:bookmarkEnd w:id="16"/>
    </w:p>
    <w:p w14:paraId="64835296" w14:textId="77777777" w:rsidR="00FE2287" w:rsidRPr="00C67E63" w:rsidRDefault="00000000">
      <w:pPr>
        <w:rPr>
          <w:rFonts w:cs="Times New Roman"/>
          <w:color w:val="000000" w:themeColor="text1"/>
        </w:rPr>
      </w:pPr>
      <w:r w:rsidRPr="00C67E63">
        <w:rPr>
          <w:rFonts w:cs="Times New Roman"/>
          <w:color w:val="000000" w:themeColor="text1"/>
        </w:rPr>
        <w:t xml:space="preserve">The principal integration opportunity is to use ledger events as provenance-bearing inputs to an analytical pipeline. In this artefact, provenance means retaining the attributable </w:t>
      </w:r>
      <w:r w:rsidRPr="00C67E63">
        <w:rPr>
          <w:rFonts w:cs="Times New Roman"/>
          <w:color w:val="000000" w:themeColor="text1"/>
        </w:rPr>
        <w:lastRenderedPageBreak/>
        <w:t>claim commitment and the processing history needed to reproduce the model input, not merely the record’s current value. A claim event can carry a stable identifier, authorised insurer address, content reference and lifecycle timestamp. The analytical layer can then retrieve a richer private record, verify its content identity and derive features. If a worker silently consumes a different object from the one committed to the registry, the blockchain adds ceremony rather than provenance.</w:t>
      </w:r>
    </w:p>
    <w:p w14:paraId="1D043556" w14:textId="77777777" w:rsidR="00FE2287" w:rsidRPr="00C67E63" w:rsidRDefault="00000000">
      <w:pPr>
        <w:rPr>
          <w:rFonts w:cs="Times New Roman"/>
          <w:color w:val="000000" w:themeColor="text1"/>
        </w:rPr>
      </w:pPr>
      <w:r w:rsidRPr="00C67E63">
        <w:rPr>
          <w:rFonts w:cs="Times New Roman"/>
          <w:color w:val="000000" w:themeColor="text1"/>
        </w:rPr>
        <w:t xml:space="preserve">Cross-insurer analysis creates an additional tension. Duplicate incidents are valuable fraud signals, yet sharing raw policy numbers, registration identifiers or personal descriptions would exceed what participants need. The prototype compares keyed representations of selected incident fields within the trusted service boundary. This reduces direct disclosure but remains </w:t>
      </w:r>
      <w:r w:rsidR="0040184E" w:rsidRPr="00C67E63">
        <w:rPr>
          <w:rFonts w:cs="Times New Roman"/>
          <w:color w:val="000000" w:themeColor="text1"/>
        </w:rPr>
        <w:t>pseudonymisation</w:t>
      </w:r>
      <w:r w:rsidRPr="00C67E63">
        <w:rPr>
          <w:rFonts w:cs="Times New Roman"/>
          <w:color w:val="000000" w:themeColor="text1"/>
        </w:rPr>
        <w:t xml:space="preserve"> rather than </w:t>
      </w:r>
      <w:r w:rsidR="0040184E" w:rsidRPr="00C67E63">
        <w:rPr>
          <w:rFonts w:cs="Times New Roman"/>
          <w:color w:val="000000" w:themeColor="text1"/>
        </w:rPr>
        <w:t>anonymisation.</w:t>
      </w:r>
      <w:r w:rsidRPr="00C67E63">
        <w:rPr>
          <w:rFonts w:cs="Times New Roman"/>
          <w:color w:val="000000" w:themeColor="text1"/>
        </w:rPr>
        <w:t xml:space="preserve"> </w:t>
      </w:r>
      <w:r w:rsidR="0040184E" w:rsidRPr="00C67E63">
        <w:rPr>
          <w:rFonts w:cs="Times New Roman"/>
          <w:color w:val="000000" w:themeColor="text1"/>
        </w:rPr>
        <w:t>E</w:t>
      </w:r>
      <w:r w:rsidRPr="00C67E63">
        <w:rPr>
          <w:rFonts w:cs="Times New Roman"/>
          <w:color w:val="000000" w:themeColor="text1"/>
        </w:rPr>
        <w:t xml:space="preserve">quality matching retains linkage and inference risks, while key secrecy, rotation, canonicalisation and re-identification risk still require governance </w:t>
      </w:r>
      <w:sdt>
        <w:sdtPr>
          <w:rPr>
            <w:rFonts w:cs="Times New Roman"/>
            <w:color w:val="000000" w:themeColor="text1"/>
          </w:rPr>
          <w:id w:val="120000019"/>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EDP26 \l 1033 </w:instrText>
          </w:r>
          <w:r w:rsidRPr="00C67E63">
            <w:rPr>
              <w:rFonts w:cs="Times New Roman"/>
              <w:color w:val="000000" w:themeColor="text1"/>
            </w:rPr>
            <w:fldChar w:fldCharType="separate"/>
          </w:r>
          <w:r w:rsidRPr="00C67E63">
            <w:rPr>
              <w:rFonts w:cs="Times New Roman"/>
              <w:noProof/>
              <w:color w:val="000000" w:themeColor="text1"/>
            </w:rPr>
            <w:t>(European Data Protection Board, 2026)</w:t>
          </w:r>
          <w:r w:rsidRPr="00C67E63">
            <w:rPr>
              <w:rFonts w:cs="Times New Roman"/>
              <w:color w:val="000000" w:themeColor="text1"/>
            </w:rPr>
            <w:fldChar w:fldCharType="end"/>
          </w:r>
        </w:sdtContent>
      </w:sdt>
      <w:r w:rsidRPr="00C67E63">
        <w:rPr>
          <w:rFonts w:cs="Times New Roman"/>
          <w:color w:val="000000" w:themeColor="text1"/>
        </w:rPr>
        <w:t>.</w:t>
      </w:r>
    </w:p>
    <w:p w14:paraId="457EECD9" w14:textId="77777777" w:rsidR="00FE2287" w:rsidRPr="00C67E63" w:rsidRDefault="00000000">
      <w:pPr>
        <w:rPr>
          <w:rFonts w:cs="Times New Roman"/>
          <w:color w:val="000000" w:themeColor="text1"/>
        </w:rPr>
      </w:pPr>
      <w:r w:rsidRPr="00C67E63">
        <w:rPr>
          <w:rFonts w:cs="Times New Roman"/>
          <w:color w:val="000000" w:themeColor="text1"/>
        </w:rPr>
        <w:t xml:space="preserve">Recent integrated systems increasingly combine smart contracts, decentralised storage and analytical services </w:t>
      </w:r>
      <w:sdt>
        <w:sdtPr>
          <w:rPr>
            <w:rFonts w:cs="Times New Roman"/>
            <w:color w:val="000000" w:themeColor="text1"/>
          </w:rPr>
          <w:id w:val="120000020"/>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Jen24 \l 1033  \m EIO22</w:instrText>
          </w:r>
          <w:r w:rsidRPr="00C67E63">
            <w:rPr>
              <w:rFonts w:cs="Times New Roman"/>
              <w:color w:val="000000" w:themeColor="text1"/>
            </w:rPr>
            <w:fldChar w:fldCharType="separate"/>
          </w:r>
          <w:r w:rsidRPr="00C67E63">
            <w:rPr>
              <w:rFonts w:cs="Times New Roman"/>
              <w:noProof/>
              <w:color w:val="000000" w:themeColor="text1"/>
            </w:rPr>
            <w:t>(Jena et al., 2024; European Insurance and Occupational Pensions Authority, 2022)</w:t>
          </w:r>
          <w:r w:rsidRPr="00C67E63">
            <w:rPr>
              <w:rFonts w:cs="Times New Roman"/>
              <w:color w:val="000000" w:themeColor="text1"/>
            </w:rPr>
            <w:fldChar w:fldCharType="end"/>
          </w:r>
        </w:sdtContent>
      </w:sdt>
      <w:r w:rsidRPr="00C67E63">
        <w:rPr>
          <w:rFonts w:cs="Times New Roman"/>
          <w:color w:val="000000" w:themeColor="text1"/>
        </w:rPr>
        <w:t>. Their architectural direction supports the hypothesis that provenance and prediction can coexist, but published evaluations frequently optimise one layer at a time. A ledger study may report gas or functional correctness without measuring model delivery; an ML study may report accuracy without an auditable chain of custody; and an end-to-end proposal may not make replay behaviour explicit. The gap is therefore less about inventing another component than about making the contracts between components testable.</w:t>
      </w:r>
      <w:r w:rsidR="004F535C" w:rsidRPr="00C67E63">
        <w:rPr>
          <w:rFonts w:cs="Times New Roman"/>
          <w:color w:val="000000" w:themeColor="text1"/>
        </w:rPr>
        <w:t/>
      </w:r>
      <w:r w:rsidRPr="00C67E63">
        <w:rPr>
          <w:rFonts w:cs="Times New Roman"/>
          <w:color w:val="000000" w:themeColor="text1"/>
        </w:rPr>
        <w:t/>
      </w:r>
      <w:r w:rsidR="004F535C" w:rsidRPr="00C67E63">
        <w:rPr>
          <w:rFonts w:cs="Times New Roman"/>
          <w:color w:val="000000" w:themeColor="text1"/>
        </w:rPr>
        <w:t/>
      </w:r>
      <w:r w:rsidRPr="00C67E63">
        <w:rPr>
          <w:rFonts w:cs="Times New Roman"/>
          <w:color w:val="000000" w:themeColor="text1"/>
        </w:rPr>
        <w:t/>
      </w:r>
    </w:p>
    <w:p w14:paraId="31511B0C" w14:textId="77777777" w:rsidR="00FE2287" w:rsidRPr="00C67E63" w:rsidRDefault="00000000">
      <w:pPr>
        <w:pStyle w:val="Heading2"/>
        <w:rPr>
          <w:rFonts w:ascii="Times New Roman" w:hAnsi="Times New Roman" w:cs="Times New Roman"/>
          <w:color w:val="000000" w:themeColor="text1"/>
          <w:sz w:val="32"/>
          <w:szCs w:val="32"/>
        </w:rPr>
      </w:pPr>
      <w:bookmarkStart w:id="17" w:name="bm_s2_4"/>
      <w:r w:rsidRPr="00C67E63">
        <w:rPr>
          <w:rFonts w:ascii="Times New Roman" w:hAnsi="Times New Roman" w:cs="Times New Roman"/>
          <w:color w:val="000000" w:themeColor="text1"/>
          <w:sz w:val="32"/>
          <w:szCs w:val="32"/>
        </w:rPr>
        <w:t>2.4 Event-driven processing and scalability</w:t>
      </w:r>
      <w:bookmarkEnd w:id="17"/>
    </w:p>
    <w:p w14:paraId="0F876983" w14:textId="77777777" w:rsidR="00FE2287" w:rsidRPr="00C67E63" w:rsidRDefault="00000000">
      <w:pPr>
        <w:rPr>
          <w:rFonts w:cs="Times New Roman"/>
          <w:color w:val="000000" w:themeColor="text1"/>
        </w:rPr>
      </w:pPr>
      <w:r w:rsidRPr="00C67E63">
        <w:rPr>
          <w:rFonts w:cs="Times New Roman"/>
          <w:color w:val="000000" w:themeColor="text1"/>
        </w:rPr>
        <w:t xml:space="preserve">An event-driven design separates claim registration from slower tasks such as retrieving content, building features and running the model. This can improve responsiveness and lets consumers scale separately. It also introduces message-delivery problems. Kafka research separates guarantees inside the stream platform from completeness across the whole application. For this reason, PostgreSQL, IPFS and blockchain side effects cannot be assumed to be covered automatically </w:t>
      </w:r>
      <w:sdt>
        <w:sdtPr>
          <w:rPr>
            <w:rFonts w:cs="Times New Roman"/>
            <w:color w:val="000000" w:themeColor="text1"/>
          </w:rPr>
          <w:id w:val="120000021"/>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Wan21 \l 1033 </w:instrText>
          </w:r>
          <w:r w:rsidRPr="00C67E63">
            <w:rPr>
              <w:rFonts w:cs="Times New Roman"/>
              <w:color w:val="000000" w:themeColor="text1"/>
            </w:rPr>
            <w:fldChar w:fldCharType="separate"/>
          </w:r>
          <w:r w:rsidRPr="00C67E63">
            <w:rPr>
              <w:rFonts w:cs="Times New Roman"/>
              <w:noProof/>
              <w:color w:val="000000" w:themeColor="text1"/>
            </w:rPr>
            <w:t>(Wang et al., 2021)</w:t>
          </w:r>
          <w:r w:rsidRPr="00C67E63">
            <w:rPr>
              <w:rFonts w:cs="Times New Roman"/>
              <w:color w:val="000000" w:themeColor="text1"/>
            </w:rPr>
            <w:fldChar w:fldCharType="end"/>
          </w:r>
        </w:sdtContent>
      </w:sdt>
      <w:r w:rsidRPr="00C67E63">
        <w:rPr>
          <w:rFonts w:cs="Times New Roman"/>
          <w:color w:val="000000" w:themeColor="text1"/>
        </w:rPr>
        <w:t xml:space="preserve">. A blockchain listener also </w:t>
      </w:r>
      <w:r w:rsidRPr="00C67E63">
        <w:rPr>
          <w:rFonts w:cs="Times New Roman"/>
          <w:color w:val="000000" w:themeColor="text1"/>
        </w:rPr>
        <w:lastRenderedPageBreak/>
        <w:t>needs a clear confirmation policy because inclusion and finality are different. Reliable processing requires idempotent consumers, durable checkpoints and stated finality assumptions.</w:t>
      </w:r>
    </w:p>
    <w:p w14:paraId="58E78B5F" w14:textId="77777777" w:rsidR="00FE2287" w:rsidRPr="00C67E63" w:rsidRDefault="00000000">
      <w:pPr>
        <w:rPr>
          <w:rFonts w:cs="Times New Roman"/>
          <w:color w:val="000000" w:themeColor="text1"/>
        </w:rPr>
      </w:pPr>
      <w:r w:rsidRPr="00C67E63">
        <w:rPr>
          <w:rFonts w:cs="Times New Roman"/>
          <w:color w:val="000000" w:themeColor="text1"/>
        </w:rPr>
        <w:t xml:space="preserve">The transactional outbox pattern addresses one common failure. Instead of writing application state and publishing a message as two unrelated operations, the service stores both the domain change and an outbox record in one database transaction. A separate publisher retries delivery. This avoids losing an event between a successful database commit and a failed broker call, at the cost of possible duplicate publication. Similar reasoning applies at the listener and worker boundaries, where deterministic identifiers and persisted results make ambiguous failures safer to repeat </w:t>
      </w:r>
      <w:sdt>
        <w:sdtPr>
          <w:rPr>
            <w:rFonts w:cs="Times New Roman"/>
            <w:color w:val="000000" w:themeColor="text1"/>
          </w:rPr>
          <w:id w:val="120000022"/>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Wan21 \l 1033 </w:instrText>
          </w:r>
          <w:r w:rsidRPr="00C67E63">
            <w:rPr>
              <w:rFonts w:cs="Times New Roman"/>
              <w:color w:val="000000" w:themeColor="text1"/>
            </w:rPr>
            <w:fldChar w:fldCharType="separate"/>
          </w:r>
          <w:r w:rsidRPr="00C67E63">
            <w:rPr>
              <w:rFonts w:cs="Times New Roman"/>
              <w:noProof/>
              <w:color w:val="000000" w:themeColor="text1"/>
            </w:rPr>
            <w:t>(Wang et al., 2021)</w:t>
          </w:r>
          <w:r w:rsidRPr="00C67E63">
            <w:rPr>
              <w:rFonts w:cs="Times New Roman"/>
              <w:color w:val="000000" w:themeColor="text1"/>
            </w:rPr>
            <w:fldChar w:fldCharType="end"/>
          </w:r>
        </w:sdtContent>
      </w:sdt>
      <w:r w:rsidRPr="00C67E63">
        <w:rPr>
          <w:rFonts w:cs="Times New Roman"/>
          <w:color w:val="000000" w:themeColor="text1"/>
        </w:rPr>
        <w:t>.</w:t>
      </w:r>
    </w:p>
    <w:p w14:paraId="45DAB1F9" w14:textId="77777777" w:rsidR="00FE2287" w:rsidRPr="00C67E63" w:rsidRDefault="00000000">
      <w:pPr>
        <w:rPr>
          <w:rFonts w:cs="Times New Roman"/>
          <w:color w:val="000000" w:themeColor="text1"/>
        </w:rPr>
      </w:pPr>
      <w:r>
        <w:rPr>
          <w:rFonts w:cs="Times New Roman"/>
        </w:rPr>
        <w:t xml:space="preserve">Scalability is multidimensional. Throughput, queue delay, inference time, storage growth, blockchain confirmation, RPC limits, relayer funding and sponsor-side gas demand can each become the bottleneck. A design may be horizontally scalable at the worker layer while remaining constrained by a single relayer key or database instance. The IEEE Software Engineering Body of Knowledge treats performance testing as a defined engineering activity: claims should be based on a declared workload, controlled factors and repeatable measurements rather than inferred from an architecture diagram </w:t>
      </w:r>
      <w:sdt>
        <w:sdtPr>
          <w:rPr>
            <w:rFonts w:cs="Times New Roman"/>
            <w:color w:val="000000" w:themeColor="text1"/>
          </w:rPr>
          <w:id w:val="120000023"/>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Was24 \l 1033 </w:instrText>
          </w:r>
          <w:r w:rsidRPr="00C67E63">
            <w:rPr>
              <w:rFonts w:cs="Times New Roman"/>
              <w:color w:val="000000" w:themeColor="text1"/>
            </w:rPr>
            <w:fldChar w:fldCharType="separate"/>
          </w:r>
          <w:r w:rsidRPr="00C67E63">
            <w:rPr>
              <w:rFonts w:cs="Times New Roman"/>
              <w:noProof/>
              <w:color w:val="000000" w:themeColor="text1"/>
            </w:rPr>
            <w:t>(Washizaki, 2026)</w:t>
          </w:r>
          <w:r w:rsidRPr="00C67E63">
            <w:rPr>
              <w:rFonts w:cs="Times New Roman"/>
              <w:color w:val="000000" w:themeColor="text1"/>
            </w:rPr>
            <w:fldChar w:fldCharType="end"/>
          </w:r>
        </w:sdtContent>
      </w:sdt>
      <w:r>
        <w:rPr>
          <w:rFonts w:cs="Times New Roman"/>
        </w:rPr>
        <w:t>. This study therefore reports a localised baseline for the repository-owned path, while avoiding any claim that those measurements establish production capacity for the documented single-VM deployment.</w:t>
      </w:r>
    </w:p>
    <w:p w14:paraId="71EA7DF6" w14:textId="77777777" w:rsidR="00FE2287" w:rsidRPr="00C67E63" w:rsidRDefault="00000000">
      <w:pPr>
        <w:pStyle w:val="Heading2"/>
        <w:rPr>
          <w:rFonts w:ascii="Times New Roman" w:hAnsi="Times New Roman" w:cs="Times New Roman"/>
          <w:color w:val="000000" w:themeColor="text1"/>
          <w:sz w:val="32"/>
          <w:szCs w:val="32"/>
        </w:rPr>
      </w:pPr>
      <w:bookmarkStart w:id="18" w:name="bm_s2_5"/>
      <w:r w:rsidRPr="00C67E63">
        <w:rPr>
          <w:rFonts w:ascii="Times New Roman" w:hAnsi="Times New Roman" w:cs="Times New Roman"/>
          <w:color w:val="000000" w:themeColor="text1"/>
          <w:sz w:val="32"/>
          <w:szCs w:val="32"/>
        </w:rPr>
        <w:t>2.5 Privacy, explainability and governance</w:t>
      </w:r>
      <w:bookmarkEnd w:id="18"/>
    </w:p>
    <w:p w14:paraId="4BEF44C5" w14:textId="77777777" w:rsidR="00FE2287" w:rsidRPr="00C67E63" w:rsidRDefault="00000000">
      <w:pPr>
        <w:rPr>
          <w:rFonts w:cs="Times New Roman"/>
          <w:color w:val="000000" w:themeColor="text1"/>
        </w:rPr>
      </w:pPr>
      <w:r w:rsidRPr="00C67E63">
        <w:rPr>
          <w:rFonts w:cs="Times New Roman"/>
          <w:color w:val="000000" w:themeColor="text1"/>
        </w:rPr>
        <w:t xml:space="preserve">A fraud system processes information that can affect access to money, speed of settlement and a customer’s reputation. Data protection, fairness and contestability are not peripheral requirements. Data minimisation asks whether each field is necessary for the stated purpose; purpose limitation constrains reuse; and retention policy governs how long evidence and derived features remain available. Public replication and persistence complicate rectification and erasure, so final European guidance emphasises necessity, protection by design, controller-role analysis and data-protection impact assessment before high-risk blockchain processing </w:t>
      </w:r>
      <w:r w:rsidR="004F535C" w:rsidRPr="00C67E63">
        <w:rPr>
          <w:rFonts w:cs="Times New Roman"/>
          <w:color w:val="000000" w:themeColor="text1"/>
        </w:rPr>
        <w:t/>
      </w:r>
      <w:r w:rsidRPr="00C67E63">
        <w:rPr>
          <w:rFonts w:cs="Times New Roman"/>
          <w:color w:val="000000" w:themeColor="text1"/>
        </w:rPr>
        <w:t/>
      </w:r>
      <w:r w:rsidR="004F535C" w:rsidRPr="00C67E63">
        <w:rPr>
          <w:rFonts w:cs="Times New Roman"/>
          <w:color w:val="000000" w:themeColor="text1"/>
        </w:rPr>
        <w:t/>
      </w:r>
      <w:r w:rsidRPr="00C67E63">
        <w:rPr>
          <w:rFonts w:cs="Times New Roman"/>
          <w:color w:val="000000" w:themeColor="text1"/>
        </w:rPr>
        <w:t/>
      </w:r>
      <w:sdt>
        <w:sdtPr>
          <w:rPr>
            <w:rFonts w:cs="Times New Roman"/>
            <w:color w:val="000000" w:themeColor="text1"/>
          </w:rPr>
          <w:id w:val="120000024"/>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EDP26 \l 1033 </w:instrText>
          </w:r>
          <w:r w:rsidRPr="00C67E63">
            <w:rPr>
              <w:rFonts w:cs="Times New Roman"/>
              <w:color w:val="000000" w:themeColor="text1"/>
            </w:rPr>
            <w:fldChar w:fldCharType="separate"/>
          </w:r>
          <w:r w:rsidRPr="00C67E63">
            <w:rPr>
              <w:rFonts w:cs="Times New Roman"/>
              <w:noProof/>
              <w:color w:val="000000" w:themeColor="text1"/>
            </w:rPr>
            <w:t>(European Data Protection Board, 2026)</w:t>
          </w:r>
          <w:r w:rsidRPr="00C67E63">
            <w:rPr>
              <w:rFonts w:cs="Times New Roman"/>
              <w:color w:val="000000" w:themeColor="text1"/>
            </w:rPr>
            <w:fldChar w:fldCharType="end"/>
          </w:r>
        </w:sdtContent>
      </w:sdt>
      <w:r w:rsidRPr="00C67E63">
        <w:rPr>
          <w:rFonts w:cs="Times New Roman"/>
          <w:color w:val="000000" w:themeColor="text1"/>
        </w:rPr>
        <w:t>.</w:t>
      </w:r>
    </w:p>
    <w:p w14:paraId="352E23E4" w14:textId="77777777" w:rsidR="00FE2287" w:rsidRPr="00C67E63" w:rsidRDefault="00000000">
      <w:pPr>
        <w:rPr>
          <w:rFonts w:cs="Times New Roman"/>
          <w:color w:val="000000" w:themeColor="text1"/>
        </w:rPr>
      </w:pPr>
      <w:r w:rsidRPr="00C67E63">
        <w:rPr>
          <w:rFonts w:cs="Times New Roman"/>
          <w:color w:val="000000" w:themeColor="text1"/>
        </w:rPr>
        <w:lastRenderedPageBreak/>
        <w:t xml:space="preserve">Governance also determines who may exercise contract roles, approve model versions, rotate keys and respond to an incident. Role-based access control in code is only the technical expression of those decisions. Mature Ethereum security specifications treat privileged access and operational controls as part of the assurance boundary while the NIST AI Risk Management Framework treats governance as a cross-cutting lifecycle function rather than a deployment checklist </w:t>
      </w:r>
      <w:sdt>
        <w:sdtPr>
          <w:rPr>
            <w:rFonts w:cs="Times New Roman"/>
            <w:color w:val="000000" w:themeColor="text1"/>
          </w:rPr>
          <w:id w:val="120000025"/>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EEA25 \l 1033  \m Tab23</w:instrText>
          </w:r>
          <w:r w:rsidRPr="00C67E63">
            <w:rPr>
              <w:rFonts w:cs="Times New Roman"/>
              <w:color w:val="000000" w:themeColor="text1"/>
            </w:rPr>
            <w:fldChar w:fldCharType="separate"/>
          </w:r>
          <w:r w:rsidRPr="00C67E63">
            <w:rPr>
              <w:rFonts w:cs="Times New Roman"/>
              <w:noProof/>
              <w:color w:val="000000" w:themeColor="text1"/>
            </w:rPr>
            <w:t>(Enterprise Ethereum Alliance, 2025; Tabassi, 2023)</w:t>
          </w:r>
          <w:r w:rsidRPr="00C67E63">
            <w:rPr>
              <w:rFonts w:cs="Times New Roman"/>
              <w:color w:val="000000" w:themeColor="text1"/>
            </w:rPr>
            <w:fldChar w:fldCharType="end"/>
          </w:r>
        </w:sdtContent>
      </w:sdt>
      <w:r w:rsidRPr="00C67E63">
        <w:rPr>
          <w:rFonts w:cs="Times New Roman"/>
          <w:color w:val="000000" w:themeColor="text1"/>
        </w:rPr>
        <w:t>. The same applies to model governance: an assessor needs the model identifier, threshold, feature definitions, training-data lineage and a route to record disagreement.</w:t>
      </w:r>
    </w:p>
    <w:p w14:paraId="4623B200" w14:textId="77777777" w:rsidR="00FE2287" w:rsidRPr="00C67E63" w:rsidRDefault="00000000">
      <w:pPr>
        <w:rPr>
          <w:rFonts w:cs="Times New Roman"/>
          <w:color w:val="000000" w:themeColor="text1"/>
        </w:rPr>
      </w:pPr>
      <w:r w:rsidRPr="00C67E63">
        <w:rPr>
          <w:rFonts w:cs="Times New Roman"/>
          <w:color w:val="000000" w:themeColor="text1"/>
        </w:rPr>
        <w:t xml:space="preserve">Human oversight should be consequential rather than ceremonial. If every high score is automatically treated as fraud, an explanation panel does not create meaningful review. Current AI risk guidance requires governance, monitoring and clearly allocated responsibility across the lifecycle, while NIST distinguishes between producing an explanation and ensuring that it is meaningful to its recipient </w:t>
      </w:r>
      <w:sdt>
        <w:sdtPr>
          <w:rPr>
            <w:rFonts w:cs="Times New Roman"/>
            <w:color w:val="000000" w:themeColor="text1"/>
          </w:rPr>
          <w:id w:val="120000026"/>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Tab23 \l 1033  \m Phi21</w:instrText>
          </w:r>
          <w:r w:rsidRPr="00C67E63">
            <w:rPr>
              <w:rFonts w:cs="Times New Roman"/>
              <w:color w:val="000000" w:themeColor="text1"/>
            </w:rPr>
            <w:fldChar w:fldCharType="separate"/>
          </w:r>
          <w:r w:rsidRPr="00C67E63">
            <w:rPr>
              <w:rFonts w:cs="Times New Roman"/>
              <w:noProof/>
              <w:color w:val="000000" w:themeColor="text1"/>
            </w:rPr>
            <w:t>(Tabassi, 2023; Phillips et al., 2021)</w:t>
          </w:r>
          <w:r w:rsidRPr="00C67E63">
            <w:rPr>
              <w:rFonts w:cs="Times New Roman"/>
              <w:color w:val="000000" w:themeColor="text1"/>
            </w:rPr>
            <w:fldChar w:fldCharType="end"/>
          </w:r>
        </w:sdtContent>
      </w:sdt>
      <w:r w:rsidRPr="00C67E63">
        <w:rPr>
          <w:rFonts w:cs="Times New Roman"/>
          <w:color w:val="000000" w:themeColor="text1"/>
        </w:rPr>
        <w:t>. In the implemented workflow, the score, duplicate evidence, provenance and explanation support triage while authority and responsibility remain with a reviewer. This supports investigation without converting a model output into an autonomous accusation.</w:t>
      </w:r>
    </w:p>
    <w:p w14:paraId="62709179" w14:textId="77777777" w:rsidR="00FE2287" w:rsidRPr="00C67E63" w:rsidRDefault="00000000">
      <w:pPr>
        <w:rPr>
          <w:rFonts w:cs="Times New Roman"/>
          <w:color w:val="000000" w:themeColor="text1"/>
        </w:rPr>
      </w:pPr>
      <w:r w:rsidRPr="00C67E63">
        <w:rPr>
          <w:rFonts w:cs="Times New Roman"/>
          <w:color w:val="000000" w:themeColor="text1"/>
        </w:rPr>
        <w:t xml:space="preserve">The legal position must be described carefully. The Data (Use and Access) Act 2025 replaced the former UK GDPR Article 22 framework with Articles 22A-22D. It defines a solely automated decision as one made without meaningful human involvement and keeps safeguards for significant decisions </w:t>
      </w:r>
      <w:sdt>
        <w:sdtPr>
          <w:rPr>
            <w:rFonts w:cs="Times New Roman"/>
            <w:color w:val="000000" w:themeColor="text1"/>
          </w:rPr>
          <w:id w:val="120000027"/>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DUA25 \l 1033 </w:instrText>
          </w:r>
          <w:r w:rsidRPr="00C67E63">
            <w:rPr>
              <w:rFonts w:cs="Times New Roman"/>
              <w:color w:val="000000" w:themeColor="text1"/>
            </w:rPr>
            <w:fldChar w:fldCharType="separate"/>
          </w:r>
          <w:r w:rsidRPr="00C67E63">
            <w:rPr>
              <w:rFonts w:cs="Times New Roman"/>
              <w:noProof/>
              <w:color w:val="000000" w:themeColor="text1"/>
            </w:rPr>
            <w:t>(Data (Use and Access) Act 2025, s.80)</w:t>
          </w:r>
          <w:r w:rsidRPr="00C67E63">
            <w:rPr>
              <w:rFonts w:cs="Times New Roman"/>
              <w:color w:val="000000" w:themeColor="text1"/>
            </w:rPr>
            <w:fldChar w:fldCharType="end"/>
          </w:r>
        </w:sdtContent>
      </w:sdt>
      <w:r w:rsidRPr="00C67E63">
        <w:rPr>
          <w:rFonts w:cs="Times New Roman"/>
          <w:color w:val="000000" w:themeColor="text1"/>
        </w:rPr>
        <w:t xml:space="preserve">. The ICO summary lists rights to information, representation, human intervention and contest </w:t>
      </w:r>
      <w:sdt>
        <w:sdtPr>
          <w:rPr>
            <w:rFonts w:cs="Times New Roman"/>
            <w:color w:val="000000" w:themeColor="text1"/>
          </w:rPr>
          <w:id w:val="120000028"/>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ICO25 \l 1033 </w:instrText>
          </w:r>
          <w:r w:rsidRPr="00C67E63">
            <w:rPr>
              <w:rFonts w:cs="Times New Roman"/>
              <w:color w:val="000000" w:themeColor="text1"/>
            </w:rPr>
            <w:fldChar w:fldCharType="separate"/>
          </w:r>
          <w:r w:rsidRPr="00C67E63">
            <w:rPr>
              <w:rFonts w:cs="Times New Roman"/>
              <w:noProof/>
              <w:color w:val="000000" w:themeColor="text1"/>
            </w:rPr>
            <w:t>(Information Commissioner’s Office, 2025)</w:t>
          </w:r>
          <w:r w:rsidRPr="00C67E63">
            <w:rPr>
              <w:rFonts w:cs="Times New Roman"/>
              <w:color w:val="000000" w:themeColor="text1"/>
            </w:rPr>
            <w:fldChar w:fldCharType="end"/>
          </w:r>
        </w:sdtContent>
      </w:sdt>
      <w:r w:rsidRPr="00C67E63">
        <w:rPr>
          <w:rFonts w:cs="Times New Roman"/>
          <w:color w:val="000000" w:themeColor="text1"/>
        </w:rPr>
        <w:t>. The prototype does not automatically reject, delay or label a claim as fraud. A real insurer would still need a lawful basis, transparency, a DPIA</w:t>
      </w:r>
      <w:r w:rsidR="00FD5AFE" w:rsidRPr="00C67E63">
        <w:rPr>
          <w:rFonts w:cs="Times New Roman"/>
          <w:color w:val="000000" w:themeColor="text1"/>
        </w:rPr>
        <w:t xml:space="preserve"> (Data Protection Impact Assessment)</w:t>
      </w:r>
      <w:r w:rsidRPr="00C67E63">
        <w:rPr>
          <w:rFonts w:cs="Times New Roman"/>
          <w:color w:val="000000" w:themeColor="text1"/>
        </w:rPr>
        <w:t xml:space="preserve"> where required, a competent reviewer and an effective challenge process.</w:t>
      </w:r>
    </w:p>
    <w:p w14:paraId="1389C93E" w14:textId="77777777" w:rsidR="00FE2287" w:rsidRPr="00C67E63" w:rsidRDefault="00000000">
      <w:pPr>
        <w:rPr>
          <w:rFonts w:cs="Times New Roman"/>
          <w:color w:val="000000" w:themeColor="text1"/>
        </w:rPr>
      </w:pPr>
      <w:r w:rsidRPr="00C67E63">
        <w:rPr>
          <w:rFonts w:cs="Times New Roman"/>
          <w:color w:val="000000" w:themeColor="text1"/>
        </w:rPr>
        <w:t>The EU AI Act provides a useful additional boundary rather than a simple label. Its recitals distinguish AI used for legally provided financial-fraud detection from the listed high-risk use of AI for life and health insurance risk assessment and pricing</w:t>
      </w:r>
      <w:r w:rsidR="00C74B7B" w:rsidRPr="00C67E63">
        <w:rPr>
          <w:rFonts w:cs="Times New Roman"/>
          <w:color w:val="000000" w:themeColor="text1"/>
        </w:rPr>
        <w:t>.</w:t>
      </w:r>
      <w:r w:rsidRPr="00C67E63">
        <w:rPr>
          <w:rFonts w:cs="Times New Roman"/>
          <w:color w:val="000000" w:themeColor="text1"/>
        </w:rPr>
        <w:t xml:space="preserve"> </w:t>
      </w:r>
      <w:r w:rsidR="00C74B7B" w:rsidRPr="00C67E63">
        <w:rPr>
          <w:rFonts w:cs="Times New Roman"/>
          <w:color w:val="000000" w:themeColor="text1"/>
        </w:rPr>
        <w:t>C</w:t>
      </w:r>
      <w:r w:rsidRPr="00C67E63">
        <w:rPr>
          <w:rFonts w:cs="Times New Roman"/>
          <w:color w:val="000000" w:themeColor="text1"/>
        </w:rPr>
        <w:t xml:space="preserve">lassification depends on intended purpose. However, its lifecycle risk management, logging and effective human-oversight requirements provide relevant design benchmarks </w:t>
      </w:r>
      <w:r w:rsidRPr="00C67E63">
        <w:rPr>
          <w:rFonts w:cs="Times New Roman"/>
          <w:color w:val="000000" w:themeColor="text1"/>
        </w:rPr>
        <w:lastRenderedPageBreak/>
        <w:t xml:space="preserve">for consequential insurance systems </w:t>
      </w:r>
      <w:sdt>
        <w:sdtPr>
          <w:rPr>
            <w:rFonts w:cs="Times New Roman"/>
            <w:color w:val="000000" w:themeColor="text1"/>
          </w:rPr>
          <w:id w:val="120000029"/>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EU24 \l 1033 </w:instrText>
          </w:r>
          <w:r w:rsidRPr="00C67E63">
            <w:rPr>
              <w:rFonts w:cs="Times New Roman"/>
              <w:color w:val="000000" w:themeColor="text1"/>
            </w:rPr>
            <w:fldChar w:fldCharType="separate"/>
          </w:r>
          <w:r w:rsidRPr="00C67E63">
            <w:rPr>
              <w:rFonts w:cs="Times New Roman"/>
              <w:noProof/>
              <w:color w:val="000000" w:themeColor="text1"/>
            </w:rPr>
            <w:t>(Regulation (EU) 2024/1689, 2024)</w:t>
          </w:r>
          <w:r w:rsidRPr="00C67E63">
            <w:rPr>
              <w:rFonts w:cs="Times New Roman"/>
              <w:color w:val="000000" w:themeColor="text1"/>
            </w:rPr>
            <w:fldChar w:fldCharType="end"/>
          </w:r>
        </w:sdtContent>
      </w:sdt>
      <w:r w:rsidRPr="00C67E63">
        <w:rPr>
          <w:rFonts w:cs="Times New Roman"/>
          <w:color w:val="000000" w:themeColor="text1"/>
        </w:rPr>
        <w:t>. This study uses those principles as governance guidance and does not claim a formal conformity assessment.</w:t>
      </w:r>
    </w:p>
    <w:p w14:paraId="27FA13C9" w14:textId="77777777" w:rsidR="00FE2287" w:rsidRPr="00C67E63" w:rsidRDefault="00000000">
      <w:pPr>
        <w:pStyle w:val="Heading2"/>
        <w:rPr>
          <w:rFonts w:ascii="Times New Roman" w:hAnsi="Times New Roman" w:cs="Times New Roman"/>
          <w:color w:val="000000" w:themeColor="text1"/>
          <w:sz w:val="32"/>
          <w:szCs w:val="32"/>
        </w:rPr>
      </w:pPr>
      <w:bookmarkStart w:id="19" w:name="bm_s2_6"/>
      <w:r w:rsidRPr="00C67E63">
        <w:rPr>
          <w:rFonts w:ascii="Times New Roman" w:hAnsi="Times New Roman" w:cs="Times New Roman"/>
          <w:color w:val="000000" w:themeColor="text1"/>
          <w:sz w:val="32"/>
          <w:szCs w:val="32"/>
        </w:rPr>
        <w:t>2.6 Critical synthesis and research gap</w:t>
      </w:r>
      <w:bookmarkEnd w:id="19"/>
    </w:p>
    <w:p w14:paraId="3FD5CBB4" w14:textId="77777777" w:rsidR="00FE2287" w:rsidRPr="00C67E63" w:rsidRDefault="00000000">
      <w:pPr>
        <w:rPr>
          <w:rFonts w:cs="Times New Roman"/>
          <w:color w:val="000000" w:themeColor="text1"/>
        </w:rPr>
      </w:pPr>
      <w:r w:rsidRPr="00C67E63">
        <w:rPr>
          <w:rFonts w:cs="Times New Roman"/>
          <w:color w:val="000000" w:themeColor="text1"/>
        </w:rPr>
        <w:t>Table 2.1 compares representative work against the needs of this research. The comparison shows strong evidence for individual mechanisms</w:t>
      </w:r>
      <w:r w:rsidR="00FD5AFE" w:rsidRPr="00C67E63">
        <w:rPr>
          <w:rFonts w:cs="Times New Roman"/>
          <w:color w:val="000000" w:themeColor="text1"/>
        </w:rPr>
        <w:t xml:space="preserve">: </w:t>
      </w:r>
      <w:r w:rsidRPr="00C67E63">
        <w:rPr>
          <w:rFonts w:cs="Times New Roman"/>
          <w:color w:val="000000" w:themeColor="text1"/>
        </w:rPr>
        <w:t>smart-contract traceability, content addressing, tabular classifiers and feature explanation, but weaker evidence for their end-to-end composition under realistic failure semantics. Performance figures are intentionally not normalised across studies because datasets and evaluation protocols differ. The transferable question is whether each study makes provenance, privacy, delivery and operational decision costs visible.</w:t>
      </w:r>
      <w:r w:rsidR="00FD5AFE" w:rsidRPr="00C67E63">
        <w:rPr>
          <w:rFonts w:cs="Times New Roman"/>
          <w:color w:val="000000" w:themeColor="text1"/>
        </w:rPr>
        <w:t/>
      </w:r>
      <w:r w:rsidRPr="00C67E63">
        <w:rPr>
          <w:rFonts w:cs="Times New Roman"/>
          <w:color w:val="000000" w:themeColor="text1"/>
        </w:rPr>
        <w:t/>
      </w:r>
    </w:p>
    <w:p w14:paraId="07F48F63" w14:textId="77777777" w:rsidR="00FE2287" w:rsidRPr="00C67E63" w:rsidRDefault="00000000">
      <w:pPr>
        <w:rPr>
          <w:rFonts w:cs="Times New Roman"/>
          <w:color w:val="000000" w:themeColor="text1"/>
        </w:rPr>
      </w:pPr>
      <w:r w:rsidRPr="00C67E63">
        <w:rPr>
          <w:rFonts w:cs="Times New Roman"/>
          <w:color w:val="000000" w:themeColor="text1"/>
        </w:rPr>
        <w:t>The research gap is clear. There is a need for an implemented and critically evaluated pattern that keeps the public claim lifecycle small and authorised, links it to off-chain content, delivers events safely to the feature pipeline and reports model and system results honestly. That combination matters because assurance can fail at the seams: a valid transaction may still point to mishandled content, and a sound model may still be fed or acted on incorrectly. Such a pattern must do this without exaggerating privacy or scalability. Chapter 3 turns this gap into testable requirements and a system design.</w:t>
      </w:r>
    </w:p>
    <w:p>
      <w:pPr>
        <w:sectPr w:rsidR="00BB67E6" w:rsidRPr="00C67E63" w:rsidSect="00034616">
          <w:type w:val="nextPage"/>
          <w:headerReference w:type="default" r:id="rId32"/>
          <w:footerReference w:type="default" r:id="rId33"/>
          <w:pgSz w:w="12240" w:h="15840"/>
          <w:pgMar w:top="1296" w:right="1800" w:bottom="1224" w:left="1800" w:header="504" w:footer="576" w:gutter="0"/>
          <w:pgNumType w:start="1"/>
          <w:cols w:space="720"/>
          <w:docGrid w:linePitch="360"/>
        </w:sectPr>
      </w:pPr>
    </w:p>
    <w:p w14:paraId="4C2D7805" w14:textId="77777777" w:rsidR="00FE2287" w:rsidRPr="00C67E63" w:rsidRDefault="00000000" w:rsidP="00C76C0C">
      <w:pPr>
        <w:pStyle w:val="Caption"/>
        <w:keepNext/>
        <w:keepLines/>
        <w:rPr>
          <w:rFonts w:cs="Times New Roman"/>
          <w:color w:val="000000" w:themeColor="text1"/>
        </w:rPr>
      </w:pPr>
      <w:bookmarkStart w:id="20" w:name="bm_tab_lit"/>
      <w:r w:rsidRPr="00C67E63">
        <w:rPr>
          <w:rFonts w:cs="Times New Roman"/>
          <w:color w:val="000000" w:themeColor="text1"/>
        </w:rPr>
        <w:t>Table 2.1. Critical comparison of representative literature</w:t>
      </w:r>
      <w:bookmarkEnd w:id="20"/>
    </w:p>
    <w:tbl>
      <w:tblPr>
        <w:tblW w:w="1368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00"/>
        <w:gridCol w:w="4000"/>
        <w:gridCol w:w="3200"/>
        <w:gridCol w:w="4480"/>
      </w:tblGrid>
      <w:tr w:rsidR="00FE2287" w:rsidRPr="00C67E63" w14:paraId="6117BA23" w14:textId="77777777">
        <w:trPr>
          <w:jc w:val="center"/>
          <w:cantSplit/>
          <w:tblHeader w:val="true"/>
        </w:trPr>
        <w:tc>
          <w:tcPr>
            <w:tcW w:w="2000" w:type="dxa"/>
            <w:shd w:val="clear" w:color="auto" w:fill="17365D"/>
            <w:tcMar>
              <w:top w:w="50" w:type="dxa"/>
              <w:left w:w="90" w:type="dxa"/>
              <w:bottom w:w="50" w:type="dxa"/>
              <w:right w:w="90" w:type="dxa"/>
              <w:start w:w="80" w:type="dxa"/>
              <w:end w:w="80" w:type="dxa"/>
            </w:tcMar>
            <w:vAlign w:val="center"/>
          </w:tcPr>
          <w:p w14:paraId="0762345B" w14:textId="77777777" w:rsidR="00FE2287" w:rsidRPr="00C67E63" w:rsidRDefault="00000000">
            <w:pPr>
              <w:pStyle w:val="TableHeader9pt"/>
              <w:widowControl/>
              <w:spacing/>
              <w:jc w:val="left"/>
              <w:rPr>
                <w:rFonts w:cs="Times New Roman"/>
                <w:color w:val="FFFFFF" w:themeColor="background1"/>
              </w:rPr>
            </w:pPr>
            <w:r>
              <w:t>Study</w:t>
            </w:r>
          </w:p>
        </w:tc>
        <w:tc>
          <w:tcPr>
            <w:tcW w:w="4000" w:type="dxa"/>
            <w:shd w:val="clear" w:color="auto" w:fill="17365D"/>
            <w:tcMar>
              <w:top w:w="50" w:type="dxa"/>
              <w:left w:w="90" w:type="dxa"/>
              <w:bottom w:w="50" w:type="dxa"/>
              <w:right w:w="90" w:type="dxa"/>
              <w:start w:w="80" w:type="dxa"/>
              <w:end w:w="80" w:type="dxa"/>
            </w:tcMar>
            <w:vAlign w:val="center"/>
          </w:tcPr>
          <w:p w14:paraId="5D7F470C" w14:textId="77777777" w:rsidR="00FE2287" w:rsidRPr="00C67E63" w:rsidRDefault="00000000">
            <w:pPr>
              <w:pStyle w:val="TableHeader9pt"/>
              <w:widowControl/>
              <w:spacing/>
              <w:jc w:val="left"/>
              <w:rPr>
                <w:rFonts w:cs="Times New Roman"/>
                <w:color w:val="FFFFFF" w:themeColor="background1"/>
              </w:rPr>
            </w:pPr>
            <w:r>
              <w:t>Contribution</w:t>
            </w:r>
          </w:p>
        </w:tc>
        <w:tc>
          <w:tcPr>
            <w:tcW w:w="3200" w:type="dxa"/>
            <w:shd w:val="clear" w:color="auto" w:fill="17365D"/>
            <w:tcMar>
              <w:top w:w="50" w:type="dxa"/>
              <w:left w:w="90" w:type="dxa"/>
              <w:bottom w:w="50" w:type="dxa"/>
              <w:right w:w="90" w:type="dxa"/>
              <w:start w:w="80" w:type="dxa"/>
              <w:end w:w="80" w:type="dxa"/>
            </w:tcMar>
            <w:vAlign w:val="center"/>
          </w:tcPr>
          <w:p w14:paraId="76D575D7" w14:textId="77777777" w:rsidR="00FE2287" w:rsidRPr="00C67E63" w:rsidRDefault="00000000">
            <w:pPr>
              <w:pStyle w:val="TableHeader9pt"/>
              <w:widowControl/>
              <w:spacing/>
              <w:jc w:val="left"/>
              <w:rPr>
                <w:rFonts w:cs="Times New Roman"/>
                <w:color w:val="FFFFFF" w:themeColor="background1"/>
              </w:rPr>
            </w:pPr>
            <w:r>
              <w:t>Evaluation</w:t>
            </w:r>
          </w:p>
        </w:tc>
        <w:tc>
          <w:tcPr>
            <w:tcW w:w="4480" w:type="dxa"/>
            <w:shd w:val="clear" w:color="auto" w:fill="17365D"/>
            <w:tcMar>
              <w:top w:w="50" w:type="dxa"/>
              <w:left w:w="90" w:type="dxa"/>
              <w:bottom w:w="50" w:type="dxa"/>
              <w:right w:w="90" w:type="dxa"/>
              <w:start w:w="80" w:type="dxa"/>
              <w:end w:w="80" w:type="dxa"/>
            </w:tcMar>
            <w:vAlign w:val="center"/>
          </w:tcPr>
          <w:p w14:paraId="7616BB2E" w14:textId="77777777" w:rsidR="00FE2287" w:rsidRPr="00C67E63" w:rsidRDefault="00000000">
            <w:pPr>
              <w:pStyle w:val="TableHeader9pt"/>
              <w:widowControl/>
              <w:spacing/>
              <w:jc w:val="left"/>
              <w:rPr>
                <w:rFonts w:cs="Times New Roman"/>
                <w:color w:val="FFFFFF" w:themeColor="background1"/>
              </w:rPr>
            </w:pPr>
            <w:r>
              <w:t>Relevance / limitation</w:t>
            </w:r>
          </w:p>
        </w:tc>
      </w:tr>
      <w:tr w:rsidR="00FE2287" w:rsidRPr="00C67E63" w14:paraId="704DEC30" w14:textId="77777777">
        <w:trPr>
          <w:jc w:val="center"/>
          <w:cantSplit/>
        </w:trPr>
        <w:tc>
          <w:tcPr>
            <w:tcW w:w="2000" w:type="dxa"/>
            <w:tcMar>
              <w:top w:w="50" w:type="dxa"/>
              <w:left w:w="90" w:type="dxa"/>
              <w:bottom w:w="50" w:type="dxa"/>
              <w:right w:w="90" w:type="dxa"/>
              <w:start w:w="80" w:type="dxa"/>
              <w:end w:w="80" w:type="dxa"/>
            </w:tcMar>
            <w:vAlign w:val="center"/>
          </w:tcPr>
          <w:p w14:paraId="664CB63E" w14:textId="77777777" w:rsidR="00FE2287" w:rsidRPr="00C67E63" w:rsidRDefault="00000000">
            <w:pPr>
              <w:pStyle w:val="TableBody9pt"/>
              <w:widowControl/>
              <w:spacing/>
              <w:jc w:val="left"/>
              <w:rPr>
                <w:rFonts w:cs="Times New Roman"/>
                <w:color w:val="000000" w:themeColor="text1"/>
              </w:rPr>
            </w:pPr>
            <w:r>
              <w:t>Chen et al. (2021)</w:t>
            </w:r>
          </w:p>
        </w:tc>
        <w:tc>
          <w:tcPr>
            <w:tcW w:w="4000" w:type="dxa"/>
            <w:tcMar>
              <w:top w:w="50" w:type="dxa"/>
              <w:left w:w="90" w:type="dxa"/>
              <w:bottom w:w="50" w:type="dxa"/>
              <w:right w:w="90" w:type="dxa"/>
              <w:start w:w="80" w:type="dxa"/>
              <w:end w:w="80" w:type="dxa"/>
            </w:tcMar>
            <w:vAlign w:val="center"/>
          </w:tcPr>
          <w:p w14:paraId="27F84716" w14:textId="77777777" w:rsidR="00FE2287" w:rsidRPr="00C67E63" w:rsidRDefault="00000000">
            <w:pPr>
              <w:pStyle w:val="TableBody9pt"/>
              <w:widowControl/>
              <w:spacing/>
              <w:jc w:val="left"/>
              <w:rPr>
                <w:rFonts w:cs="Times New Roman"/>
                <w:color w:val="000000" w:themeColor="text1"/>
              </w:rPr>
            </w:pPr>
            <w:r>
              <w:t>Blockchain/smart-contract claim workflow.</w:t>
            </w:r>
          </w:p>
        </w:tc>
        <w:tc>
          <w:tcPr>
            <w:tcW w:w="3200" w:type="dxa"/>
            <w:tcMar>
              <w:top w:w="50" w:type="dxa"/>
              <w:left w:w="90" w:type="dxa"/>
              <w:bottom w:w="50" w:type="dxa"/>
              <w:right w:w="90" w:type="dxa"/>
              <w:start w:w="80" w:type="dxa"/>
              <w:end w:w="80" w:type="dxa"/>
            </w:tcMar>
            <w:vAlign w:val="center"/>
          </w:tcPr>
          <w:p w14:paraId="7ACBD34E" w14:textId="77777777" w:rsidR="00FE2287" w:rsidRPr="00C67E63" w:rsidRDefault="00000000">
            <w:pPr>
              <w:pStyle w:val="TableBody9pt"/>
              <w:widowControl/>
              <w:spacing/>
              <w:jc w:val="left"/>
              <w:rPr>
                <w:rFonts w:cs="Times New Roman"/>
                <w:color w:val="000000" w:themeColor="text1"/>
              </w:rPr>
            </w:pPr>
            <w:r>
              <w:t>Protocol and workflow demonstration.</w:t>
            </w:r>
          </w:p>
        </w:tc>
        <w:tc>
          <w:tcPr>
            <w:tcW w:w="4480" w:type="dxa"/>
            <w:tcMar>
              <w:top w:w="50" w:type="dxa"/>
              <w:left w:w="90" w:type="dxa"/>
              <w:bottom w:w="50" w:type="dxa"/>
              <w:right w:w="90" w:type="dxa"/>
              <w:start w:w="80" w:type="dxa"/>
              <w:end w:w="80" w:type="dxa"/>
            </w:tcMar>
            <w:vAlign w:val="center"/>
          </w:tcPr>
          <w:p w14:paraId="78766001" w14:textId="77777777" w:rsidR="00FE2287" w:rsidRPr="00C67E63" w:rsidRDefault="00000000">
            <w:pPr>
              <w:pStyle w:val="TableBody9pt"/>
              <w:widowControl/>
              <w:spacing/>
              <w:jc w:val="left"/>
              <w:rPr>
                <w:rFonts w:cs="Times New Roman"/>
                <w:color w:val="000000" w:themeColor="text1"/>
              </w:rPr>
            </w:pPr>
            <w:r>
              <w:t>Little downstream-model or replay evidence.</w:t>
            </w:r>
          </w:p>
        </w:tc>
      </w:tr>
      <w:tr w:rsidR="00FE2287" w:rsidRPr="00C67E63" w14:paraId="559017A3" w14:textId="77777777">
        <w:trPr>
          <w:jc w:val="center"/>
          <w:cantSplit/>
        </w:trPr>
        <w:tc>
          <w:tcPr>
            <w:tcW w:w="2000" w:type="dxa"/>
            <w:shd w:val="clear" w:color="auto" w:fill="F3F6F9"/>
            <w:tcMar>
              <w:top w:w="50" w:type="dxa"/>
              <w:left w:w="90" w:type="dxa"/>
              <w:bottom w:w="50" w:type="dxa"/>
              <w:right w:w="90" w:type="dxa"/>
              <w:start w:w="80" w:type="dxa"/>
              <w:end w:w="80" w:type="dxa"/>
            </w:tcMar>
            <w:vAlign w:val="center"/>
          </w:tcPr>
          <w:p w14:paraId="786AE7F1" w14:textId="77777777" w:rsidR="00FE2287" w:rsidRPr="00C67E63" w:rsidRDefault="00000000">
            <w:pPr>
              <w:pStyle w:val="TableBody9pt"/>
              <w:widowControl/>
              <w:spacing/>
              <w:jc w:val="left"/>
              <w:rPr>
                <w:rFonts w:cs="Times New Roman"/>
                <w:color w:val="000000" w:themeColor="text1"/>
              </w:rPr>
            </w:pPr>
            <w:r>
              <w:t>Jena et al. (2024)</w:t>
            </w:r>
          </w:p>
        </w:tc>
        <w:tc>
          <w:tcPr>
            <w:tcW w:w="4000" w:type="dxa"/>
            <w:shd w:val="clear" w:color="auto" w:fill="F3F6F9"/>
            <w:tcMar>
              <w:top w:w="50" w:type="dxa"/>
              <w:left w:w="90" w:type="dxa"/>
              <w:bottom w:w="50" w:type="dxa"/>
              <w:right w:w="90" w:type="dxa"/>
              <w:start w:w="80" w:type="dxa"/>
              <w:end w:w="80" w:type="dxa"/>
            </w:tcMar>
            <w:vAlign w:val="center"/>
          </w:tcPr>
          <w:p w14:paraId="38510828" w14:textId="77777777" w:rsidR="00FE2287" w:rsidRPr="00C67E63" w:rsidRDefault="00000000">
            <w:pPr>
              <w:pStyle w:val="TableBody9pt"/>
              <w:widowControl/>
              <w:spacing/>
              <w:jc w:val="left"/>
              <w:rPr>
                <w:rFonts w:cs="Times New Roman"/>
                <w:color w:val="000000" w:themeColor="text1"/>
              </w:rPr>
            </w:pPr>
            <w:r>
              <w:t>Blockchain tracing of fraudulent claims.</w:t>
            </w:r>
          </w:p>
        </w:tc>
        <w:tc>
          <w:tcPr>
            <w:tcW w:w="3200" w:type="dxa"/>
            <w:shd w:val="clear" w:color="auto" w:fill="F3F6F9"/>
            <w:tcMar>
              <w:top w:w="50" w:type="dxa"/>
              <w:left w:w="90" w:type="dxa"/>
              <w:bottom w:w="50" w:type="dxa"/>
              <w:right w:w="90" w:type="dxa"/>
              <w:start w:w="80" w:type="dxa"/>
              <w:end w:w="80" w:type="dxa"/>
            </w:tcMar>
            <w:vAlign w:val="center"/>
          </w:tcPr>
          <w:p w14:paraId="17B2A6E6" w14:textId="77777777" w:rsidR="00FE2287" w:rsidRPr="00C67E63" w:rsidRDefault="00000000">
            <w:pPr>
              <w:pStyle w:val="TableBody9pt"/>
              <w:widowControl/>
              <w:spacing/>
              <w:jc w:val="left"/>
              <w:rPr>
                <w:rFonts w:cs="Times New Roman"/>
                <w:color w:val="000000" w:themeColor="text1"/>
              </w:rPr>
            </w:pPr>
            <w:r>
              <w:t>Open healthcare prototype.</w:t>
            </w:r>
          </w:p>
        </w:tc>
        <w:tc>
          <w:tcPr>
            <w:tcW w:w="4480" w:type="dxa"/>
            <w:shd w:val="clear" w:color="auto" w:fill="F3F6F9"/>
            <w:tcMar>
              <w:top w:w="50" w:type="dxa"/>
              <w:left w:w="90" w:type="dxa"/>
              <w:bottom w:w="50" w:type="dxa"/>
              <w:right w:w="90" w:type="dxa"/>
              <w:start w:w="80" w:type="dxa"/>
              <w:end w:w="80" w:type="dxa"/>
            </w:tcMar>
            <w:vAlign w:val="center"/>
          </w:tcPr>
          <w:p w14:paraId="3BB97A28" w14:textId="77777777" w:rsidR="00FE2287" w:rsidRPr="00C67E63" w:rsidRDefault="00000000">
            <w:pPr>
              <w:pStyle w:val="TableBody9pt"/>
              <w:widowControl/>
              <w:spacing/>
              <w:jc w:val="left"/>
              <w:rPr>
                <w:rFonts w:cs="Times New Roman"/>
                <w:color w:val="000000" w:themeColor="text1"/>
              </w:rPr>
            </w:pPr>
            <w:r>
              <w:t>Different domain; field-level benefit is unproven.</w:t>
            </w:r>
          </w:p>
        </w:tc>
      </w:tr>
      <w:tr w:rsidR="00FE2287" w:rsidRPr="00C67E63" w14:paraId="2AA59C58" w14:textId="77777777">
        <w:trPr>
          <w:jc w:val="center"/>
          <w:cantSplit/>
        </w:trPr>
        <w:tc>
          <w:tcPr>
            <w:tcW w:w="2000" w:type="dxa"/>
            <w:tcMar>
              <w:top w:w="50" w:type="dxa"/>
              <w:left w:w="90" w:type="dxa"/>
              <w:bottom w:w="50" w:type="dxa"/>
              <w:right w:w="90" w:type="dxa"/>
              <w:start w:w="80" w:type="dxa"/>
              <w:end w:w="80" w:type="dxa"/>
            </w:tcMar>
            <w:vAlign w:val="center"/>
          </w:tcPr>
          <w:p w14:paraId="13E7B085" w14:textId="77777777" w:rsidR="00FE2287" w:rsidRPr="00C67E63" w:rsidRDefault="00000000">
            <w:pPr>
              <w:pStyle w:val="TableBody9pt"/>
              <w:widowControl/>
              <w:spacing/>
              <w:jc w:val="left"/>
              <w:rPr>
                <w:rFonts w:cs="Times New Roman"/>
                <w:color w:val="000000" w:themeColor="text1"/>
              </w:rPr>
            </w:pPr>
            <w:r>
              <w:t>EIOPA (2022)</w:t>
            </w:r>
          </w:p>
        </w:tc>
        <w:tc>
          <w:tcPr>
            <w:tcW w:w="4000" w:type="dxa"/>
            <w:tcMar>
              <w:top w:w="50" w:type="dxa"/>
              <w:left w:w="90" w:type="dxa"/>
              <w:bottom w:w="50" w:type="dxa"/>
              <w:right w:w="90" w:type="dxa"/>
              <w:start w:w="80" w:type="dxa"/>
              <w:end w:w="80" w:type="dxa"/>
            </w:tcMar>
            <w:vAlign w:val="center"/>
          </w:tcPr>
          <w:p w14:paraId="3A6B8BCC" w14:textId="77777777" w:rsidR="00FE2287" w:rsidRPr="00C67E63" w:rsidRDefault="00000000">
            <w:pPr>
              <w:pStyle w:val="TableBody9pt"/>
              <w:widowControl/>
              <w:spacing/>
              <w:jc w:val="left"/>
              <w:rPr>
                <w:rFonts w:cs="Times New Roman"/>
                <w:color w:val="000000" w:themeColor="text1"/>
              </w:rPr>
            </w:pPr>
            <w:r>
              <w:t>Blockchain and smart contracts in insurance.</w:t>
            </w:r>
          </w:p>
        </w:tc>
        <w:tc>
          <w:tcPr>
            <w:tcW w:w="3200" w:type="dxa"/>
            <w:tcMar>
              <w:top w:w="50" w:type="dxa"/>
              <w:left w:w="90" w:type="dxa"/>
              <w:bottom w:w="50" w:type="dxa"/>
              <w:right w:w="90" w:type="dxa"/>
              <w:start w:w="80" w:type="dxa"/>
              <w:end w:w="80" w:type="dxa"/>
            </w:tcMar>
            <w:vAlign w:val="center"/>
          </w:tcPr>
          <w:p w14:paraId="4ADEF4C3" w14:textId="77777777" w:rsidR="00FE2287" w:rsidRPr="00C67E63" w:rsidRDefault="00000000">
            <w:pPr>
              <w:pStyle w:val="TableBody9pt"/>
              <w:widowControl/>
              <w:spacing/>
              <w:jc w:val="left"/>
              <w:rPr>
                <w:rFonts w:cs="Times New Roman"/>
                <w:color w:val="000000" w:themeColor="text1"/>
              </w:rPr>
            </w:pPr>
            <w:r>
              <w:t>Benefits, barriers and stakeholder feedback.</w:t>
            </w:r>
          </w:p>
        </w:tc>
        <w:tc>
          <w:tcPr>
            <w:tcW w:w="4480" w:type="dxa"/>
            <w:tcMar>
              <w:top w:w="50" w:type="dxa"/>
              <w:left w:w="90" w:type="dxa"/>
              <w:bottom w:w="50" w:type="dxa"/>
              <w:right w:w="90" w:type="dxa"/>
              <w:start w:w="80" w:type="dxa"/>
              <w:end w:w="80" w:type="dxa"/>
            </w:tcMar>
            <w:vAlign w:val="center"/>
          </w:tcPr>
          <w:p w14:paraId="6660CD01" w14:textId="77777777" w:rsidR="00FE2287" w:rsidRPr="00C67E63" w:rsidRDefault="00000000">
            <w:pPr>
              <w:pStyle w:val="TableBody9pt"/>
              <w:widowControl/>
              <w:spacing/>
              <w:jc w:val="left"/>
              <w:rPr>
                <w:rFonts w:cs="Times New Roman"/>
                <w:color w:val="000000" w:themeColor="text1"/>
              </w:rPr>
            </w:pPr>
            <w:r>
              <w:t>Some benefits may not require blockchain.</w:t>
            </w:r>
          </w:p>
        </w:tc>
      </w:tr>
      <w:tr w:rsidR="00FE2287" w:rsidRPr="00C67E63" w14:paraId="1642CD24" w14:textId="77777777">
        <w:trPr>
          <w:jc w:val="center"/>
          <w:cantSplit/>
        </w:trPr>
        <w:tc>
          <w:tcPr>
            <w:tcW w:w="2000" w:type="dxa"/>
            <w:shd w:val="clear" w:color="auto" w:fill="F3F6F9"/>
            <w:tcMar>
              <w:top w:w="50" w:type="dxa"/>
              <w:left w:w="90" w:type="dxa"/>
              <w:bottom w:w="50" w:type="dxa"/>
              <w:right w:w="90" w:type="dxa"/>
              <w:start w:w="80" w:type="dxa"/>
              <w:end w:w="80" w:type="dxa"/>
            </w:tcMar>
            <w:vAlign w:val="center"/>
          </w:tcPr>
          <w:p w14:paraId="2E6BB4E9" w14:textId="77777777" w:rsidR="00FE2287" w:rsidRPr="00C67E63" w:rsidRDefault="00000000">
            <w:pPr>
              <w:pStyle w:val="TableBody9pt"/>
              <w:widowControl/>
              <w:spacing/>
              <w:jc w:val="left"/>
              <w:rPr>
                <w:rFonts w:cs="Times New Roman"/>
                <w:color w:val="000000" w:themeColor="text1"/>
              </w:rPr>
            </w:pPr>
            <w:r>
              <w:t>Carracedo et al. (2025)</w:t>
            </w:r>
          </w:p>
        </w:tc>
        <w:tc>
          <w:tcPr>
            <w:tcW w:w="4000" w:type="dxa"/>
            <w:shd w:val="clear" w:color="auto" w:fill="F3F6F9"/>
            <w:tcMar>
              <w:top w:w="50" w:type="dxa"/>
              <w:left w:w="90" w:type="dxa"/>
              <w:bottom w:w="50" w:type="dxa"/>
              <w:right w:w="90" w:type="dxa"/>
              <w:start w:w="80" w:type="dxa"/>
              <w:end w:w="80" w:type="dxa"/>
            </w:tcMar>
            <w:vAlign w:val="center"/>
          </w:tcPr>
          <w:p w14:paraId="7508196C" w14:textId="77777777" w:rsidR="00FE2287" w:rsidRPr="00C67E63" w:rsidRDefault="00000000">
            <w:pPr>
              <w:pStyle w:val="TableBody9pt"/>
              <w:widowControl/>
              <w:spacing/>
              <w:jc w:val="left"/>
              <w:rPr>
                <w:rFonts w:cs="Times New Roman"/>
                <w:color w:val="000000" w:themeColor="text1"/>
              </w:rPr>
            </w:pPr>
            <w:r>
              <w:t>Imbalance-aware insurance-fraud modelling.</w:t>
            </w:r>
          </w:p>
        </w:tc>
        <w:tc>
          <w:tcPr>
            <w:tcW w:w="3200" w:type="dxa"/>
            <w:shd w:val="clear" w:color="auto" w:fill="F3F6F9"/>
            <w:tcMar>
              <w:top w:w="50" w:type="dxa"/>
              <w:left w:w="90" w:type="dxa"/>
              <w:bottom w:w="50" w:type="dxa"/>
              <w:right w:w="90" w:type="dxa"/>
              <w:start w:w="80" w:type="dxa"/>
              <w:end w:w="80" w:type="dxa"/>
            </w:tcMar>
            <w:vAlign w:val="center"/>
          </w:tcPr>
          <w:p w14:paraId="52C428B6" w14:textId="77777777" w:rsidR="00FE2287" w:rsidRPr="00C67E63" w:rsidRDefault="00000000">
            <w:pPr>
              <w:pStyle w:val="TableBody9pt"/>
              <w:widowControl/>
              <w:spacing/>
              <w:jc w:val="left"/>
              <w:rPr>
                <w:rFonts w:cs="Times New Roman"/>
                <w:color w:val="000000" w:themeColor="text1"/>
              </w:rPr>
            </w:pPr>
            <w:r>
              <w:t>Real insurer data; threshold-sensitive metrics.</w:t>
            </w:r>
          </w:p>
        </w:tc>
        <w:tc>
          <w:tcPr>
            <w:tcW w:w="4480" w:type="dxa"/>
            <w:shd w:val="clear" w:color="auto" w:fill="F3F6F9"/>
            <w:tcMar>
              <w:top w:w="50" w:type="dxa"/>
              <w:left w:w="90" w:type="dxa"/>
              <w:bottom w:w="50" w:type="dxa"/>
              <w:right w:w="90" w:type="dxa"/>
              <w:start w:w="80" w:type="dxa"/>
              <w:end w:w="80" w:type="dxa"/>
            </w:tcMar>
            <w:vAlign w:val="center"/>
          </w:tcPr>
          <w:p w14:paraId="4A5ABE49" w14:textId="77777777" w:rsidR="00FE2287" w:rsidRPr="00C67E63" w:rsidRDefault="00000000">
            <w:pPr>
              <w:pStyle w:val="TableBody9pt"/>
              <w:widowControl/>
              <w:spacing/>
              <w:jc w:val="left"/>
              <w:rPr>
                <w:rFonts w:cs="Times New Roman"/>
                <w:color w:val="000000" w:themeColor="text1"/>
              </w:rPr>
            </w:pPr>
            <w:r>
              <w:t>Proprietary setting limits transferability.</w:t>
            </w:r>
          </w:p>
        </w:tc>
      </w:tr>
      <w:tr w:rsidR="00FE2287" w:rsidRPr="00C67E63" w14:paraId="5B952D33" w14:textId="77777777">
        <w:trPr>
          <w:jc w:val="center"/>
          <w:cantSplit/>
        </w:trPr>
        <w:tc>
          <w:tcPr>
            <w:tcW w:w="2000" w:type="dxa"/>
            <w:tcMar>
              <w:top w:w="50" w:type="dxa"/>
              <w:left w:w="90" w:type="dxa"/>
              <w:bottom w:w="50" w:type="dxa"/>
              <w:right w:w="90" w:type="dxa"/>
              <w:start w:w="80" w:type="dxa"/>
              <w:end w:w="80" w:type="dxa"/>
            </w:tcMar>
            <w:vAlign w:val="center"/>
          </w:tcPr>
          <w:p w14:paraId="1BC490A8" w14:textId="77777777" w:rsidR="00FE2287" w:rsidRPr="00C67E63" w:rsidRDefault="00000000">
            <w:pPr>
              <w:pStyle w:val="TableBody9pt"/>
              <w:widowControl/>
              <w:spacing/>
              <w:jc w:val="left"/>
              <w:rPr>
                <w:rFonts w:cs="Times New Roman"/>
                <w:color w:val="000000" w:themeColor="text1"/>
              </w:rPr>
            </w:pPr>
            <w:r>
              <w:t>Debener et al. (2023)</w:t>
            </w:r>
          </w:p>
        </w:tc>
        <w:tc>
          <w:tcPr>
            <w:tcW w:w="4000" w:type="dxa"/>
            <w:tcMar>
              <w:top w:w="50" w:type="dxa"/>
              <w:left w:w="90" w:type="dxa"/>
              <w:bottom w:w="50" w:type="dxa"/>
              <w:right w:w="90" w:type="dxa"/>
              <w:start w:w="80" w:type="dxa"/>
              <w:end w:w="80" w:type="dxa"/>
            </w:tcMar>
            <w:vAlign w:val="center"/>
          </w:tcPr>
          <w:p w14:paraId="5EEE47CF" w14:textId="77777777" w:rsidR="00FE2287" w:rsidRPr="00C67E63" w:rsidRDefault="00000000">
            <w:pPr>
              <w:pStyle w:val="TableBody9pt"/>
              <w:widowControl/>
              <w:spacing/>
              <w:jc w:val="left"/>
              <w:rPr>
                <w:rFonts w:cs="Times New Roman"/>
                <w:color w:val="000000" w:themeColor="text1"/>
              </w:rPr>
            </w:pPr>
            <w:r>
              <w:t>Supervised and unsupervised fraud detection.</w:t>
            </w:r>
          </w:p>
        </w:tc>
        <w:tc>
          <w:tcPr>
            <w:tcW w:w="3200" w:type="dxa"/>
            <w:tcMar>
              <w:top w:w="50" w:type="dxa"/>
              <w:left w:w="90" w:type="dxa"/>
              <w:bottom w:w="50" w:type="dxa"/>
              <w:right w:w="90" w:type="dxa"/>
              <w:start w:w="80" w:type="dxa"/>
              <w:end w:w="80" w:type="dxa"/>
            </w:tcMar>
            <w:vAlign w:val="center"/>
          </w:tcPr>
          <w:p w14:paraId="7645B4AD" w14:textId="77777777" w:rsidR="00FE2287" w:rsidRPr="00C67E63" w:rsidRDefault="00000000">
            <w:pPr>
              <w:pStyle w:val="TableBody9pt"/>
              <w:widowControl/>
              <w:spacing/>
              <w:jc w:val="left"/>
              <w:rPr>
                <w:rFonts w:cs="Times New Roman"/>
                <w:color w:val="000000" w:themeColor="text1"/>
              </w:rPr>
            </w:pPr>
            <w:r>
              <w:t>Proprietary data; practitioner evaluation.</w:t>
            </w:r>
          </w:p>
        </w:tc>
        <w:tc>
          <w:tcPr>
            <w:tcW w:w="4480" w:type="dxa"/>
            <w:tcMar>
              <w:top w:w="50" w:type="dxa"/>
              <w:left w:w="90" w:type="dxa"/>
              <w:bottom w:w="50" w:type="dxa"/>
              <w:right w:w="90" w:type="dxa"/>
              <w:start w:w="80" w:type="dxa"/>
              <w:end w:w="80" w:type="dxa"/>
            </w:tcMar>
            <w:vAlign w:val="center"/>
          </w:tcPr>
          <w:p w14:paraId="6B3140F0" w14:textId="77777777" w:rsidR="00FE2287" w:rsidRPr="00C67E63" w:rsidRDefault="00000000">
            <w:pPr>
              <w:pStyle w:val="TableBody9pt"/>
              <w:widowControl/>
              <w:spacing/>
              <w:jc w:val="left"/>
              <w:rPr>
                <w:rFonts w:cs="Times New Roman"/>
                <w:color w:val="000000" w:themeColor="text1"/>
              </w:rPr>
            </w:pPr>
            <w:r>
              <w:t>One organisation cannot establish general superiority.</w:t>
            </w:r>
          </w:p>
        </w:tc>
      </w:tr>
      <w:tr w:rsidR="00FE2287" w:rsidRPr="00C67E63" w14:paraId="5572F8AD" w14:textId="77777777">
        <w:trPr>
          <w:jc w:val="center"/>
          <w:cantSplit/>
        </w:trPr>
        <w:tc>
          <w:tcPr>
            <w:tcW w:w="2000" w:type="dxa"/>
            <w:shd w:val="clear" w:color="auto" w:fill="F3F6F9"/>
            <w:tcMar>
              <w:top w:w="50" w:type="dxa"/>
              <w:left w:w="90" w:type="dxa"/>
              <w:bottom w:w="50" w:type="dxa"/>
              <w:right w:w="90" w:type="dxa"/>
              <w:start w:w="80" w:type="dxa"/>
              <w:end w:w="80" w:type="dxa"/>
            </w:tcMar>
            <w:vAlign w:val="center"/>
          </w:tcPr>
          <w:p w14:paraId="04F3DAAB" w14:textId="77777777" w:rsidR="00FE2287" w:rsidRPr="00C67E63" w:rsidRDefault="00000000">
            <w:pPr>
              <w:pStyle w:val="TableBody9pt"/>
              <w:widowControl/>
              <w:spacing/>
              <w:jc w:val="left"/>
              <w:rPr>
                <w:rFonts w:cs="Times New Roman"/>
                <w:color w:val="000000" w:themeColor="text1"/>
              </w:rPr>
            </w:pPr>
            <w:r>
              <w:t>Schrijver et al. (2021)</w:t>
            </w:r>
          </w:p>
        </w:tc>
        <w:tc>
          <w:tcPr>
            <w:tcW w:w="4000" w:type="dxa"/>
            <w:shd w:val="clear" w:color="auto" w:fill="F3F6F9"/>
            <w:tcMar>
              <w:top w:w="50" w:type="dxa"/>
              <w:left w:w="90" w:type="dxa"/>
              <w:bottom w:w="50" w:type="dxa"/>
              <w:right w:w="90" w:type="dxa"/>
              <w:start w:w="80" w:type="dxa"/>
              <w:end w:w="80" w:type="dxa"/>
            </w:tcMar>
            <w:vAlign w:val="center"/>
          </w:tcPr>
          <w:p w14:paraId="1A187D22" w14:textId="77777777" w:rsidR="00FE2287" w:rsidRPr="00C67E63" w:rsidRDefault="00000000">
            <w:pPr>
              <w:pStyle w:val="TableBody9pt"/>
              <w:widowControl/>
              <w:spacing/>
              <w:jc w:val="left"/>
              <w:rPr>
                <w:rFonts w:cs="Times New Roman"/>
                <w:color w:val="000000" w:themeColor="text1"/>
              </w:rPr>
            </w:pPr>
            <w:r>
              <w:t>Systematic review of insurance-fraud detection.</w:t>
            </w:r>
          </w:p>
        </w:tc>
        <w:tc>
          <w:tcPr>
            <w:tcW w:w="3200" w:type="dxa"/>
            <w:shd w:val="clear" w:color="auto" w:fill="F3F6F9"/>
            <w:tcMar>
              <w:top w:w="50" w:type="dxa"/>
              <w:left w:w="90" w:type="dxa"/>
              <w:bottom w:w="50" w:type="dxa"/>
              <w:right w:w="90" w:type="dxa"/>
              <w:start w:w="80" w:type="dxa"/>
              <w:end w:w="80" w:type="dxa"/>
            </w:tcMar>
            <w:vAlign w:val="center"/>
          </w:tcPr>
          <w:p w14:paraId="38853EDE" w14:textId="77777777" w:rsidR="00FE2287" w:rsidRPr="00C67E63" w:rsidRDefault="00000000">
            <w:pPr>
              <w:pStyle w:val="TableBody9pt"/>
              <w:widowControl/>
              <w:spacing/>
              <w:jc w:val="left"/>
              <w:rPr>
                <w:rFonts w:cs="Times New Roman"/>
                <w:color w:val="000000" w:themeColor="text1"/>
              </w:rPr>
            </w:pPr>
            <w:r>
              <w:t>Dataset, method and metric synthesis.</w:t>
            </w:r>
          </w:p>
        </w:tc>
        <w:tc>
          <w:tcPr>
            <w:tcW w:w="4480" w:type="dxa"/>
            <w:shd w:val="clear" w:color="auto" w:fill="F3F6F9"/>
            <w:tcMar>
              <w:top w:w="50" w:type="dxa"/>
              <w:left w:w="90" w:type="dxa"/>
              <w:bottom w:w="50" w:type="dxa"/>
              <w:right w:w="90" w:type="dxa"/>
              <w:start w:w="80" w:type="dxa"/>
              <w:end w:w="80" w:type="dxa"/>
            </w:tcMar>
            <w:vAlign w:val="center"/>
          </w:tcPr>
          <w:p w14:paraId="6AC9A95B" w14:textId="77777777" w:rsidR="00FE2287" w:rsidRPr="00C67E63" w:rsidRDefault="00000000">
            <w:pPr>
              <w:pStyle w:val="TableBody9pt"/>
              <w:widowControl/>
              <w:spacing/>
              <w:jc w:val="left"/>
              <w:rPr>
                <w:rFonts w:cs="Times New Roman"/>
                <w:color w:val="000000" w:themeColor="text1"/>
              </w:rPr>
            </w:pPr>
            <w:r>
              <w:t>Shows comparability gaps, not one best model.</w:t>
            </w:r>
          </w:p>
        </w:tc>
      </w:tr>
      <w:tr w:rsidR="00FE2287" w:rsidRPr="00C67E63" w14:paraId="470049DC" w14:textId="77777777">
        <w:trPr>
          <w:jc w:val="center"/>
          <w:cantSplit/>
        </w:trPr>
        <w:tc>
          <w:tcPr>
            <w:tcW w:w="2000" w:type="dxa"/>
            <w:tcMar>
              <w:top w:w="50" w:type="dxa"/>
              <w:left w:w="90" w:type="dxa"/>
              <w:bottom w:w="50" w:type="dxa"/>
              <w:right w:w="90" w:type="dxa"/>
              <w:start w:w="80" w:type="dxa"/>
              <w:end w:w="80" w:type="dxa"/>
            </w:tcMar>
            <w:vAlign w:val="center"/>
          </w:tcPr>
          <w:p w14:paraId="36BADEFD" w14:textId="77777777" w:rsidR="00FE2287" w:rsidRPr="00C67E63" w:rsidRDefault="00000000">
            <w:pPr>
              <w:pStyle w:val="TableBody9pt"/>
              <w:widowControl/>
              <w:spacing/>
              <w:jc w:val="left"/>
              <w:rPr>
                <w:rFonts w:cs="Times New Roman"/>
                <w:color w:val="000000" w:themeColor="text1"/>
              </w:rPr>
            </w:pPr>
            <w:r>
              <w:t>Kapoor and Narayanan (2023)</w:t>
            </w:r>
          </w:p>
        </w:tc>
        <w:tc>
          <w:tcPr>
            <w:tcW w:w="4000" w:type="dxa"/>
            <w:tcMar>
              <w:top w:w="50" w:type="dxa"/>
              <w:left w:w="90" w:type="dxa"/>
              <w:bottom w:w="50" w:type="dxa"/>
              <w:right w:w="90" w:type="dxa"/>
              <w:start w:w="80" w:type="dxa"/>
              <w:end w:w="80" w:type="dxa"/>
            </w:tcMar>
            <w:vAlign w:val="center"/>
          </w:tcPr>
          <w:p w14:paraId="3A095718" w14:textId="77777777" w:rsidR="00FE2287" w:rsidRPr="00C67E63" w:rsidRDefault="00000000">
            <w:pPr>
              <w:pStyle w:val="TableBody9pt"/>
              <w:widowControl/>
              <w:spacing/>
              <w:jc w:val="left"/>
              <w:rPr>
                <w:rFonts w:cs="Times New Roman"/>
                <w:color w:val="000000" w:themeColor="text1"/>
              </w:rPr>
            </w:pPr>
            <w:r>
              <w:t>Analysis of data leakage in ML research.</w:t>
            </w:r>
          </w:p>
        </w:tc>
        <w:tc>
          <w:tcPr>
            <w:tcW w:w="3200" w:type="dxa"/>
            <w:tcMar>
              <w:top w:w="50" w:type="dxa"/>
              <w:left w:w="90" w:type="dxa"/>
              <w:bottom w:w="50" w:type="dxa"/>
              <w:right w:w="90" w:type="dxa"/>
              <w:start w:w="80" w:type="dxa"/>
              <w:end w:w="80" w:type="dxa"/>
            </w:tcMar>
            <w:vAlign w:val="center"/>
          </w:tcPr>
          <w:p w14:paraId="135EFCA1" w14:textId="77777777" w:rsidR="00FE2287" w:rsidRPr="00C67E63" w:rsidRDefault="00000000">
            <w:pPr>
              <w:pStyle w:val="TableBody9pt"/>
              <w:widowControl/>
              <w:spacing/>
              <w:jc w:val="left"/>
              <w:rPr>
                <w:rFonts w:cs="Times New Roman"/>
                <w:color w:val="000000" w:themeColor="text1"/>
              </w:rPr>
            </w:pPr>
            <w:r>
              <w:t>Failure modes and reproducibility.</w:t>
            </w:r>
          </w:p>
        </w:tc>
        <w:tc>
          <w:tcPr>
            <w:tcW w:w="4480" w:type="dxa"/>
            <w:tcMar>
              <w:top w:w="50" w:type="dxa"/>
              <w:left w:w="90" w:type="dxa"/>
              <w:bottom w:w="50" w:type="dxa"/>
              <w:right w:w="90" w:type="dxa"/>
              <w:start w:w="80" w:type="dxa"/>
              <w:end w:w="80" w:type="dxa"/>
            </w:tcMar>
            <w:vAlign w:val="center"/>
          </w:tcPr>
          <w:p w14:paraId="3E0E55D9" w14:textId="77777777" w:rsidR="00FE2287" w:rsidRPr="00C67E63" w:rsidRDefault="00000000">
            <w:pPr>
              <w:pStyle w:val="TableBody9pt"/>
              <w:widowControl/>
              <w:spacing/>
              <w:jc w:val="left"/>
              <w:rPr>
                <w:rFonts w:cs="Times New Roman"/>
                <w:color w:val="000000" w:themeColor="text1"/>
              </w:rPr>
            </w:pPr>
            <w:r>
              <w:t>Requires project-specific temporal and feature controls.</w:t>
            </w:r>
          </w:p>
        </w:tc>
      </w:tr>
      <w:tr w:rsidR="00FE2287" w:rsidRPr="00C67E63" w14:paraId="1EDB2C68" w14:textId="77777777">
        <w:trPr>
          <w:jc w:val="center"/>
          <w:cantSplit/>
        </w:trPr>
        <w:tc>
          <w:tcPr>
            <w:tcW w:w="2000" w:type="dxa"/>
            <w:shd w:val="clear" w:color="auto" w:fill="F3F6F9"/>
            <w:tcMar>
              <w:top w:w="50" w:type="dxa"/>
              <w:left w:w="90" w:type="dxa"/>
              <w:bottom w:w="50" w:type="dxa"/>
              <w:right w:w="90" w:type="dxa"/>
              <w:start w:w="80" w:type="dxa"/>
              <w:end w:w="80" w:type="dxa"/>
            </w:tcMar>
            <w:vAlign w:val="center"/>
          </w:tcPr>
          <w:p w14:paraId="711E6991" w14:textId="77777777" w:rsidR="00FE2287" w:rsidRPr="00C67E63" w:rsidRDefault="00000000">
            <w:pPr>
              <w:pStyle w:val="TableBody9pt"/>
              <w:widowControl/>
              <w:spacing/>
              <w:jc w:val="left"/>
              <w:rPr>
                <w:rFonts w:cs="Times New Roman"/>
                <w:color w:val="000000" w:themeColor="text1"/>
              </w:rPr>
            </w:pPr>
            <w:r>
              <w:t>Phillips et al. (2021)</w:t>
            </w:r>
          </w:p>
        </w:tc>
        <w:tc>
          <w:tcPr>
            <w:tcW w:w="4000" w:type="dxa"/>
            <w:shd w:val="clear" w:color="auto" w:fill="F3F6F9"/>
            <w:tcMar>
              <w:top w:w="50" w:type="dxa"/>
              <w:left w:w="90" w:type="dxa"/>
              <w:bottom w:w="50" w:type="dxa"/>
              <w:right w:w="90" w:type="dxa"/>
              <w:start w:w="80" w:type="dxa"/>
              <w:end w:w="80" w:type="dxa"/>
            </w:tcMar>
            <w:vAlign w:val="center"/>
          </w:tcPr>
          <w:p w14:paraId="36C4C80D" w14:textId="77777777" w:rsidR="00FE2287" w:rsidRPr="00C67E63" w:rsidRDefault="00000000">
            <w:pPr>
              <w:pStyle w:val="TableBody9pt"/>
              <w:widowControl/>
              <w:spacing/>
              <w:jc w:val="left"/>
              <w:rPr>
                <w:rFonts w:cs="Times New Roman"/>
                <w:color w:val="000000" w:themeColor="text1"/>
              </w:rPr>
            </w:pPr>
            <w:r>
              <w:t>Four principles for explainable AI.</w:t>
            </w:r>
          </w:p>
        </w:tc>
        <w:tc>
          <w:tcPr>
            <w:tcW w:w="3200" w:type="dxa"/>
            <w:shd w:val="clear" w:color="auto" w:fill="F3F6F9"/>
            <w:tcMar>
              <w:top w:w="50" w:type="dxa"/>
              <w:left w:w="90" w:type="dxa"/>
              <w:bottom w:w="50" w:type="dxa"/>
              <w:right w:w="90" w:type="dxa"/>
              <w:start w:w="80" w:type="dxa"/>
              <w:end w:w="80" w:type="dxa"/>
            </w:tcMar>
            <w:vAlign w:val="center"/>
          </w:tcPr>
          <w:p w14:paraId="363B759D" w14:textId="77777777" w:rsidR="00FE2287" w:rsidRPr="00C67E63" w:rsidRDefault="00000000">
            <w:pPr>
              <w:pStyle w:val="TableBody9pt"/>
              <w:widowControl/>
              <w:spacing/>
              <w:jc w:val="left"/>
              <w:rPr>
                <w:rFonts w:cs="Times New Roman"/>
                <w:color w:val="000000" w:themeColor="text1"/>
              </w:rPr>
            </w:pPr>
            <w:r>
              <w:t>Explanation quality and knowledge limits.</w:t>
            </w:r>
          </w:p>
        </w:tc>
        <w:tc>
          <w:tcPr>
            <w:tcW w:w="4480" w:type="dxa"/>
            <w:shd w:val="clear" w:color="auto" w:fill="F3F6F9"/>
            <w:tcMar>
              <w:top w:w="50" w:type="dxa"/>
              <w:left w:w="90" w:type="dxa"/>
              <w:bottom w:w="50" w:type="dxa"/>
              <w:right w:w="90" w:type="dxa"/>
              <w:start w:w="80" w:type="dxa"/>
              <w:end w:w="80" w:type="dxa"/>
            </w:tcMar>
            <w:vAlign w:val="center"/>
          </w:tcPr>
          <w:p w14:paraId="221BC82D" w14:textId="77777777" w:rsidR="00FE2287" w:rsidRPr="00C67E63" w:rsidRDefault="00000000">
            <w:pPr>
              <w:pStyle w:val="TableBody9pt"/>
              <w:widowControl/>
              <w:spacing/>
              <w:jc w:val="left"/>
              <w:rPr>
                <w:rFonts w:cs="Times New Roman"/>
                <w:color w:val="000000" w:themeColor="text1"/>
              </w:rPr>
            </w:pPr>
            <w:r>
              <w:t>No causal, fairness or oversight assurance.</w:t>
            </w:r>
          </w:p>
        </w:tc>
      </w:tr>
      <w:tr w:rsidR="00FE2287" w:rsidRPr="00C67E63" w14:paraId="18A4A238" w14:textId="77777777">
        <w:trPr>
          <w:jc w:val="center"/>
          <w:cantSplit/>
        </w:trPr>
        <w:tc>
          <w:tcPr>
            <w:tcW w:w="2000" w:type="dxa"/>
            <w:tcMar>
              <w:top w:w="50" w:type="dxa"/>
              <w:left w:w="90" w:type="dxa"/>
              <w:bottom w:w="50" w:type="dxa"/>
              <w:right w:w="90" w:type="dxa"/>
              <w:start w:w="80" w:type="dxa"/>
              <w:end w:w="80" w:type="dxa"/>
            </w:tcMar>
            <w:vAlign w:val="center"/>
          </w:tcPr>
          <w:p w14:paraId="59436540" w14:textId="77777777" w:rsidR="00FE2287" w:rsidRPr="00C67E63" w:rsidRDefault="00000000">
            <w:pPr>
              <w:pStyle w:val="TableBody9pt"/>
              <w:widowControl/>
              <w:spacing/>
              <w:jc w:val="left"/>
              <w:rPr>
                <w:rFonts w:cs="Times New Roman"/>
                <w:color w:val="000000" w:themeColor="text1"/>
              </w:rPr>
            </w:pPr>
            <w:r>
              <w:t>Dimitriadis et al. (2023)</w:t>
            </w:r>
          </w:p>
        </w:tc>
        <w:tc>
          <w:tcPr>
            <w:tcW w:w="4000" w:type="dxa"/>
            <w:tcMar>
              <w:top w:w="50" w:type="dxa"/>
              <w:left w:w="90" w:type="dxa"/>
              <w:bottom w:w="50" w:type="dxa"/>
              <w:right w:w="90" w:type="dxa"/>
              <w:start w:w="80" w:type="dxa"/>
              <w:end w:w="80" w:type="dxa"/>
            </w:tcMar>
            <w:vAlign w:val="center"/>
          </w:tcPr>
          <w:p w14:paraId="09902F6E" w14:textId="77777777" w:rsidR="00FE2287" w:rsidRPr="00C67E63" w:rsidRDefault="00000000">
            <w:pPr>
              <w:pStyle w:val="TableBody9pt"/>
              <w:widowControl/>
              <w:spacing/>
              <w:jc w:val="left"/>
              <w:rPr>
                <w:rFonts w:cs="Times New Roman"/>
                <w:color w:val="000000" w:themeColor="text1"/>
              </w:rPr>
            </w:pPr>
            <w:r>
              <w:t>Calibration, discrimination and utility guidance.</w:t>
            </w:r>
          </w:p>
        </w:tc>
        <w:tc>
          <w:tcPr>
            <w:tcW w:w="3200" w:type="dxa"/>
            <w:tcMar>
              <w:top w:w="50" w:type="dxa"/>
              <w:left w:w="90" w:type="dxa"/>
              <w:bottom w:w="50" w:type="dxa"/>
              <w:right w:w="90" w:type="dxa"/>
              <w:start w:w="80" w:type="dxa"/>
              <w:end w:w="80" w:type="dxa"/>
            </w:tcMar>
            <w:vAlign w:val="center"/>
          </w:tcPr>
          <w:p w14:paraId="7B784701" w14:textId="77777777" w:rsidR="00FE2287" w:rsidRPr="00C67E63" w:rsidRDefault="00000000">
            <w:pPr>
              <w:pStyle w:val="TableBody9pt"/>
              <w:widowControl/>
              <w:spacing/>
              <w:jc w:val="left"/>
              <w:rPr>
                <w:rFonts w:cs="Times New Roman"/>
                <w:color w:val="000000" w:themeColor="text1"/>
              </w:rPr>
            </w:pPr>
            <w:r>
              <w:t>Reliability, ROC and Murphy analysis.</w:t>
            </w:r>
          </w:p>
        </w:tc>
        <w:tc>
          <w:tcPr>
            <w:tcW w:w="4480" w:type="dxa"/>
            <w:tcMar>
              <w:top w:w="50" w:type="dxa"/>
              <w:left w:w="90" w:type="dxa"/>
              <w:bottom w:w="50" w:type="dxa"/>
              <w:right w:w="90" w:type="dxa"/>
              <w:start w:w="80" w:type="dxa"/>
              <w:end w:w="80" w:type="dxa"/>
            </w:tcMar>
            <w:vAlign w:val="center"/>
          </w:tcPr>
          <w:p w14:paraId="5048EC78" w14:textId="77777777" w:rsidR="00FE2287" w:rsidRPr="00C67E63" w:rsidRDefault="00000000">
            <w:pPr>
              <w:pStyle w:val="TableBody9pt"/>
              <w:widowControl/>
              <w:spacing/>
              <w:jc w:val="left"/>
              <w:rPr>
                <w:rFonts w:cs="Times New Roman"/>
                <w:color w:val="000000" w:themeColor="text1"/>
              </w:rPr>
            </w:pPr>
            <w:r>
              <w:t>Metrics must translate to investigative workload.</w:t>
            </w:r>
          </w:p>
        </w:tc>
      </w:tr>
      <w:tr w:rsidR="00FE2287" w:rsidRPr="00C67E63" w14:paraId="58B711B3" w14:textId="77777777">
        <w:trPr>
          <w:jc w:val="center"/>
          <w:cantSplit/>
        </w:trPr>
        <w:tc>
          <w:tcPr>
            <w:tcW w:w="2000" w:type="dxa"/>
            <w:shd w:val="clear" w:color="auto" w:fill="F3F6F9"/>
            <w:tcMar>
              <w:top w:w="50" w:type="dxa"/>
              <w:left w:w="90" w:type="dxa"/>
              <w:bottom w:w="50" w:type="dxa"/>
              <w:right w:w="90" w:type="dxa"/>
              <w:start w:w="80" w:type="dxa"/>
              <w:end w:w="80" w:type="dxa"/>
            </w:tcMar>
            <w:vAlign w:val="center"/>
          </w:tcPr>
          <w:p w14:paraId="7EF00406" w14:textId="77777777" w:rsidR="00FE2287" w:rsidRPr="00C67E63" w:rsidRDefault="00000000">
            <w:pPr>
              <w:pStyle w:val="TableBody9pt"/>
              <w:widowControl/>
              <w:spacing/>
              <w:jc w:val="left"/>
              <w:rPr>
                <w:rFonts w:cs="Times New Roman"/>
                <w:color w:val="000000" w:themeColor="text1"/>
              </w:rPr>
            </w:pPr>
            <w:r>
              <w:t>This study</w:t>
            </w:r>
          </w:p>
        </w:tc>
        <w:tc>
          <w:tcPr>
            <w:tcW w:w="4000" w:type="dxa"/>
            <w:shd w:val="clear" w:color="auto" w:fill="F3F6F9"/>
            <w:tcMar>
              <w:top w:w="50" w:type="dxa"/>
              <w:left w:w="90" w:type="dxa"/>
              <w:bottom w:w="50" w:type="dxa"/>
              <w:right w:w="90" w:type="dxa"/>
              <w:start w:w="80" w:type="dxa"/>
              <w:end w:w="80" w:type="dxa"/>
            </w:tcMar>
            <w:vAlign w:val="center"/>
          </w:tcPr>
          <w:p w14:paraId="58D75789" w14:textId="77777777" w:rsidR="00FE2287" w:rsidRPr="00C67E63" w:rsidRDefault="00000000">
            <w:pPr>
              <w:pStyle w:val="TableBody9pt"/>
              <w:widowControl/>
              <w:spacing/>
              <w:jc w:val="left"/>
              <w:rPr>
                <w:rFonts w:cs="Times New Roman"/>
                <w:color w:val="000000" w:themeColor="text1"/>
              </w:rPr>
            </w:pPr>
            <w:r>
              <w:t>Public verification with private, replay-aware analytics.</w:t>
            </w:r>
          </w:p>
        </w:tc>
        <w:tc>
          <w:tcPr>
            <w:tcW w:w="3200" w:type="dxa"/>
            <w:shd w:val="clear" w:color="auto" w:fill="F3F6F9"/>
            <w:tcMar>
              <w:top w:w="50" w:type="dxa"/>
              <w:left w:w="90" w:type="dxa"/>
              <w:bottom w:w="50" w:type="dxa"/>
              <w:right w:w="90" w:type="dxa"/>
              <w:start w:w="80" w:type="dxa"/>
              <w:end w:w="80" w:type="dxa"/>
            </w:tcMar>
            <w:vAlign w:val="center"/>
          </w:tcPr>
          <w:p w14:paraId="5845F843" w14:textId="77777777" w:rsidR="00FE2287" w:rsidRPr="00C67E63" w:rsidRDefault="00000000">
            <w:pPr>
              <w:pStyle w:val="TableBody9pt"/>
              <w:widowControl/>
              <w:spacing/>
              <w:jc w:val="left"/>
              <w:rPr>
                <w:rFonts w:cs="Times New Roman"/>
                <w:color w:val="000000" w:themeColor="text1"/>
              </w:rPr>
            </w:pPr>
            <w:r>
              <w:t>Chronological test and automated controls.</w:t>
            </w:r>
          </w:p>
        </w:tc>
        <w:tc>
          <w:tcPr>
            <w:tcW w:w="4480" w:type="dxa"/>
            <w:shd w:val="clear" w:color="auto" w:fill="F3F6F9"/>
            <w:tcMar>
              <w:top w:w="50" w:type="dxa"/>
              <w:left w:w="90" w:type="dxa"/>
              <w:bottom w:w="50" w:type="dxa"/>
              <w:right w:w="90" w:type="dxa"/>
              <w:start w:w="80" w:type="dxa"/>
              <w:end w:w="80" w:type="dxa"/>
            </w:tcMar>
            <w:vAlign w:val="center"/>
          </w:tcPr>
          <w:p w14:paraId="0F5205D9" w14:textId="77777777" w:rsidR="00FE2287" w:rsidRPr="00C67E63" w:rsidRDefault="00000000">
            <w:pPr>
              <w:pStyle w:val="TableBody9pt"/>
              <w:widowControl/>
              <w:spacing/>
              <w:jc w:val="left"/>
              <w:rPr>
                <w:rFonts w:cs="Times New Roman"/>
                <w:color w:val="000000" w:themeColor="text1"/>
              </w:rPr>
            </w:pPr>
            <w:r>
              <w:t>No real-claim validation or production benchmark.</w:t>
            </w:r>
          </w:p>
        </w:tc>
      </w:tr>
    </w:tbl>
    <w:p>
      <w:pPr>
        <w:sectPr w:rsidR="00BB67E6" w:rsidRPr="00C67E63" w:rsidSect="00034616">
          <w:headerReference w:type="default" r:id="rId9"/>
          <w:type w:val="nextPage"/>
          <w:footerReference w:type="default" r:id="rId33"/>
          <w:pgSz w:w="15840" w:h="12240" w:orient="landscape"/>
          <w:pgMar w:top="936" w:right="1080" w:bottom="1037" w:left="1080" w:header="504" w:footer="576" w:gutter="0"/>
          <w:cols w:space="720"/>
          <w:docGrid w:linePitch="360"/>
        </w:sectPr>
      </w:pPr>
    </w:p>
    <w:p w14:paraId="022EDEE4" w14:textId="77777777" w:rsidR="00FE2287" w:rsidRPr="00C67E63" w:rsidRDefault="00FE2287">
      <w:pPr>
        <w:spacing w:after="0"/>
        <w:rPr>
          <w:rFonts w:cs="Times New Roman"/>
          <w:color w:val="000000" w:themeColor="text1"/>
        </w:rPr>
      </w:pPr>
    </w:p>
    <w:p w14:paraId="5B2982A7" w14:textId="77777777" w:rsidR="00FE2287" w:rsidRPr="00C67E63" w:rsidRDefault="00000000">
      <w:pPr>
        <w:pStyle w:val="Heading1"/>
        <w:pageBreakBefore w:val="0"/>
        <w:rPr>
          <w:rFonts w:ascii="Times New Roman" w:hAnsi="Times New Roman" w:cs="Times New Roman"/>
          <w:color w:val="000000" w:themeColor="text1"/>
          <w:sz w:val="40"/>
          <w:szCs w:val="40"/>
        </w:rPr>
      </w:pPr>
      <w:bookmarkStart w:id="21" w:name="bm_ch3"/>
      <w:r w:rsidRPr="00C67E63">
        <w:rPr>
          <w:rFonts w:ascii="Times New Roman" w:hAnsi="Times New Roman" w:cs="Times New Roman"/>
          <w:color w:val="000000" w:themeColor="text1"/>
          <w:sz w:val="40"/>
          <w:szCs w:val="40"/>
        </w:rPr>
        <w:lastRenderedPageBreak/>
        <w:t>Chapter 3: Methodology and System Design</w:t>
      </w:r>
      <w:bookmarkEnd w:id="21"/>
    </w:p>
    <w:p w14:paraId="628638DA" w14:textId="77777777" w:rsidR="00FE2287" w:rsidRPr="00C67E63" w:rsidRDefault="00000000">
      <w:pPr>
        <w:rPr>
          <w:rFonts w:cs="Times New Roman"/>
          <w:color w:val="000000" w:themeColor="text1"/>
        </w:rPr>
      </w:pPr>
      <w:r w:rsidRPr="00C67E63">
        <w:rPr>
          <w:rFonts w:cs="Times New Roman"/>
          <w:color w:val="000000" w:themeColor="text1"/>
        </w:rPr>
        <w:t xml:space="preserve">This chapter explains how the research question was translated into a working prototype and an evaluation plan. The study followed a design-science process: define the problem, derive requirements, build the prototype, and evaluate its value and limits. Recent studies use similar build-and-evaluate cycles for AI decision-support systems </w:t>
      </w:r>
      <w:sdt>
        <w:sdtPr>
          <w:rPr>
            <w:rFonts w:cs="Times New Roman"/>
            <w:color w:val="000000" w:themeColor="text1"/>
          </w:rPr>
          <w:id w:val="120000030"/>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Lan22 \l 1033  \m Her22</w:instrText>
          </w:r>
          <w:r w:rsidRPr="00C67E63">
            <w:rPr>
              <w:rFonts w:cs="Times New Roman"/>
              <w:color w:val="000000" w:themeColor="text1"/>
            </w:rPr>
            <w:fldChar w:fldCharType="separate"/>
          </w:r>
          <w:r w:rsidRPr="00C67E63">
            <w:rPr>
              <w:rFonts w:cs="Times New Roman"/>
              <w:noProof/>
              <w:color w:val="000000" w:themeColor="text1"/>
            </w:rPr>
            <w:t>(Landwehr et al., 2022; Herm et al., 2022)</w:t>
          </w:r>
          <w:r w:rsidRPr="00C67E63">
            <w:rPr>
              <w:rFonts w:cs="Times New Roman"/>
              <w:color w:val="000000" w:themeColor="text1"/>
            </w:rPr>
            <w:fldChar w:fldCharType="end"/>
          </w:r>
        </w:sdtContent>
      </w:sdt>
      <w:r w:rsidRPr="00C67E63">
        <w:rPr>
          <w:rFonts w:cs="Times New Roman"/>
          <w:color w:val="000000" w:themeColor="text1"/>
        </w:rPr>
        <w:t>. The methodology distinguishes what was planned, what was implemented and what was actually measured. A component that could scale is not proof that it does scale.</w:t>
      </w:r>
    </w:p>
    <w:p w14:paraId="52400186" w14:textId="77777777" w:rsidR="00FE2287" w:rsidRPr="00C67E63" w:rsidRDefault="00000000">
      <w:pPr>
        <w:pStyle w:val="Heading2"/>
        <w:rPr>
          <w:rFonts w:ascii="Times New Roman" w:hAnsi="Times New Roman" w:cs="Times New Roman"/>
          <w:color w:val="000000" w:themeColor="text1"/>
          <w:sz w:val="32"/>
          <w:szCs w:val="32"/>
        </w:rPr>
      </w:pPr>
      <w:bookmarkStart w:id="22" w:name="bm_s3_1"/>
      <w:r w:rsidRPr="00C67E63">
        <w:rPr>
          <w:rFonts w:ascii="Times New Roman" w:hAnsi="Times New Roman" w:cs="Times New Roman"/>
          <w:color w:val="000000" w:themeColor="text1"/>
          <w:sz w:val="32"/>
          <w:szCs w:val="32"/>
        </w:rPr>
        <w:t>3.1 Research strategy</w:t>
      </w:r>
      <w:bookmarkEnd w:id="22"/>
    </w:p>
    <w:p w14:paraId="7C8754F5" w14:textId="77777777" w:rsidR="00FE2287" w:rsidRPr="00C67E63" w:rsidRDefault="00000000">
      <w:pPr>
        <w:rPr>
          <w:rFonts w:cs="Times New Roman"/>
          <w:color w:val="000000" w:themeColor="text1"/>
        </w:rPr>
      </w:pPr>
      <w:r w:rsidRPr="00C67E63">
        <w:rPr>
          <w:rFonts w:cs="Times New Roman"/>
          <w:color w:val="000000" w:themeColor="text1"/>
        </w:rPr>
        <w:t xml:space="preserve">Design science was appropriate because the central output is socio-technical: contracts, services, schemas, event semantics, a trained model and a proposed human-review boundary. A stand-alone ML experiment would not show how a claim reaches the model with verifiable provenance. A conceptual architecture would hide the integration failures that appear only when components exchange real messages. The work moved iteratively between the problem, the design and executable checks, consistent with recent design-science work on explainable and AI-enabled decision support </w:t>
      </w:r>
      <w:sdt>
        <w:sdtPr>
          <w:rPr>
            <w:rFonts w:cs="Times New Roman"/>
            <w:color w:val="000000" w:themeColor="text1"/>
          </w:rPr>
          <w:id w:val="120000031"/>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Lan22 \l 1033  \m Her22</w:instrText>
          </w:r>
          <w:r w:rsidRPr="00C67E63">
            <w:rPr>
              <w:rFonts w:cs="Times New Roman"/>
              <w:color w:val="000000" w:themeColor="text1"/>
            </w:rPr>
            <w:fldChar w:fldCharType="separate"/>
          </w:r>
          <w:r w:rsidRPr="00C67E63">
            <w:rPr>
              <w:rFonts w:cs="Times New Roman"/>
              <w:noProof/>
              <w:color w:val="000000" w:themeColor="text1"/>
            </w:rPr>
            <w:t>(Landwehr et al., 2022; Herm et al., 2022)</w:t>
          </w:r>
          <w:r w:rsidRPr="00C67E63">
            <w:rPr>
              <w:rFonts w:cs="Times New Roman"/>
              <w:color w:val="000000" w:themeColor="text1"/>
            </w:rPr>
            <w:fldChar w:fldCharType="end"/>
          </w:r>
        </w:sdtContent>
      </w:sdt>
      <w:r w:rsidRPr="00C67E63">
        <w:rPr>
          <w:rFonts w:cs="Times New Roman"/>
          <w:color w:val="000000" w:themeColor="text1"/>
        </w:rPr>
        <w:t>.</w:t>
      </w:r>
    </w:p>
    <w:p w14:paraId="6ED32EB1" w14:textId="77777777" w:rsidR="00FE2287" w:rsidRPr="00C67E63" w:rsidRDefault="00000000">
      <w:pPr>
        <w:rPr>
          <w:rFonts w:cs="Times New Roman"/>
          <w:color w:val="000000" w:themeColor="text1"/>
        </w:rPr>
      </w:pPr>
      <w:r>
        <w:rPr>
          <w:rFonts w:cs="Times New Roman"/>
        </w:rPr>
        <w:t xml:space="preserve">The prototype was treated as an instrument for inquiry rather than as evidence of production readiness. Evaluation combined predictive evidence, software verification and a preliminary localised performance stream. Recent design-science work shows that technical experiments and user- or context-oriented evaluation answer different questions and can be staged as the artefact matures </w:t>
      </w:r>
      <w:sdt>
        <w:sdtPr>
          <w:rPr>
            <w:rFonts w:cs="Times New Roman"/>
            <w:color w:val="000000" w:themeColor="text1"/>
          </w:rPr>
          <w:id w:val="120000032"/>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Lan22 \l 1033  \m Her22</w:instrText>
          </w:r>
          <w:r w:rsidRPr="00C67E63">
            <w:rPr>
              <w:rFonts w:cs="Times New Roman"/>
              <w:color w:val="000000" w:themeColor="text1"/>
            </w:rPr>
            <w:fldChar w:fldCharType="separate"/>
          </w:r>
          <w:r w:rsidRPr="00C67E63">
            <w:rPr>
              <w:rFonts w:cs="Times New Roman"/>
              <w:noProof/>
              <w:color w:val="000000" w:themeColor="text1"/>
            </w:rPr>
            <w:t>(Landwehr et al., 2022; Herm et al., 2022)</w:t>
          </w:r>
          <w:r w:rsidRPr="00C67E63">
            <w:rPr>
              <w:rFonts w:cs="Times New Roman"/>
              <w:color w:val="000000" w:themeColor="text1"/>
            </w:rPr>
            <w:fldChar w:fldCharType="end"/>
          </w:r>
        </w:sdtContent>
      </w:sdt>
      <w:r>
        <w:rPr>
          <w:rFonts w:cs="Times New Roman"/>
        </w:rPr>
        <w:t xml:space="preserve">. Evaluation was mapped selectively to testing, quality, security and operational concerns in the openly available IEEE Software Engineering Body of Knowledge </w:t>
      </w:r>
      <w:sdt>
        <w:sdtPr>
          <w:rPr>
            <w:rFonts w:cs="Times New Roman"/>
            <w:color w:val="000000" w:themeColor="text1"/>
          </w:rPr>
          <w:id w:val="120000033"/>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Was24 \l 1033 </w:instrText>
          </w:r>
          <w:r w:rsidRPr="00C67E63">
            <w:rPr>
              <w:rFonts w:cs="Times New Roman"/>
              <w:color w:val="000000" w:themeColor="text1"/>
            </w:rPr>
            <w:fldChar w:fldCharType="separate"/>
          </w:r>
          <w:r w:rsidRPr="00C67E63">
            <w:rPr>
              <w:rFonts w:cs="Times New Roman"/>
              <w:noProof/>
              <w:color w:val="000000" w:themeColor="text1"/>
            </w:rPr>
            <w:t>(Washizaki, 2026)</w:t>
          </w:r>
          <w:r w:rsidRPr="00C67E63">
            <w:rPr>
              <w:rFonts w:cs="Times New Roman"/>
              <w:color w:val="000000" w:themeColor="text1"/>
            </w:rPr>
            <w:fldChar w:fldCharType="end"/>
          </w:r>
        </w:sdtContent>
      </w:sdt>
      <w:r>
        <w:rPr>
          <w:rFonts w:cs="Times New Roman"/>
        </w:rPr>
        <w:t xml:space="preserve">. This is an organising frame, not a claim of conformance. Code, migrations, model metadata, raw benchmark outputs and exact commands were retained because computational reproducibility depends on an inspectable execution trail </w:t>
      </w:r>
      <w:sdt>
        <w:sdtPr>
          <w:rPr>
            <w:rFonts w:cs="Times New Roman"/>
            <w:color w:val="000000" w:themeColor="text1"/>
          </w:rPr>
          <w:id w:val="120000034"/>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Pin21 \l 1033 </w:instrText>
          </w:r>
          <w:r w:rsidRPr="00C67E63">
            <w:rPr>
              <w:rFonts w:cs="Times New Roman"/>
              <w:color w:val="000000" w:themeColor="text1"/>
            </w:rPr>
            <w:fldChar w:fldCharType="separate"/>
          </w:r>
          <w:r w:rsidRPr="00C67E63">
            <w:rPr>
              <w:rFonts w:cs="Times New Roman"/>
              <w:noProof/>
              <w:color w:val="000000" w:themeColor="text1"/>
            </w:rPr>
            <w:t>(Pineau et al., 2021)</w:t>
          </w:r>
          <w:r w:rsidRPr="00C67E63">
            <w:rPr>
              <w:rFonts w:cs="Times New Roman"/>
              <w:color w:val="000000" w:themeColor="text1"/>
            </w:rPr>
            <w:fldChar w:fldCharType="end"/>
          </w:r>
        </w:sdtContent>
      </w:sdt>
      <w:r>
        <w:rPr>
          <w:rFonts w:cs="Times New Roman"/>
        </w:rPr>
        <w:t>.</w:t>
      </w:r>
    </w:p>
    <w:p w14:paraId="36B32786" w14:textId="77777777" w:rsidR="00FE2287" w:rsidRPr="00C67E63" w:rsidRDefault="00000000">
      <w:pPr>
        <w:rPr>
          <w:rFonts w:cs="Times New Roman"/>
          <w:color w:val="000000" w:themeColor="text1"/>
        </w:rPr>
      </w:pPr>
      <w:r w:rsidRPr="00C67E63">
        <w:rPr>
          <w:rFonts w:cs="Times New Roman"/>
          <w:color w:val="000000" w:themeColor="text1"/>
        </w:rPr>
        <w:lastRenderedPageBreak/>
        <w:t xml:space="preserve">Failure questions also guided the design: What happens when a message arrives twice? Can the relayer act without an insurer signature? Which fields become public? Can an assessment be overwritten? What if the listener stops after persistence but before acknowledgement? These questions were more useful than an idealised happy-path diagram because they exposed the boundaries between systems. The resulting controls are compared with current secure-development and AI risk-management guidance </w:t>
      </w:r>
      <w:sdt>
        <w:sdtPr>
          <w:rPr>
            <w:rFonts w:cs="Times New Roman"/>
            <w:color w:val="000000" w:themeColor="text1"/>
          </w:rPr>
          <w:id w:val="120000035"/>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Sou22 \l 1033  \m Tab23</w:instrText>
          </w:r>
          <w:r w:rsidRPr="00C67E63">
            <w:rPr>
              <w:rFonts w:cs="Times New Roman"/>
              <w:color w:val="000000" w:themeColor="text1"/>
            </w:rPr>
            <w:fldChar w:fldCharType="separate"/>
          </w:r>
          <w:r w:rsidRPr="00C67E63">
            <w:rPr>
              <w:rFonts w:cs="Times New Roman"/>
              <w:noProof/>
              <w:color w:val="000000" w:themeColor="text1"/>
            </w:rPr>
            <w:t>(Souppaya, Scarfone and Dodson, 2022; Tabassi, 2023)</w:t>
          </w:r>
          <w:r w:rsidRPr="00C67E63">
            <w:rPr>
              <w:rFonts w:cs="Times New Roman"/>
              <w:color w:val="000000" w:themeColor="text1"/>
            </w:rPr>
            <w:fldChar w:fldCharType="end"/>
          </w:r>
        </w:sdtContent>
      </w:sdt>
      <w:r w:rsidRPr="00C67E63">
        <w:rPr>
          <w:rFonts w:cs="Times New Roman"/>
          <w:color w:val="000000" w:themeColor="text1"/>
        </w:rPr>
        <w:t>.</w:t>
      </w:r>
    </w:p>
    <w:p w14:paraId="120016D3" w14:textId="77777777" w:rsidR="00FE2287" w:rsidRPr="00C67E63" w:rsidRDefault="00000000">
      <w:pPr>
        <w:rPr>
          <w:rFonts w:cs="Times New Roman"/>
          <w:color w:val="000000" w:themeColor="text1"/>
        </w:rPr>
      </w:pPr>
      <w:r w:rsidRPr="00C67E63">
        <w:rPr>
          <w:rFonts w:cs="Times New Roman"/>
          <w:color w:val="000000" w:themeColor="text1"/>
        </w:rPr>
        <w:t>The build did not follow a straight line. The first version supported insurer-originated registration and scoring. Later tests separated gas payment from authority through typed signatures and a restricted relayer. The main branch now uses a one-time wallet session, authoritative policy eligibility, an insurer-scoped ClaimPermit and a claimant-signed ERC-2771 request. This change made public intake possible while retaining an explicit policy and insurer boundary. Subsequent revisions added durable checkpoints, a searchable chain index and a keyed duplicate service. A Kafka review exposed another failure mode: one permanently malformed claim could be retried forever and block a partition. The worker now distinguishes temporary infrastructure failures from permanent input errors and records only a small quarantine entry before committing the rejected offset. Finally, an independent human-assessor API was added so that investigative conclusions are append-only and remain separate from both model status and claim adjudication. These changes are visible in the repository history and explain the emphasis on trust boundaries, replay and commit ordering</w:t>
      </w:r>
      <w:r w:rsidR="00926696" w:rsidRPr="00C67E63">
        <w:rPr>
          <w:rFonts w:cs="Times New Roman"/>
          <w:color w:val="000000" w:themeColor="text1"/>
        </w:rPr>
        <w:t>.</w:t>
      </w:r>
    </w:p>
    <w:p w14:paraId="287859A5" w14:textId="77777777" w:rsidR="00BB67E6" w:rsidRPr="00C67E63" w:rsidRDefault="00BB67E6">
      <w:pPr>
        <w:rPr>
          <w:rFonts w:cs="Times New Roman"/>
          <w:color w:val="000000" w:themeColor="text1"/>
        </w:rPr>
      </w:pPr>
      <w:r w:rsidRPr="00C67E63">
        <w:rPr>
          <w:rFonts w:cs="Times New Roman"/>
          <w:color w:val="000000" w:themeColor="text1"/>
        </w:rPr>
        <w:t>The updated schedule, comparing the original proposal plan with the observed implementation timeline, is provided in Appendix E.</w:t>
      </w:r>
    </w:p>
    <w:p w14:paraId="2C13E33D" w14:textId="77777777" w:rsidR="00FE2287" w:rsidRPr="00C67E63" w:rsidRDefault="00000000">
      <w:pPr>
        <w:pStyle w:val="Heading2"/>
        <w:rPr>
          <w:rFonts w:ascii="Times New Roman" w:hAnsi="Times New Roman" w:cs="Times New Roman"/>
          <w:color w:val="000000" w:themeColor="text1"/>
          <w:sz w:val="32"/>
          <w:szCs w:val="32"/>
        </w:rPr>
      </w:pPr>
      <w:bookmarkStart w:id="23" w:name="bm_s3_2"/>
      <w:r w:rsidRPr="00C67E63">
        <w:rPr>
          <w:rFonts w:ascii="Times New Roman" w:hAnsi="Times New Roman" w:cs="Times New Roman"/>
          <w:color w:val="000000" w:themeColor="text1"/>
          <w:sz w:val="32"/>
          <w:szCs w:val="32"/>
        </w:rPr>
        <w:t>3.2 Requirements and threat model</w:t>
      </w:r>
      <w:bookmarkEnd w:id="23"/>
    </w:p>
    <w:p w14:paraId="12015BE7" w14:textId="77777777" w:rsidR="00FE2287" w:rsidRPr="00C67E63" w:rsidRDefault="00000000">
      <w:pPr>
        <w:rPr>
          <w:rFonts w:cs="Times New Roman"/>
          <w:color w:val="000000" w:themeColor="text1"/>
        </w:rPr>
      </w:pPr>
      <w:r w:rsidRPr="00C67E63">
        <w:rPr>
          <w:rFonts w:cs="Times New Roman"/>
          <w:color w:val="000000" w:themeColor="text1"/>
        </w:rPr>
        <w:t>Table 3.1 states the main requirements in a testable form. Functional requirements cover registration, content binding, lifecycle state, asynchronous scoring and duplicate review. Quality requirements cover least privilege, replay safety, data minimisation, reproducibility and accessibility. Requirements are written without assuming a specific vendor, except where the prototype itself is being documented.</w:t>
      </w:r>
    </w:p>
    <w:p w14:paraId="592F5DFF" w14:textId="77777777" w:rsidR="00813CEA" w:rsidRPr="00C67E63" w:rsidRDefault="00813CEA">
      <w:pPr>
        <w:rPr>
          <w:rFonts w:cs="Times New Roman"/>
          <w:color w:val="000000" w:themeColor="text1"/>
        </w:rPr>
      </w:pPr>
    </w:p>
    <w:p w14:paraId="0935D881" w14:textId="77777777" w:rsidR="00813CEA" w:rsidRPr="00C67E63" w:rsidRDefault="00813CEA">
      <w:pPr>
        <w:rPr>
          <w:rFonts w:cs="Times New Roman"/>
          <w:color w:val="000000" w:themeColor="text1"/>
        </w:rPr>
      </w:pPr>
    </w:p>
    <w:p w14:paraId="71BF90AC" w14:textId="77777777" w:rsidR="00813CEA" w:rsidRPr="00C67E63" w:rsidRDefault="00813CEA">
      <w:pPr>
        <w:rPr>
          <w:rFonts w:cs="Times New Roman"/>
          <w:color w:val="000000" w:themeColor="text1"/>
        </w:rPr>
      </w:pPr>
    </w:p>
    <w:p w14:paraId="5D1DFF15" w14:textId="77777777" w:rsidR="00FE2287" w:rsidRPr="00C67E63" w:rsidRDefault="00000000" w:rsidP="008B57BA">
      <w:pPr>
        <w:pStyle w:val="Caption"/>
        <w:keepNext/>
        <w:keepLines/>
        <w:rPr>
          <w:rFonts w:cs="Times New Roman"/>
          <w:color w:val="000000" w:themeColor="text1"/>
        </w:rPr>
      </w:pPr>
      <w:bookmarkStart w:id="24" w:name="bm_tab_req"/>
      <w:r w:rsidRPr="00C67E63">
        <w:rPr>
          <w:rFonts w:cs="Times New Roman"/>
          <w:color w:val="000000" w:themeColor="text1"/>
        </w:rPr>
        <w:t>Table 3.1. Design requirements and verification approach</w:t>
      </w:r>
      <w:bookmarkEnd w:id="24"/>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605"/>
        <w:gridCol w:w="2448"/>
        <w:gridCol w:w="3096"/>
        <w:gridCol w:w="2491"/>
      </w:tblGrid>
      <w:tr w:rsidR="00FE2287" w:rsidRPr="00C67E63" w14:paraId="30ABE26A" w14:textId="77777777">
        <w:trPr>
          <w:jc w:val="center"/>
          <w:cantSplit/>
          <w:tblHeader w:val="true"/>
        </w:trPr>
        <w:tc>
          <w:tcPr>
            <w:tcW w:w="605" w:type="dxa"/>
            <w:shd w:val="clear" w:color="auto" w:fill="17365D"/>
            <w:tcMar>
              <w:top w:w="50" w:type="dxa"/>
              <w:left w:w="90" w:type="dxa"/>
              <w:bottom w:w="50" w:type="dxa"/>
              <w:right w:w="90" w:type="dxa"/>
              <w:start w:w="80" w:type="dxa"/>
              <w:end w:w="80" w:type="dxa"/>
            </w:tcMar>
            <w:vAlign w:val="center"/>
          </w:tcPr>
          <w:p w14:paraId="62CFB858"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ID</w:t>
            </w:r>
          </w:p>
        </w:tc>
        <w:tc>
          <w:tcPr>
            <w:tcW w:w="2448" w:type="dxa"/>
            <w:shd w:val="clear" w:color="auto" w:fill="17365D"/>
            <w:tcMar>
              <w:top w:w="50" w:type="dxa"/>
              <w:left w:w="90" w:type="dxa"/>
              <w:bottom w:w="50" w:type="dxa"/>
              <w:right w:w="90" w:type="dxa"/>
              <w:start w:w="80" w:type="dxa"/>
              <w:end w:w="80" w:type="dxa"/>
            </w:tcMar>
            <w:vAlign w:val="center"/>
          </w:tcPr>
          <w:p w14:paraId="55E00180"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Requirement</w:t>
            </w:r>
          </w:p>
        </w:tc>
        <w:tc>
          <w:tcPr>
            <w:tcW w:w="3096" w:type="dxa"/>
            <w:shd w:val="clear" w:color="auto" w:fill="17365D"/>
            <w:tcMar>
              <w:top w:w="50" w:type="dxa"/>
              <w:left w:w="90" w:type="dxa"/>
              <w:bottom w:w="50" w:type="dxa"/>
              <w:right w:w="90" w:type="dxa"/>
              <w:start w:w="80" w:type="dxa"/>
              <w:end w:w="80" w:type="dxa"/>
            </w:tcMar>
            <w:vAlign w:val="center"/>
          </w:tcPr>
          <w:p w14:paraId="0DA67D2B"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Design response</w:t>
            </w:r>
          </w:p>
        </w:tc>
        <w:tc>
          <w:tcPr>
            <w:tcW w:w="2491" w:type="dxa"/>
            <w:shd w:val="clear" w:color="auto" w:fill="17365D"/>
            <w:tcMar>
              <w:top w:w="50" w:type="dxa"/>
              <w:left w:w="90" w:type="dxa"/>
              <w:bottom w:w="50" w:type="dxa"/>
              <w:right w:w="90" w:type="dxa"/>
              <w:start w:w="80" w:type="dxa"/>
              <w:end w:w="80" w:type="dxa"/>
            </w:tcMar>
            <w:vAlign w:val="center"/>
          </w:tcPr>
          <w:p w14:paraId="471CA327"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Evidence</w:t>
            </w:r>
          </w:p>
        </w:tc>
      </w:tr>
      <w:tr w:rsidR="00FE2287" w:rsidRPr="00C67E63" w14:paraId="29D52417" w14:textId="77777777">
        <w:trPr>
          <w:jc w:val="center"/>
          <w:cantSplit/>
        </w:trPr>
        <w:tc>
          <w:tcPr>
            <w:tcW w:w="605" w:type="dxa"/>
            <w:tcMar>
              <w:top w:w="50" w:type="dxa"/>
              <w:left w:w="90" w:type="dxa"/>
              <w:bottom w:w="50" w:type="dxa"/>
              <w:right w:w="90" w:type="dxa"/>
              <w:start w:w="80" w:type="dxa"/>
              <w:end w:w="80" w:type="dxa"/>
            </w:tcMar>
            <w:vAlign w:val="center"/>
          </w:tcPr>
          <w:p w14:paraId="4D19CEC7"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R1</w:t>
            </w:r>
          </w:p>
        </w:tc>
        <w:tc>
          <w:tcPr>
            <w:tcW w:w="2448" w:type="dxa"/>
            <w:tcMar>
              <w:top w:w="50" w:type="dxa"/>
              <w:left w:w="90" w:type="dxa"/>
              <w:bottom w:w="50" w:type="dxa"/>
              <w:right w:w="90" w:type="dxa"/>
              <w:start w:w="80" w:type="dxa"/>
              <w:end w:w="80" w:type="dxa"/>
            </w:tcMar>
            <w:vAlign w:val="center"/>
          </w:tcPr>
          <w:p w14:paraId="721E9310"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A claimant or authorised representative may register only after identity, policy eligibility and insurer authorisation are bound to the exact request.</w:t>
            </w:r>
          </w:p>
        </w:tc>
        <w:tc>
          <w:tcPr>
            <w:tcW w:w="3096" w:type="dxa"/>
            <w:tcMar>
              <w:top w:w="50" w:type="dxa"/>
              <w:left w:w="90" w:type="dxa"/>
              <w:bottom w:w="50" w:type="dxa"/>
              <w:right w:w="90" w:type="dxa"/>
              <w:start w:w="80" w:type="dxa"/>
              <w:end w:w="80" w:type="dxa"/>
            </w:tcMar>
            <w:vAlign w:val="center"/>
          </w:tcPr>
          <w:p w14:paraId="19FCC6CC"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One-time wallet session, authoritative policy-adapter result, single-use insurer ClaimPermit and exact ERC-2771 signature.</w:t>
            </w:r>
          </w:p>
        </w:tc>
        <w:tc>
          <w:tcPr>
            <w:tcW w:w="2491" w:type="dxa"/>
            <w:tcMar>
              <w:top w:w="50" w:type="dxa"/>
              <w:left w:w="90" w:type="dxa"/>
              <w:bottom w:w="50" w:type="dxa"/>
              <w:right w:w="90" w:type="dxa"/>
              <w:start w:w="80" w:type="dxa"/>
              <w:end w:w="80" w:type="dxa"/>
            </w:tcMar>
            <w:vAlign w:val="center"/>
          </w:tcPr>
          <w:p w14:paraId="11634EDD"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Wallet-authentication, policy, permit, forwarder and contract tests.</w:t>
            </w:r>
          </w:p>
        </w:tc>
      </w:tr>
      <w:tr w:rsidR="00FE2287" w:rsidRPr="00C67E63" w14:paraId="4EDC2A1E" w14:textId="77777777">
        <w:trPr>
          <w:jc w:val="center"/>
          <w:cantSplit/>
        </w:trPr>
        <w:tc>
          <w:tcPr>
            <w:tcW w:w="605" w:type="dxa"/>
            <w:shd w:val="clear" w:color="auto" w:fill="F3F6F9"/>
            <w:tcMar>
              <w:top w:w="50" w:type="dxa"/>
              <w:left w:w="90" w:type="dxa"/>
              <w:bottom w:w="50" w:type="dxa"/>
              <w:right w:w="90" w:type="dxa"/>
              <w:start w:w="80" w:type="dxa"/>
              <w:end w:w="80" w:type="dxa"/>
            </w:tcMar>
            <w:vAlign w:val="center"/>
          </w:tcPr>
          <w:p w14:paraId="70D65BD9"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R2</w:t>
            </w:r>
          </w:p>
        </w:tc>
        <w:tc>
          <w:tcPr>
            <w:tcW w:w="2448" w:type="dxa"/>
            <w:shd w:val="clear" w:color="auto" w:fill="F3F6F9"/>
            <w:tcMar>
              <w:top w:w="50" w:type="dxa"/>
              <w:left w:w="90" w:type="dxa"/>
              <w:bottom w:w="50" w:type="dxa"/>
              <w:right w:w="90" w:type="dxa"/>
              <w:start w:w="80" w:type="dxa"/>
              <w:end w:w="80" w:type="dxa"/>
            </w:tcMar>
            <w:vAlign w:val="center"/>
          </w:tcPr>
          <w:p w14:paraId="6A8E7756"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A registry record must be bound to its off-chain content.</w:t>
            </w:r>
          </w:p>
        </w:tc>
        <w:tc>
          <w:tcPr>
            <w:tcW w:w="3096" w:type="dxa"/>
            <w:shd w:val="clear" w:color="auto" w:fill="F3F6F9"/>
            <w:tcMar>
              <w:top w:w="50" w:type="dxa"/>
              <w:left w:w="90" w:type="dxa"/>
              <w:bottom w:w="50" w:type="dxa"/>
              <w:right w:w="90" w:type="dxa"/>
              <w:start w:w="80" w:type="dxa"/>
              <w:end w:w="80" w:type="dxa"/>
            </w:tcMar>
            <w:vAlign w:val="center"/>
          </w:tcPr>
          <w:p w14:paraId="76850078"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Bounded IPFS CID plus SHA-256 claim-content hash.</w:t>
            </w:r>
          </w:p>
        </w:tc>
        <w:tc>
          <w:tcPr>
            <w:tcW w:w="2491" w:type="dxa"/>
            <w:shd w:val="clear" w:color="auto" w:fill="F3F6F9"/>
            <w:tcMar>
              <w:top w:w="50" w:type="dxa"/>
              <w:left w:w="90" w:type="dxa"/>
              <w:bottom w:w="50" w:type="dxa"/>
              <w:right w:w="90" w:type="dxa"/>
              <w:start w:w="80" w:type="dxa"/>
              <w:end w:w="80" w:type="dxa"/>
            </w:tcMar>
            <w:vAlign w:val="center"/>
          </w:tcPr>
          <w:p w14:paraId="677000D0"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Content verification and schema tests.</w:t>
            </w:r>
          </w:p>
        </w:tc>
      </w:tr>
      <w:tr w:rsidR="00FE2287" w:rsidRPr="00C67E63" w14:paraId="48091368" w14:textId="77777777">
        <w:trPr>
          <w:jc w:val="center"/>
          <w:cantSplit/>
        </w:trPr>
        <w:tc>
          <w:tcPr>
            <w:tcW w:w="605" w:type="dxa"/>
            <w:tcMar>
              <w:top w:w="50" w:type="dxa"/>
              <w:left w:w="90" w:type="dxa"/>
              <w:bottom w:w="50" w:type="dxa"/>
              <w:right w:w="90" w:type="dxa"/>
              <w:start w:w="80" w:type="dxa"/>
              <w:end w:w="80" w:type="dxa"/>
            </w:tcMar>
            <w:vAlign w:val="center"/>
          </w:tcPr>
          <w:p w14:paraId="6F4892B8"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R3</w:t>
            </w:r>
          </w:p>
        </w:tc>
        <w:tc>
          <w:tcPr>
            <w:tcW w:w="2448" w:type="dxa"/>
            <w:tcMar>
              <w:top w:w="50" w:type="dxa"/>
              <w:left w:w="90" w:type="dxa"/>
              <w:bottom w:w="50" w:type="dxa"/>
              <w:right w:w="90" w:type="dxa"/>
              <w:start w:w="80" w:type="dxa"/>
              <w:end w:w="80" w:type="dxa"/>
            </w:tcMar>
            <w:vAlign w:val="center"/>
          </w:tcPr>
          <w:p w14:paraId="4E31842B"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Lifecycle transitions and participant attribution must be forward-only and auditable.</w:t>
            </w:r>
          </w:p>
        </w:tc>
        <w:tc>
          <w:tcPr>
            <w:tcW w:w="3096" w:type="dxa"/>
            <w:tcMar>
              <w:top w:w="50" w:type="dxa"/>
              <w:left w:w="90" w:type="dxa"/>
              <w:bottom w:w="50" w:type="dxa"/>
              <w:right w:w="90" w:type="dxa"/>
              <w:start w:w="80" w:type="dxa"/>
              <w:end w:w="80" w:type="dxa"/>
            </w:tcMar>
            <w:vAlign w:val="center"/>
          </w:tcPr>
          <w:p w14:paraId="5CA8520A"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Contract state machine plus ClaimPartiesRecorded for claimant, submitter and insurer.</w:t>
            </w:r>
          </w:p>
        </w:tc>
        <w:tc>
          <w:tcPr>
            <w:tcW w:w="2491" w:type="dxa"/>
            <w:tcMar>
              <w:top w:w="50" w:type="dxa"/>
              <w:left w:w="90" w:type="dxa"/>
              <w:bottom w:w="50" w:type="dxa"/>
              <w:right w:w="90" w:type="dxa"/>
              <w:start w:w="80" w:type="dxa"/>
              <w:end w:w="80" w:type="dxa"/>
            </w:tcMar>
            <w:vAlign w:val="center"/>
          </w:tcPr>
          <w:p w14:paraId="40604377"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Solidity lifecycle, role, permit and party-attribution tests.</w:t>
            </w:r>
          </w:p>
        </w:tc>
      </w:tr>
      <w:tr w:rsidR="00FE2287" w:rsidRPr="00C67E63" w14:paraId="37825117" w14:textId="77777777">
        <w:trPr>
          <w:jc w:val="center"/>
          <w:cantSplit/>
        </w:trPr>
        <w:tc>
          <w:tcPr>
            <w:tcW w:w="605" w:type="dxa"/>
            <w:shd w:val="clear" w:color="auto" w:fill="F3F6F9"/>
            <w:tcMar>
              <w:top w:w="50" w:type="dxa"/>
              <w:left w:w="90" w:type="dxa"/>
              <w:bottom w:w="50" w:type="dxa"/>
              <w:right w:w="90" w:type="dxa"/>
              <w:start w:w="80" w:type="dxa"/>
              <w:end w:w="80" w:type="dxa"/>
            </w:tcMar>
            <w:vAlign w:val="center"/>
          </w:tcPr>
          <w:p w14:paraId="1F3A5B31"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R4</w:t>
            </w:r>
          </w:p>
        </w:tc>
        <w:tc>
          <w:tcPr>
            <w:tcW w:w="2448" w:type="dxa"/>
            <w:shd w:val="clear" w:color="auto" w:fill="F3F6F9"/>
            <w:tcMar>
              <w:top w:w="50" w:type="dxa"/>
              <w:left w:w="90" w:type="dxa"/>
              <w:bottom w:w="50" w:type="dxa"/>
              <w:right w:w="90" w:type="dxa"/>
              <w:start w:w="80" w:type="dxa"/>
              <w:end w:w="80" w:type="dxa"/>
            </w:tcMar>
            <w:vAlign w:val="center"/>
          </w:tcPr>
          <w:p w14:paraId="1CC93B8C"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Confirmed claim events must reach analytics safely after restarts.</w:t>
            </w:r>
          </w:p>
        </w:tc>
        <w:tc>
          <w:tcPr>
            <w:tcW w:w="3096" w:type="dxa"/>
            <w:shd w:val="clear" w:color="auto" w:fill="F3F6F9"/>
            <w:tcMar>
              <w:top w:w="50" w:type="dxa"/>
              <w:left w:w="90" w:type="dxa"/>
              <w:bottom w:w="50" w:type="dxa"/>
              <w:right w:w="90" w:type="dxa"/>
              <w:start w:w="80" w:type="dxa"/>
              <w:end w:w="80" w:type="dxa"/>
            </w:tcMar>
            <w:vAlign w:val="center"/>
          </w:tcPr>
          <w:p w14:paraId="6EFE2E0B"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Range checkpoints, deterministic event IDs and acknowledged Kafka publication.</w:t>
            </w:r>
          </w:p>
        </w:tc>
        <w:tc>
          <w:tcPr>
            <w:tcW w:w="2491" w:type="dxa"/>
            <w:shd w:val="clear" w:color="auto" w:fill="F3F6F9"/>
            <w:tcMar>
              <w:top w:w="50" w:type="dxa"/>
              <w:left w:w="90" w:type="dxa"/>
              <w:bottom w:w="50" w:type="dxa"/>
              <w:right w:w="90" w:type="dxa"/>
              <w:start w:w="80" w:type="dxa"/>
              <w:end w:w="80" w:type="dxa"/>
            </w:tcMar>
            <w:vAlign w:val="center"/>
          </w:tcPr>
          <w:p w14:paraId="28394113"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Listener, outbox and idempotency tests.</w:t>
            </w:r>
          </w:p>
        </w:tc>
      </w:tr>
      <w:tr w:rsidR="00FE2287" w:rsidRPr="00C67E63" w14:paraId="7BE40437" w14:textId="77777777">
        <w:trPr>
          <w:jc w:val="center"/>
          <w:cantSplit/>
        </w:trPr>
        <w:tc>
          <w:tcPr>
            <w:tcW w:w="605" w:type="dxa"/>
            <w:tcMar>
              <w:top w:w="50" w:type="dxa"/>
              <w:left w:w="90" w:type="dxa"/>
              <w:bottom w:w="50" w:type="dxa"/>
              <w:right w:w="90" w:type="dxa"/>
              <w:start w:w="80" w:type="dxa"/>
              <w:end w:w="80" w:type="dxa"/>
            </w:tcMar>
            <w:vAlign w:val="center"/>
          </w:tcPr>
          <w:p w14:paraId="1D6DBB5F"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R5</w:t>
            </w:r>
          </w:p>
        </w:tc>
        <w:tc>
          <w:tcPr>
            <w:tcW w:w="2448" w:type="dxa"/>
            <w:tcMar>
              <w:top w:w="50" w:type="dxa"/>
              <w:left w:w="90" w:type="dxa"/>
              <w:bottom w:w="50" w:type="dxa"/>
              <w:right w:w="90" w:type="dxa"/>
              <w:start w:w="80" w:type="dxa"/>
              <w:end w:w="80" w:type="dxa"/>
            </w:tcMar>
            <w:vAlign w:val="center"/>
          </w:tcPr>
          <w:p w14:paraId="15B9E117"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Repeated delivery must not create conflicting assessments.</w:t>
            </w:r>
          </w:p>
        </w:tc>
        <w:tc>
          <w:tcPr>
            <w:tcW w:w="3096" w:type="dxa"/>
            <w:tcMar>
              <w:top w:w="50" w:type="dxa"/>
              <w:left w:w="90" w:type="dxa"/>
              <w:bottom w:w="50" w:type="dxa"/>
              <w:right w:w="90" w:type="dxa"/>
              <w:start w:w="80" w:type="dxa"/>
              <w:end w:w="80" w:type="dxa"/>
            </w:tcMar>
            <w:vAlign w:val="center"/>
          </w:tcPr>
          <w:p w14:paraId="16FCDDF7"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Completed-result reuse, unique persistence keys and commit-after-side-effect ordering.</w:t>
            </w:r>
          </w:p>
        </w:tc>
        <w:tc>
          <w:tcPr>
            <w:tcW w:w="2491" w:type="dxa"/>
            <w:tcMar>
              <w:top w:w="50" w:type="dxa"/>
              <w:left w:w="90" w:type="dxa"/>
              <w:bottom w:w="50" w:type="dxa"/>
              <w:right w:w="90" w:type="dxa"/>
              <w:start w:w="80" w:type="dxa"/>
              <w:end w:w="80" w:type="dxa"/>
            </w:tcMar>
            <w:vAlign w:val="center"/>
          </w:tcPr>
          <w:p w14:paraId="7DDBFF74"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Worker replay and persistence tests.</w:t>
            </w:r>
          </w:p>
        </w:tc>
      </w:tr>
      <w:tr w:rsidR="00FE2287" w:rsidRPr="00C67E63" w14:paraId="30C655F9" w14:textId="77777777">
        <w:trPr>
          <w:jc w:val="center"/>
          <w:cantSplit/>
        </w:trPr>
        <w:tc>
          <w:tcPr>
            <w:tcW w:w="605" w:type="dxa"/>
            <w:shd w:val="clear" w:color="auto" w:fill="F3F6F9"/>
            <w:tcMar>
              <w:top w:w="50" w:type="dxa"/>
              <w:left w:w="90" w:type="dxa"/>
              <w:bottom w:w="50" w:type="dxa"/>
              <w:right w:w="90" w:type="dxa"/>
              <w:start w:w="80" w:type="dxa"/>
              <w:end w:w="80" w:type="dxa"/>
            </w:tcMar>
            <w:vAlign w:val="center"/>
          </w:tcPr>
          <w:p w14:paraId="7582B494"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R6</w:t>
            </w:r>
          </w:p>
        </w:tc>
        <w:tc>
          <w:tcPr>
            <w:tcW w:w="2448" w:type="dxa"/>
            <w:shd w:val="clear" w:color="auto" w:fill="F3F6F9"/>
            <w:tcMar>
              <w:top w:w="50" w:type="dxa"/>
              <w:left w:w="90" w:type="dxa"/>
              <w:bottom w:w="50" w:type="dxa"/>
              <w:right w:w="90" w:type="dxa"/>
              <w:start w:w="80" w:type="dxa"/>
              <w:end w:w="80" w:type="dxa"/>
            </w:tcMar>
            <w:vAlign w:val="center"/>
          </w:tcPr>
          <w:p w14:paraId="325682AF"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Immutable public data must be minimised and its disclosure boundary stated.</w:t>
            </w:r>
          </w:p>
        </w:tc>
        <w:tc>
          <w:tcPr>
            <w:tcW w:w="3096" w:type="dxa"/>
            <w:shd w:val="clear" w:color="auto" w:fill="F3F6F9"/>
            <w:tcMar>
              <w:top w:w="50" w:type="dxa"/>
              <w:left w:w="90" w:type="dxa"/>
              <w:bottom w:w="50" w:type="dxa"/>
              <w:right w:w="90" w:type="dxa"/>
              <w:start w:w="80" w:type="dxa"/>
              <w:end w:w="80" w:type="dxa"/>
            </w:tcMar>
            <w:vAlign w:val="center"/>
          </w:tcPr>
          <w:p w14:paraId="3BE04339"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No free text, raw policy identifier or evidence body is stored on-chain; fictional claim JSON remains public on IPFS.</w:t>
            </w:r>
            <w:r w:rsidR="00E82222" w:rsidRPr="00C67E63">
              <w:rPr>
                <w:color w:val="000000" w:themeColor="text1"/>
              </w:rPr>
              <w:t/>
            </w:r>
            <w:r w:rsidRPr="00C67E63">
              <w:rPr>
                <w:color w:val="000000" w:themeColor="text1"/>
              </w:rPr>
              <w:t/>
            </w:r>
          </w:p>
        </w:tc>
        <w:tc>
          <w:tcPr>
            <w:tcW w:w="2491" w:type="dxa"/>
            <w:shd w:val="clear" w:color="auto" w:fill="F3F6F9"/>
            <w:tcMar>
              <w:top w:w="50" w:type="dxa"/>
              <w:left w:w="90" w:type="dxa"/>
              <w:bottom w:w="50" w:type="dxa"/>
              <w:right w:w="90" w:type="dxa"/>
              <w:start w:w="80" w:type="dxa"/>
              <w:end w:w="80" w:type="dxa"/>
            </w:tcMar>
            <w:vAlign w:val="center"/>
          </w:tcPr>
          <w:p w14:paraId="257FBEC5"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Schema, contract and storage-path inspection.</w:t>
            </w:r>
          </w:p>
        </w:tc>
      </w:tr>
      <w:tr w:rsidR="00FE2287" w:rsidRPr="00C67E63" w14:paraId="49E65F8F" w14:textId="77777777">
        <w:trPr>
          <w:jc w:val="center"/>
          <w:cantSplit/>
        </w:trPr>
        <w:tc>
          <w:tcPr>
            <w:tcW w:w="605" w:type="dxa"/>
            <w:tcMar>
              <w:top w:w="50" w:type="dxa"/>
              <w:left w:w="90" w:type="dxa"/>
              <w:bottom w:w="50" w:type="dxa"/>
              <w:right w:w="90" w:type="dxa"/>
              <w:start w:w="80" w:type="dxa"/>
              <w:end w:w="80" w:type="dxa"/>
            </w:tcMar>
            <w:vAlign w:val="center"/>
          </w:tcPr>
          <w:p w14:paraId="43DCF318"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R7</w:t>
            </w:r>
          </w:p>
        </w:tc>
        <w:tc>
          <w:tcPr>
            <w:tcW w:w="2448" w:type="dxa"/>
            <w:tcMar>
              <w:top w:w="50" w:type="dxa"/>
              <w:left w:w="90" w:type="dxa"/>
              <w:bottom w:w="50" w:type="dxa"/>
              <w:right w:w="90" w:type="dxa"/>
              <w:start w:w="80" w:type="dxa"/>
              <w:end w:w="80" w:type="dxa"/>
            </w:tcMar>
            <w:vAlign w:val="center"/>
          </w:tcPr>
          <w:p w14:paraId="0E66BE0F"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Duplicate screening must not publish raw cross-insurer identifiers.</w:t>
            </w:r>
          </w:p>
        </w:tc>
        <w:tc>
          <w:tcPr>
            <w:tcW w:w="3096" w:type="dxa"/>
            <w:tcMar>
              <w:top w:w="50" w:type="dxa"/>
              <w:left w:w="90" w:type="dxa"/>
              <w:bottom w:w="50" w:type="dxa"/>
              <w:right w:w="90" w:type="dxa"/>
              <w:start w:w="80" w:type="dxa"/>
              <w:end w:w="80" w:type="dxa"/>
            </w:tcMar>
            <w:vAlign w:val="center"/>
          </w:tcPr>
          <w:p w14:paraId="1695ECDD"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Canonical keyed HMAC fingerprint within the private service boundary.</w:t>
            </w:r>
          </w:p>
        </w:tc>
        <w:tc>
          <w:tcPr>
            <w:tcW w:w="2491" w:type="dxa"/>
            <w:tcMar>
              <w:top w:w="50" w:type="dxa"/>
              <w:left w:w="90" w:type="dxa"/>
              <w:bottom w:w="50" w:type="dxa"/>
              <w:right w:w="90" w:type="dxa"/>
              <w:start w:w="80" w:type="dxa"/>
              <w:end w:w="80" w:type="dxa"/>
            </w:tcMar>
            <w:vAlign w:val="center"/>
          </w:tcPr>
          <w:p w14:paraId="10ACA298"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Feature and duplicate-screening tests.</w:t>
            </w:r>
          </w:p>
        </w:tc>
      </w:tr>
      <w:tr w:rsidR="00FE2287" w:rsidRPr="00C67E63" w14:paraId="32B2FB3B" w14:textId="77777777">
        <w:trPr>
          <w:jc w:val="center"/>
          <w:cantSplit/>
        </w:trPr>
        <w:tc>
          <w:tcPr>
            <w:tcW w:w="605" w:type="dxa"/>
            <w:shd w:val="clear" w:color="auto" w:fill="F3F6F9"/>
            <w:tcMar>
              <w:top w:w="50" w:type="dxa"/>
              <w:left w:w="90" w:type="dxa"/>
              <w:bottom w:w="50" w:type="dxa"/>
              <w:right w:w="90" w:type="dxa"/>
              <w:start w:w="80" w:type="dxa"/>
              <w:end w:w="80" w:type="dxa"/>
            </w:tcMar>
            <w:vAlign w:val="center"/>
          </w:tcPr>
          <w:p w14:paraId="25ECCF96"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R8</w:t>
            </w:r>
          </w:p>
        </w:tc>
        <w:tc>
          <w:tcPr>
            <w:tcW w:w="2448" w:type="dxa"/>
            <w:shd w:val="clear" w:color="auto" w:fill="F3F6F9"/>
            <w:tcMar>
              <w:top w:w="50" w:type="dxa"/>
              <w:left w:w="90" w:type="dxa"/>
              <w:bottom w:w="50" w:type="dxa"/>
              <w:right w:w="90" w:type="dxa"/>
              <w:start w:w="80" w:type="dxa"/>
              <w:end w:w="80" w:type="dxa"/>
            </w:tcMar>
            <w:vAlign w:val="center"/>
          </w:tcPr>
          <w:p w14:paraId="08E470C8"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Model results must be reproducible and reviewable.</w:t>
            </w:r>
          </w:p>
        </w:tc>
        <w:tc>
          <w:tcPr>
            <w:tcW w:w="3096" w:type="dxa"/>
            <w:shd w:val="clear" w:color="auto" w:fill="F3F6F9"/>
            <w:tcMar>
              <w:top w:w="50" w:type="dxa"/>
              <w:left w:w="90" w:type="dxa"/>
              <w:bottom w:w="50" w:type="dxa"/>
              <w:right w:w="90" w:type="dxa"/>
              <w:start w:w="80" w:type="dxa"/>
              <w:end w:w="80" w:type="dxa"/>
            </w:tcMar>
            <w:vAlign w:val="center"/>
          </w:tcPr>
          <w:p w14:paraId="3EC7607A"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Versioned dataset hash, split counts, threshold, metrics and SHAP artefact.</w:t>
            </w:r>
          </w:p>
        </w:tc>
        <w:tc>
          <w:tcPr>
            <w:tcW w:w="2491" w:type="dxa"/>
            <w:shd w:val="clear" w:color="auto" w:fill="F3F6F9"/>
            <w:tcMar>
              <w:top w:w="50" w:type="dxa"/>
              <w:left w:w="90" w:type="dxa"/>
              <w:bottom w:w="50" w:type="dxa"/>
              <w:right w:w="90" w:type="dxa"/>
              <w:start w:w="80" w:type="dxa"/>
              <w:end w:w="80" w:type="dxa"/>
            </w:tcMar>
            <w:vAlign w:val="center"/>
          </w:tcPr>
          <w:p w14:paraId="01CD0E87"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Model metadata and held-out results.</w:t>
            </w:r>
          </w:p>
        </w:tc>
      </w:tr>
      <w:tr w:rsidR="00FE2287" w:rsidRPr="00C67E63" w14:paraId="7ECA95FB" w14:textId="77777777">
        <w:trPr>
          <w:jc w:val="center"/>
          <w:cantSplit/>
        </w:trPr>
        <w:tc>
          <w:tcPr>
            <w:tcW w:w="605" w:type="dxa"/>
            <w:tcMar>
              <w:top w:w="50" w:type="dxa"/>
              <w:left w:w="90" w:type="dxa"/>
              <w:bottom w:w="50" w:type="dxa"/>
              <w:right w:w="90" w:type="dxa"/>
              <w:start w:w="80" w:type="dxa"/>
              <w:end w:w="80" w:type="dxa"/>
            </w:tcMar>
            <w:vAlign w:val="center"/>
          </w:tcPr>
          <w:p w14:paraId="175CC408"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R9</w:t>
            </w:r>
          </w:p>
        </w:tc>
        <w:tc>
          <w:tcPr>
            <w:tcW w:w="2448" w:type="dxa"/>
            <w:tcMar>
              <w:top w:w="50" w:type="dxa"/>
              <w:left w:w="90" w:type="dxa"/>
              <w:bottom w:w="50" w:type="dxa"/>
              <w:right w:w="90" w:type="dxa"/>
              <w:start w:w="80" w:type="dxa"/>
              <w:end w:w="80" w:type="dxa"/>
            </w:tcMar>
            <w:vAlign w:val="center"/>
          </w:tcPr>
          <w:p w14:paraId="5CD916DC"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A score and investigative outcome must support review rather than automated accusation or adjudication.</w:t>
            </w:r>
          </w:p>
        </w:tc>
        <w:tc>
          <w:tcPr>
            <w:tcW w:w="3096" w:type="dxa"/>
            <w:tcMar>
              <w:top w:w="50" w:type="dxa"/>
              <w:left w:w="90" w:type="dxa"/>
              <w:bottom w:w="50" w:type="dxa"/>
              <w:right w:w="90" w:type="dxa"/>
              <w:start w:w="80" w:type="dxa"/>
              <w:end w:w="80" w:type="dxa"/>
            </w:tcMar>
            <w:vAlign w:val="center"/>
          </w:tcPr>
          <w:p w14:paraId="0F4ED95B"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Advisory model status plus append-only human outcomes; no automatic claim decision, chain transition or retraining.</w:t>
            </w:r>
          </w:p>
        </w:tc>
        <w:tc>
          <w:tcPr>
            <w:tcW w:w="2491" w:type="dxa"/>
            <w:tcMar>
              <w:top w:w="50" w:type="dxa"/>
              <w:left w:w="90" w:type="dxa"/>
              <w:bottom w:w="50" w:type="dxa"/>
              <w:right w:w="90" w:type="dxa"/>
              <w:start w:w="80" w:type="dxa"/>
              <w:end w:w="80" w:type="dxa"/>
            </w:tcMar>
            <w:vAlign w:val="center"/>
          </w:tcPr>
          <w:p w14:paraId="5EF52CF5"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API, repository and interface tests, including correction revisions and prohibited effects.</w:t>
            </w:r>
          </w:p>
        </w:tc>
      </w:tr>
    </w:tbl>
    <w:p w14:paraId="3CE8BC5D" w14:textId="77777777" w:rsidR="00FE2287" w:rsidRPr="00C67E63" w:rsidRDefault="00FE2287">
      <w:pPr>
        <w:spacing w:after="0"/>
        <w:rPr>
          <w:rFonts w:cs="Times New Roman"/>
          <w:color w:val="000000" w:themeColor="text1"/>
        </w:rPr>
      </w:pPr>
    </w:p>
    <w:p w14:paraId="478F1121" w14:textId="77777777" w:rsidR="00FE2287" w:rsidRPr="00C67E63" w:rsidRDefault="00000000">
      <w:pPr>
        <w:rPr>
          <w:rFonts w:cs="Times New Roman"/>
          <w:color w:val="000000" w:themeColor="text1"/>
        </w:rPr>
      </w:pPr>
      <w:r w:rsidRPr="00C67E63">
        <w:rPr>
          <w:rFonts w:cs="Times New Roman"/>
          <w:color w:val="000000" w:themeColor="text1"/>
        </w:rPr>
        <w:t>The threat model assumes that internet clients may be malicious, Kafka and RPC messages may be duplicated or delayed, services may crash between steps and public-chain data can be observed. It does not assume that most Sepolia validators are compromised, that a cloud administrator has unrestricted host access or that the cryptography is broken. These limits are stated because smart-contract weaknesses can appear in architecture, code, cryptography, business rules and operations. Current smart-contract and secure-development guidance treats these areas as connected controls</w:t>
      </w:r>
      <w:r w:rsidR="00C74B7B" w:rsidRPr="00C67E63">
        <w:rPr>
          <w:rFonts w:cs="Times New Roman"/>
          <w:color w:val="000000" w:themeColor="text1"/>
        </w:rPr>
        <w:t>.</w:t>
      </w:r>
      <w:r w:rsidRPr="00C67E63">
        <w:rPr>
          <w:rFonts w:cs="Times New Roman"/>
          <w:color w:val="000000" w:themeColor="text1"/>
        </w:rPr>
        <w:t xml:space="preserve"> </w:t>
      </w:r>
      <w:r w:rsidR="00C74B7B" w:rsidRPr="00C67E63">
        <w:rPr>
          <w:rFonts w:cs="Times New Roman"/>
          <w:color w:val="000000" w:themeColor="text1"/>
        </w:rPr>
        <w:t xml:space="preserve">One analyser or test suite is not enough </w:t>
      </w:r>
      <w:r w:rsidRPr="00C67E63">
        <w:rPr>
          <w:rFonts w:cs="Times New Roman"/>
          <w:color w:val="000000" w:themeColor="text1"/>
        </w:rPr>
        <w:t/>
      </w:r>
      <w:r w:rsidR="00813CEA" w:rsidRPr="00C67E63">
        <w:rPr>
          <w:rFonts w:cs="Times New Roman"/>
          <w:color w:val="000000" w:themeColor="text1"/>
        </w:rPr>
        <w:t/>
      </w:r>
      <w:r w:rsidRPr="00C67E63">
        <w:rPr>
          <w:rFonts w:cs="Times New Roman"/>
          <w:color w:val="000000" w:themeColor="text1"/>
        </w:rPr>
        <w:t/>
      </w:r>
      <w:sdt>
        <w:sdtPr>
          <w:rPr>
            <w:rFonts w:cs="Times New Roman"/>
            <w:color w:val="000000" w:themeColor="text1"/>
          </w:rPr>
          <w:id w:val="120000037"/>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EEA25 \l 1033  \m Sou22</w:instrText>
          </w:r>
          <w:r w:rsidRPr="00C67E63">
            <w:rPr>
              <w:rFonts w:cs="Times New Roman"/>
              <w:color w:val="000000" w:themeColor="text1"/>
            </w:rPr>
            <w:fldChar w:fldCharType="separate"/>
          </w:r>
          <w:r w:rsidRPr="00C67E63">
            <w:rPr>
              <w:rFonts w:cs="Times New Roman"/>
              <w:noProof/>
              <w:color w:val="000000" w:themeColor="text1"/>
            </w:rPr>
            <w:t>(Enterprise Ethereum Alliance, 2025; Souppaya, Scarfone and Dodson, 2022)</w:t>
          </w:r>
          <w:r w:rsidRPr="00C67E63">
            <w:rPr>
              <w:rFonts w:cs="Times New Roman"/>
              <w:color w:val="000000" w:themeColor="text1"/>
            </w:rPr>
            <w:fldChar w:fldCharType="end"/>
          </w:r>
        </w:sdtContent>
      </w:sdt>
      <w:r w:rsidRPr="00C67E63">
        <w:rPr>
          <w:rFonts w:cs="Times New Roman"/>
          <w:color w:val="000000" w:themeColor="text1"/>
        </w:rPr>
        <w:t>.</w:t>
      </w:r>
    </w:p>
    <w:p w14:paraId="5690F48E" w14:textId="77777777" w:rsidR="00813CEA" w:rsidRPr="00C67E63" w:rsidRDefault="00813CEA">
      <w:pPr>
        <w:rPr>
          <w:rFonts w:cs="Times New Roman"/>
          <w:color w:val="000000" w:themeColor="text1"/>
        </w:rPr>
      </w:pPr>
    </w:p>
    <w:p w14:paraId="1202D610" w14:textId="77777777" w:rsidR="00813CEA" w:rsidRPr="00C67E63" w:rsidRDefault="00813CEA">
      <w:pPr>
        <w:rPr>
          <w:rFonts w:cs="Times New Roman"/>
          <w:color w:val="000000" w:themeColor="text1"/>
        </w:rPr>
      </w:pPr>
    </w:p>
    <w:p w14:paraId="11DADB90" w14:textId="77777777" w:rsidR="00813CEA" w:rsidRPr="00C67E63" w:rsidRDefault="00813CEA">
      <w:pPr>
        <w:rPr>
          <w:rFonts w:cs="Times New Roman"/>
          <w:color w:val="000000" w:themeColor="text1"/>
        </w:rPr>
      </w:pPr>
    </w:p>
    <w:p w14:paraId="1425DC30" w14:textId="77777777" w:rsidR="00813CEA" w:rsidRPr="00C67E63" w:rsidRDefault="00813CEA">
      <w:pPr>
        <w:rPr>
          <w:rFonts w:cs="Times New Roman"/>
          <w:color w:val="000000" w:themeColor="text1"/>
        </w:rPr>
      </w:pPr>
    </w:p>
    <w:p w14:paraId="0B7CCBBF" w14:textId="77777777" w:rsidR="00813CEA" w:rsidRPr="00C67E63" w:rsidRDefault="00813CEA">
      <w:pPr>
        <w:rPr>
          <w:rFonts w:cs="Times New Roman"/>
          <w:color w:val="000000" w:themeColor="text1"/>
        </w:rPr>
      </w:pPr>
    </w:p>
    <w:p w14:paraId="4DA11B9A" w14:textId="77777777" w:rsidR="00FE2287" w:rsidRPr="00C67E63" w:rsidRDefault="00000000" w:rsidP="00C76C0C">
      <w:pPr>
        <w:pStyle w:val="Caption"/>
        <w:keepNext/>
        <w:keepLines/>
        <w:rPr>
          <w:rFonts w:cs="Times New Roman"/>
          <w:color w:val="000000" w:themeColor="text1"/>
        </w:rPr>
      </w:pPr>
      <w:bookmarkStart w:id="25" w:name="bm_tab_threat"/>
      <w:r w:rsidRPr="00C67E63">
        <w:rPr>
          <w:rFonts w:cs="Times New Roman"/>
          <w:color w:val="000000" w:themeColor="text1"/>
        </w:rPr>
        <w:t>Table 3.2. Threats, controls and residual risks</w:t>
      </w:r>
      <w:bookmarkEnd w:id="25"/>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3744"/>
        <w:gridCol w:w="2952"/>
      </w:tblGrid>
      <w:tr w:rsidR="00FE2287" w:rsidRPr="00C67E63" w14:paraId="0ED12D19" w14:textId="77777777">
        <w:trPr>
          <w:jc w:val="center"/>
          <w:cantSplit/>
          <w:tblHeader w:val="true"/>
        </w:trPr>
        <w:tc>
          <w:tcPr>
            <w:tcW w:w="1944" w:type="dxa"/>
            <w:shd w:val="clear" w:color="auto" w:fill="17365D"/>
            <w:tcMar>
              <w:top w:w="50" w:type="dxa"/>
              <w:left w:w="90" w:type="dxa"/>
              <w:bottom w:w="50" w:type="dxa"/>
              <w:right w:w="90" w:type="dxa"/>
              <w:start w:w="80" w:type="dxa"/>
              <w:end w:w="80" w:type="dxa"/>
            </w:tcMar>
            <w:vAlign w:val="center"/>
          </w:tcPr>
          <w:p w14:paraId="38ACCC25"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Threat</w:t>
            </w:r>
          </w:p>
        </w:tc>
        <w:tc>
          <w:tcPr>
            <w:tcW w:w="3744" w:type="dxa"/>
            <w:shd w:val="clear" w:color="auto" w:fill="17365D"/>
            <w:tcMar>
              <w:top w:w="50" w:type="dxa"/>
              <w:left w:w="90" w:type="dxa"/>
              <w:bottom w:w="50" w:type="dxa"/>
              <w:right w:w="90" w:type="dxa"/>
              <w:start w:w="80" w:type="dxa"/>
              <w:end w:w="80" w:type="dxa"/>
            </w:tcMar>
            <w:vAlign w:val="center"/>
          </w:tcPr>
          <w:p w14:paraId="5820822E"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Implemented control</w:t>
            </w:r>
          </w:p>
        </w:tc>
        <w:tc>
          <w:tcPr>
            <w:tcW w:w="2952" w:type="dxa"/>
            <w:shd w:val="clear" w:color="auto" w:fill="17365D"/>
            <w:tcMar>
              <w:top w:w="50" w:type="dxa"/>
              <w:left w:w="90" w:type="dxa"/>
              <w:bottom w:w="50" w:type="dxa"/>
              <w:right w:w="90" w:type="dxa"/>
              <w:start w:w="80" w:type="dxa"/>
              <w:end w:w="80" w:type="dxa"/>
            </w:tcMar>
            <w:vAlign w:val="center"/>
          </w:tcPr>
          <w:p w14:paraId="722EF746"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Residual risk / production requirement</w:t>
            </w:r>
          </w:p>
        </w:tc>
      </w:tr>
      <w:tr w:rsidR="00FE2287" w:rsidRPr="00C67E63" w14:paraId="02B77A56" w14:textId="77777777">
        <w:trPr>
          <w:jc w:val="center"/>
          <w:cantSplit/>
        </w:trPr>
        <w:tc>
          <w:tcPr>
            <w:tcW w:w="1944" w:type="dxa"/>
            <w:tcMar>
              <w:top w:w="50" w:type="dxa"/>
              <w:left w:w="90" w:type="dxa"/>
              <w:bottom w:w="50" w:type="dxa"/>
              <w:right w:w="90" w:type="dxa"/>
              <w:start w:w="80" w:type="dxa"/>
              <w:end w:w="80" w:type="dxa"/>
            </w:tcMar>
            <w:vAlign w:val="center"/>
          </w:tcPr>
          <w:p w14:paraId="09BBC485"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Unauthorised or ineligible public submission</w:t>
            </w:r>
          </w:p>
        </w:tc>
        <w:tc>
          <w:tcPr>
            <w:tcW w:w="3744" w:type="dxa"/>
            <w:tcMar>
              <w:top w:w="50" w:type="dxa"/>
              <w:left w:w="90" w:type="dxa"/>
              <w:bottom w:w="50" w:type="dxa"/>
              <w:right w:w="90" w:type="dxa"/>
              <w:start w:w="80" w:type="dxa"/>
              <w:end w:w="80" w:type="dxa"/>
            </w:tcMar>
            <w:vAlign w:val="center"/>
          </w:tcPr>
          <w:p w14:paraId="036ECAC8"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Readable wallet challenge, short-lived session, policy eligibility, single-use insurer permit, exact forwarder signature, nonces and expiries.</w:t>
            </w:r>
          </w:p>
        </w:tc>
        <w:tc>
          <w:tcPr>
            <w:tcW w:w="2952" w:type="dxa"/>
            <w:tcMar>
              <w:top w:w="50" w:type="dxa"/>
              <w:left w:w="90" w:type="dxa"/>
              <w:bottom w:w="50" w:type="dxa"/>
              <w:right w:w="90" w:type="dxa"/>
              <w:start w:w="80" w:type="dxa"/>
              <w:end w:w="80" w:type="dxa"/>
            </w:tcMar>
            <w:vAlign w:val="center"/>
          </w:tcPr>
          <w:p w14:paraId="4C66116E"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Identity, policy-adapter or signing-key compromise remains possible; production needs authoritative sources, managed keys, quotas and recovery.</w:t>
            </w:r>
            <w:r w:rsidR="00E82222" w:rsidRPr="00C67E63">
              <w:rPr>
                <w:color w:val="000000" w:themeColor="text1"/>
              </w:rPr>
              <w:t/>
            </w:r>
            <w:r w:rsidRPr="00C67E63">
              <w:rPr>
                <w:color w:val="000000" w:themeColor="text1"/>
              </w:rPr>
              <w:t/>
            </w:r>
          </w:p>
        </w:tc>
      </w:tr>
      <w:tr w:rsidR="00FE2287" w:rsidRPr="00C67E63" w14:paraId="3C59FAA9" w14:textId="77777777">
        <w:trPr>
          <w:jc w:val="center"/>
          <w:cantSplit/>
        </w:trPr>
        <w:tc>
          <w:tcPr>
            <w:tcW w:w="1944" w:type="dxa"/>
            <w:shd w:val="clear" w:color="auto" w:fill="F3F6F9"/>
            <w:tcMar>
              <w:top w:w="50" w:type="dxa"/>
              <w:left w:w="90" w:type="dxa"/>
              <w:bottom w:w="50" w:type="dxa"/>
              <w:right w:w="90" w:type="dxa"/>
              <w:start w:w="80" w:type="dxa"/>
              <w:end w:w="80" w:type="dxa"/>
            </w:tcMar>
            <w:vAlign w:val="center"/>
          </w:tcPr>
          <w:p w14:paraId="53DCF2C2"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Unauthorised scoring or human outcome</w:t>
            </w:r>
          </w:p>
        </w:tc>
        <w:tc>
          <w:tcPr>
            <w:tcW w:w="3744" w:type="dxa"/>
            <w:shd w:val="clear" w:color="auto" w:fill="F3F6F9"/>
            <w:tcMar>
              <w:top w:w="50" w:type="dxa"/>
              <w:left w:w="90" w:type="dxa"/>
              <w:bottom w:w="50" w:type="dxa"/>
              <w:right w:w="90" w:type="dxa"/>
              <w:start w:w="80" w:type="dxa"/>
              <w:end w:w="80" w:type="dxa"/>
            </w:tcMar>
            <w:vAlign w:val="center"/>
          </w:tcPr>
          <w:p w14:paraId="5E59DB30"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Insurer-scoped on-chain scoring role</w:t>
            </w:r>
            <w:r w:rsidR="00E82222" w:rsidRPr="00C67E63">
              <w:rPr>
                <w:color w:val="000000" w:themeColor="text1"/>
              </w:rPr>
              <w:t>,</w:t>
            </w:r>
            <w:r w:rsidRPr="00C67E63">
              <w:rPr>
                <w:color w:val="000000" w:themeColor="text1"/>
              </w:rPr>
              <w:t xml:space="preserve"> separate digest-key assessor API and append-only outcome revisions.</w:t>
            </w:r>
          </w:p>
        </w:tc>
        <w:tc>
          <w:tcPr>
            <w:tcW w:w="2952" w:type="dxa"/>
            <w:shd w:val="clear" w:color="auto" w:fill="F3F6F9"/>
            <w:tcMar>
              <w:top w:w="50" w:type="dxa"/>
              <w:left w:w="90" w:type="dxa"/>
              <w:bottom w:w="50" w:type="dxa"/>
              <w:right w:w="90" w:type="dxa"/>
              <w:start w:w="80" w:type="dxa"/>
              <w:end w:w="80" w:type="dxa"/>
            </w:tcMar>
            <w:vAlign w:val="center"/>
          </w:tcPr>
          <w:p w14:paraId="383AA1B2"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Administrative roles and API credentials remain sensitive; production needs enterprise identity, dual control, monitoring and revocation.</w:t>
            </w:r>
            <w:r w:rsidR="00E82222" w:rsidRPr="00C67E63">
              <w:rPr>
                <w:color w:val="000000" w:themeColor="text1"/>
              </w:rPr>
              <w:t/>
            </w:r>
            <w:r w:rsidRPr="00C67E63">
              <w:rPr>
                <w:color w:val="000000" w:themeColor="text1"/>
              </w:rPr>
              <w:t/>
            </w:r>
          </w:p>
        </w:tc>
      </w:tr>
      <w:tr w:rsidR="00FE2287" w:rsidRPr="00C67E63" w14:paraId="57B6CC79" w14:textId="77777777">
        <w:trPr>
          <w:jc w:val="center"/>
          <w:cantSplit/>
        </w:trPr>
        <w:tc>
          <w:tcPr>
            <w:tcW w:w="1944" w:type="dxa"/>
            <w:tcMar>
              <w:top w:w="50" w:type="dxa"/>
              <w:left w:w="90" w:type="dxa"/>
              <w:bottom w:w="50" w:type="dxa"/>
              <w:right w:w="90" w:type="dxa"/>
              <w:start w:w="80" w:type="dxa"/>
              <w:end w:w="80" w:type="dxa"/>
            </w:tcMar>
            <w:vAlign w:val="center"/>
          </w:tcPr>
          <w:p w14:paraId="62F20CCB"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Content substitution</w:t>
            </w:r>
          </w:p>
        </w:tc>
        <w:tc>
          <w:tcPr>
            <w:tcW w:w="3744" w:type="dxa"/>
            <w:tcMar>
              <w:top w:w="50" w:type="dxa"/>
              <w:left w:w="90" w:type="dxa"/>
              <w:bottom w:w="50" w:type="dxa"/>
              <w:right w:w="90" w:type="dxa"/>
              <w:start w:w="80" w:type="dxa"/>
              <w:end w:w="80" w:type="dxa"/>
            </w:tcMar>
            <w:vAlign w:val="center"/>
          </w:tcPr>
          <w:p w14:paraId="7AE1BB0F"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CID and explicit content hash checked before feature processing.</w:t>
            </w:r>
          </w:p>
        </w:tc>
        <w:tc>
          <w:tcPr>
            <w:tcW w:w="2952" w:type="dxa"/>
            <w:tcMar>
              <w:top w:w="50" w:type="dxa"/>
              <w:left w:w="90" w:type="dxa"/>
              <w:bottom w:w="50" w:type="dxa"/>
              <w:right w:w="90" w:type="dxa"/>
              <w:start w:w="80" w:type="dxa"/>
              <w:end w:w="80" w:type="dxa"/>
            </w:tcMar>
            <w:vAlign w:val="center"/>
          </w:tcPr>
          <w:p w14:paraId="40D21D32"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A legitimately submitted false document remains an oracle problem.</w:t>
            </w:r>
          </w:p>
        </w:tc>
      </w:tr>
      <w:tr w:rsidR="00FE2287" w:rsidRPr="00C67E63" w14:paraId="71A2E468" w14:textId="77777777">
        <w:trPr>
          <w:jc w:val="center"/>
          <w:cantSplit/>
        </w:trPr>
        <w:tc>
          <w:tcPr>
            <w:tcW w:w="1944" w:type="dxa"/>
            <w:shd w:val="clear" w:color="auto" w:fill="F3F6F9"/>
            <w:tcMar>
              <w:top w:w="50" w:type="dxa"/>
              <w:left w:w="90" w:type="dxa"/>
              <w:bottom w:w="50" w:type="dxa"/>
              <w:right w:w="90" w:type="dxa"/>
              <w:start w:w="80" w:type="dxa"/>
              <w:end w:w="80" w:type="dxa"/>
            </w:tcMar>
            <w:vAlign w:val="center"/>
          </w:tcPr>
          <w:p w14:paraId="1ACF1879"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Event loss on crash</w:t>
            </w:r>
          </w:p>
        </w:tc>
        <w:tc>
          <w:tcPr>
            <w:tcW w:w="3744" w:type="dxa"/>
            <w:shd w:val="clear" w:color="auto" w:fill="F3F6F9"/>
            <w:tcMar>
              <w:top w:w="50" w:type="dxa"/>
              <w:left w:w="90" w:type="dxa"/>
              <w:bottom w:w="50" w:type="dxa"/>
              <w:right w:w="90" w:type="dxa"/>
              <w:start w:w="80" w:type="dxa"/>
              <w:end w:w="80" w:type="dxa"/>
            </w:tcMar>
            <w:vAlign w:val="center"/>
          </w:tcPr>
          <w:p w14:paraId="15EA9D9F"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Durable outbox and listener checkpoint after persistence and Kafka acknowledgement.</w:t>
            </w:r>
          </w:p>
        </w:tc>
        <w:tc>
          <w:tcPr>
            <w:tcW w:w="2952" w:type="dxa"/>
            <w:shd w:val="clear" w:color="auto" w:fill="F3F6F9"/>
            <w:tcMar>
              <w:top w:w="50" w:type="dxa"/>
              <w:left w:w="90" w:type="dxa"/>
              <w:bottom w:w="50" w:type="dxa"/>
              <w:right w:w="90" w:type="dxa"/>
              <w:start w:w="80" w:type="dxa"/>
              <w:end w:w="80" w:type="dxa"/>
            </w:tcMar>
            <w:vAlign w:val="center"/>
          </w:tcPr>
          <w:p w14:paraId="64AD910F"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Broker/database outage delays progress and requires monitoring.</w:t>
            </w:r>
          </w:p>
        </w:tc>
      </w:tr>
      <w:tr w:rsidR="00FE2287" w:rsidRPr="00C67E63" w14:paraId="2AD22973" w14:textId="77777777">
        <w:trPr>
          <w:jc w:val="center"/>
          <w:cantSplit/>
        </w:trPr>
        <w:tc>
          <w:tcPr>
            <w:tcW w:w="1944" w:type="dxa"/>
            <w:tcMar>
              <w:top w:w="50" w:type="dxa"/>
              <w:left w:w="90" w:type="dxa"/>
              <w:bottom w:w="50" w:type="dxa"/>
              <w:right w:w="90" w:type="dxa"/>
              <w:start w:w="80" w:type="dxa"/>
              <w:end w:w="80" w:type="dxa"/>
            </w:tcMar>
            <w:vAlign w:val="center"/>
          </w:tcPr>
          <w:p w14:paraId="11216292"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Duplicate processing</w:t>
            </w:r>
          </w:p>
        </w:tc>
        <w:tc>
          <w:tcPr>
            <w:tcW w:w="3744" w:type="dxa"/>
            <w:tcMar>
              <w:top w:w="50" w:type="dxa"/>
              <w:left w:w="90" w:type="dxa"/>
              <w:bottom w:w="50" w:type="dxa"/>
              <w:right w:w="90" w:type="dxa"/>
              <w:start w:w="80" w:type="dxa"/>
              <w:end w:w="80" w:type="dxa"/>
            </w:tcMar>
            <w:vAlign w:val="center"/>
          </w:tcPr>
          <w:p w14:paraId="48CF2706"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Deterministic identity, unique state and idempotent completed-assessment reuse.</w:t>
            </w:r>
          </w:p>
        </w:tc>
        <w:tc>
          <w:tcPr>
            <w:tcW w:w="2952" w:type="dxa"/>
            <w:tcMar>
              <w:top w:w="50" w:type="dxa"/>
              <w:left w:w="90" w:type="dxa"/>
              <w:bottom w:w="50" w:type="dxa"/>
              <w:right w:w="90" w:type="dxa"/>
              <w:start w:w="80" w:type="dxa"/>
              <w:end w:w="80" w:type="dxa"/>
            </w:tcMar>
            <w:vAlign w:val="center"/>
          </w:tcPr>
          <w:p w14:paraId="4E18DC8F"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Non-idempotent external side effects would need their own deduplication keys.</w:t>
            </w:r>
          </w:p>
        </w:tc>
      </w:tr>
      <w:tr w:rsidR="00FE2287" w:rsidRPr="00C67E63" w14:paraId="6452C3B0" w14:textId="77777777">
        <w:trPr>
          <w:jc w:val="center"/>
          <w:cantSplit/>
        </w:trPr>
        <w:tc>
          <w:tcPr>
            <w:tcW w:w="1944" w:type="dxa"/>
            <w:shd w:val="clear" w:color="auto" w:fill="F3F6F9"/>
            <w:tcMar>
              <w:top w:w="50" w:type="dxa"/>
              <w:left w:w="90" w:type="dxa"/>
              <w:bottom w:w="50" w:type="dxa"/>
              <w:right w:w="90" w:type="dxa"/>
              <w:start w:w="80" w:type="dxa"/>
              <w:end w:w="80" w:type="dxa"/>
            </w:tcMar>
            <w:vAlign w:val="center"/>
          </w:tcPr>
          <w:p w14:paraId="5B8CEFE6"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Public disclosure</w:t>
            </w:r>
          </w:p>
        </w:tc>
        <w:tc>
          <w:tcPr>
            <w:tcW w:w="3744" w:type="dxa"/>
            <w:shd w:val="clear" w:color="auto" w:fill="F3F6F9"/>
            <w:tcMar>
              <w:top w:w="50" w:type="dxa"/>
              <w:left w:w="90" w:type="dxa"/>
              <w:bottom w:w="50" w:type="dxa"/>
              <w:right w:w="90" w:type="dxa"/>
              <w:start w:w="80" w:type="dxa"/>
              <w:end w:w="80" w:type="dxa"/>
            </w:tcMar>
            <w:vAlign w:val="center"/>
          </w:tcPr>
          <w:p w14:paraId="48DC4390"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Minimal contract fields and fictional data only</w:t>
            </w:r>
            <w:r w:rsidR="00E82222" w:rsidRPr="00C67E63">
              <w:rPr>
                <w:color w:val="000000" w:themeColor="text1"/>
              </w:rPr>
              <w:t>,</w:t>
            </w:r>
            <w:r w:rsidRPr="00C67E63">
              <w:rPr>
                <w:color w:val="000000" w:themeColor="text1"/>
              </w:rPr>
              <w:t xml:space="preserve"> raw policy references use separate keyed commitments.</w:t>
            </w:r>
          </w:p>
        </w:tc>
        <w:tc>
          <w:tcPr>
            <w:tcW w:w="2952" w:type="dxa"/>
            <w:shd w:val="clear" w:color="auto" w:fill="F3F6F9"/>
            <w:tcMar>
              <w:top w:w="50" w:type="dxa"/>
              <w:left w:w="90" w:type="dxa"/>
              <w:bottom w:w="50" w:type="dxa"/>
              <w:right w:w="90" w:type="dxa"/>
              <w:start w:w="80" w:type="dxa"/>
              <w:end w:w="80" w:type="dxa"/>
            </w:tcMar>
            <w:vAlign w:val="center"/>
          </w:tcPr>
          <w:p w14:paraId="4518D290"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Claim JSON, CID/hash linkability and transaction metadata remain public; real evidence requires encrypted, controlled storage.</w:t>
            </w:r>
            <w:r w:rsidR="00E82222" w:rsidRPr="00C67E63">
              <w:rPr>
                <w:color w:val="000000" w:themeColor="text1"/>
              </w:rPr>
              <w:t/>
            </w:r>
            <w:r w:rsidRPr="00C67E63">
              <w:rPr>
                <w:color w:val="000000" w:themeColor="text1"/>
              </w:rPr>
              <w:t/>
            </w:r>
          </w:p>
        </w:tc>
      </w:tr>
      <w:tr w:rsidR="00FE2287" w:rsidRPr="00C67E63" w14:paraId="0D15E65E" w14:textId="77777777">
        <w:trPr>
          <w:jc w:val="center"/>
          <w:cantSplit/>
        </w:trPr>
        <w:tc>
          <w:tcPr>
            <w:tcW w:w="1944" w:type="dxa"/>
            <w:tcMar>
              <w:top w:w="50" w:type="dxa"/>
              <w:left w:w="90" w:type="dxa"/>
              <w:bottom w:w="50" w:type="dxa"/>
              <w:right w:w="90" w:type="dxa"/>
              <w:start w:w="80" w:type="dxa"/>
              <w:end w:w="80" w:type="dxa"/>
            </w:tcMar>
            <w:vAlign w:val="center"/>
          </w:tcPr>
          <w:p w14:paraId="562A2DEC"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Duplicate-fingerprint guessing</w:t>
            </w:r>
          </w:p>
        </w:tc>
        <w:tc>
          <w:tcPr>
            <w:tcW w:w="3744" w:type="dxa"/>
            <w:tcMar>
              <w:top w:w="50" w:type="dxa"/>
              <w:left w:w="90" w:type="dxa"/>
              <w:bottom w:w="50" w:type="dxa"/>
              <w:right w:w="90" w:type="dxa"/>
              <w:start w:w="80" w:type="dxa"/>
              <w:end w:w="80" w:type="dxa"/>
            </w:tcMar>
            <w:vAlign w:val="center"/>
          </w:tcPr>
          <w:p w14:paraId="2B30A1A9"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Keyed HMAC rather than a plain hash.</w:t>
            </w:r>
          </w:p>
        </w:tc>
        <w:tc>
          <w:tcPr>
            <w:tcW w:w="2952" w:type="dxa"/>
            <w:tcMar>
              <w:top w:w="50" w:type="dxa"/>
              <w:left w:w="90" w:type="dxa"/>
              <w:bottom w:w="50" w:type="dxa"/>
              <w:right w:w="90" w:type="dxa"/>
              <w:start w:w="80" w:type="dxa"/>
              <w:end w:w="80" w:type="dxa"/>
            </w:tcMar>
            <w:vAlign w:val="center"/>
          </w:tcPr>
          <w:p w14:paraId="03B68B98"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Secret rotation and canonicalisation governance are not fully implemented.</w:t>
            </w:r>
          </w:p>
        </w:tc>
      </w:tr>
      <w:tr w:rsidR="00FE2287" w:rsidRPr="00C67E63" w14:paraId="37E2B9D1" w14:textId="77777777">
        <w:trPr>
          <w:jc w:val="center"/>
          <w:cantSplit/>
        </w:trPr>
        <w:tc>
          <w:tcPr>
            <w:tcW w:w="1944" w:type="dxa"/>
            <w:shd w:val="clear" w:color="auto" w:fill="F3F6F9"/>
            <w:tcMar>
              <w:top w:w="50" w:type="dxa"/>
              <w:left w:w="90" w:type="dxa"/>
              <w:bottom w:w="50" w:type="dxa"/>
              <w:right w:w="90" w:type="dxa"/>
              <w:start w:w="80" w:type="dxa"/>
              <w:end w:w="80" w:type="dxa"/>
            </w:tcMar>
            <w:vAlign w:val="center"/>
          </w:tcPr>
          <w:p w14:paraId="1C3354B4"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Model misuse</w:t>
            </w:r>
          </w:p>
        </w:tc>
        <w:tc>
          <w:tcPr>
            <w:tcW w:w="3744" w:type="dxa"/>
            <w:shd w:val="clear" w:color="auto" w:fill="F3F6F9"/>
            <w:tcMar>
              <w:top w:w="50" w:type="dxa"/>
              <w:left w:w="90" w:type="dxa"/>
              <w:bottom w:w="50" w:type="dxa"/>
              <w:right w:w="90" w:type="dxa"/>
              <w:start w:w="80" w:type="dxa"/>
              <w:end w:w="80" w:type="dxa"/>
            </w:tcMar>
            <w:vAlign w:val="center"/>
          </w:tcPr>
          <w:p w14:paraId="78454BD6"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The system provides a human-review status, a versioned threshold and SHAP context; append-only outcomes have no automatic chain or training effect.</w:t>
            </w:r>
            <w:r w:rsidR="00E82222" w:rsidRPr="00C67E63">
              <w:rPr>
                <w:color w:val="000000" w:themeColor="text1"/>
              </w:rPr>
              <w:t/>
            </w:r>
            <w:r w:rsidRPr="00C67E63">
              <w:rPr>
                <w:color w:val="000000" w:themeColor="text1"/>
              </w:rPr>
              <w:t/>
            </w:r>
          </w:p>
        </w:tc>
        <w:tc>
          <w:tcPr>
            <w:tcW w:w="2952" w:type="dxa"/>
            <w:shd w:val="clear" w:color="auto" w:fill="F3F6F9"/>
            <w:tcMar>
              <w:top w:w="50" w:type="dxa"/>
              <w:left w:w="90" w:type="dxa"/>
              <w:bottom w:w="50" w:type="dxa"/>
              <w:right w:w="90" w:type="dxa"/>
              <w:start w:w="80" w:type="dxa"/>
              <w:end w:w="80" w:type="dxa"/>
            </w:tcMar>
            <w:vAlign w:val="center"/>
          </w:tcPr>
          <w:p w14:paraId="157B57C4"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Bias, automation bias and domain shift require monitoring, independent supervision and a contest route.</w:t>
            </w:r>
          </w:p>
        </w:tc>
      </w:tr>
    </w:tbl>
    <w:p w14:paraId="0FFF68EF" w14:textId="77777777" w:rsidR="00FE2287" w:rsidRPr="00C67E63" w:rsidRDefault="00FE2287">
      <w:pPr>
        <w:spacing w:after="0"/>
        <w:rPr>
          <w:rFonts w:cs="Times New Roman"/>
          <w:color w:val="000000" w:themeColor="text1"/>
        </w:rPr>
      </w:pPr>
    </w:p>
    <w:p w14:paraId="546962C7" w14:textId="77777777" w:rsidR="00FE2287" w:rsidRPr="00C67E63" w:rsidRDefault="00000000">
      <w:pPr>
        <w:pStyle w:val="Heading2"/>
        <w:rPr>
          <w:rFonts w:ascii="Times New Roman" w:hAnsi="Times New Roman" w:cs="Times New Roman"/>
          <w:color w:val="000000" w:themeColor="text1"/>
          <w:sz w:val="32"/>
          <w:szCs w:val="32"/>
        </w:rPr>
      </w:pPr>
      <w:bookmarkStart w:id="26" w:name="bm_s3_3"/>
      <w:r w:rsidRPr="00C67E63">
        <w:rPr>
          <w:rFonts w:ascii="Times New Roman" w:hAnsi="Times New Roman" w:cs="Times New Roman"/>
          <w:color w:val="000000" w:themeColor="text1"/>
          <w:sz w:val="32"/>
          <w:szCs w:val="32"/>
        </w:rPr>
        <w:t>3.3 Implemented architecture</w:t>
      </w:r>
      <w:bookmarkEnd w:id="26"/>
    </w:p>
    <w:p w14:paraId="69FF50D8" w14:textId="77777777" w:rsidR="00FE2287" w:rsidRPr="00C67E63" w:rsidRDefault="00000000">
      <w:pPr>
        <w:rPr>
          <w:rFonts w:cs="Times New Roman"/>
          <w:color w:val="000000" w:themeColor="text1"/>
        </w:rPr>
      </w:pPr>
      <w:r w:rsidRPr="00C67E63">
        <w:rPr>
          <w:rFonts w:cs="Times New Roman"/>
          <w:color w:val="000000" w:themeColor="text1"/>
        </w:rPr>
        <w:t>Figure 3.1 shows the main-branch version evaluated for this revision. It separates the claimant browser, privately operated insurer services and the public Sepolia network. The private boundary contains wallet-session verification, policy eligibility, permit issuance, operational PostgreSQL state, duplicate screening and the human-outcome store. Public IPFS holds only fictional claim JSON by content address. Sepolia verifies the claimant-signed forwarding request and insurer permit, then records party attribution and lifecycle events. The stack can run on one virtual machine</w:t>
      </w:r>
      <w:r w:rsidR="00813CEA" w:rsidRPr="00C67E63">
        <w:rPr>
          <w:rFonts w:cs="Times New Roman"/>
          <w:color w:val="000000" w:themeColor="text1"/>
        </w:rPr>
        <w:t>.</w:t>
      </w:r>
      <w:r w:rsidRPr="00C67E63">
        <w:rPr>
          <w:rFonts w:cs="Times New Roman"/>
          <w:color w:val="000000" w:themeColor="text1"/>
        </w:rPr>
        <w:t xml:space="preserve"> </w:t>
      </w:r>
      <w:r w:rsidR="00813CEA" w:rsidRPr="00C67E63">
        <w:rPr>
          <w:rFonts w:cs="Times New Roman"/>
          <w:color w:val="000000" w:themeColor="text1"/>
        </w:rPr>
        <w:t>S</w:t>
      </w:r>
      <w:r w:rsidRPr="00C67E63">
        <w:rPr>
          <w:rFonts w:cs="Times New Roman"/>
          <w:color w:val="000000" w:themeColor="text1"/>
        </w:rPr>
        <w:t>eparable components are an architectural seam, not evidence of production scale.</w:t>
      </w:r>
    </w:p>
    <w:p w14:paraId="02CD6589" w14:textId="77777777" w:rsidR="00FE2287" w:rsidRPr="00C67E63" w:rsidRDefault="00000000">
      <w:pPr>
        <w:keepNext/>
        <w:keepLines/>
        <w:spacing w:before="80" w:after="60"/>
        <w:jc w:val="center"/>
        <w:rPr>
          <w:rFonts w:cs="Times New Roman"/>
          <w:color w:val="000000" w:themeColor="text1"/>
        </w:rPr>
      </w:pPr>
      <w:r w:rsidRPr="00C67E63">
        <w:rPr>
          <w:rFonts w:cs="Times New Roman"/>
          <w:noProof/>
          <w:color w:val="000000" w:themeColor="text1"/>
        </w:rPr>
        <w:lastRenderedPageBreak/>
        <w:drawing>
          <wp:inline distT="0" distB="0" distL="0" distR="0" wp14:anchorId="0995FDD9" wp14:editId="5A38177E">
            <wp:extent cx="5486400" cy="3757195"/>
            <wp:effectExtent l="0" t="0" r="0" b="0"/>
            <wp:docPr id="1" name="Picture 1" descr="Architecture grouped into browser, private insurer-service and public Sepolia trust boundaries, showing PostgreSQL, IPFS, relayer, listener, Kafka and assessment-worker data flows." title="Figure 3.1. Implemented architecture and trus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ed_architecture.png"/>
                    <pic:cNvPicPr/>
                  </pic:nvPicPr>
                  <pic:blipFill>
                    <a:blip r:embed="rId11"/>
                    <a:stretch>
                      <a:fillRect/>
                    </a:stretch>
                  </pic:blipFill>
                  <pic:spPr>
                    <a:xfrm>
                      <a:off x="0" y="0"/>
                      <a:ext cx="5486400" cy="3757195"/>
                    </a:xfrm>
                    <a:prstGeom prst="rect">
                      <a:avLst/>
                    </a:prstGeom>
                  </pic:spPr>
                </pic:pic>
              </a:graphicData>
            </a:graphic>
          </wp:inline>
        </w:drawing>
      </w:r>
    </w:p>
    <w:p w14:paraId="1CBCDDF0" w14:textId="77777777" w:rsidR="00FE2287" w:rsidRPr="00C67E63" w:rsidRDefault="00000000" w:rsidP="00C76C0C">
      <w:pPr>
        <w:pStyle w:val="Caption"/>
        <w:keepNext w:val="0"/>
        <w:keepLines/>
        <w:rPr>
          <w:rFonts w:cs="Times New Roman"/>
          <w:color w:val="000000" w:themeColor="text1"/>
        </w:rPr>
      </w:pPr>
      <w:bookmarkStart w:id="27" w:name="bm_fig_arch"/>
      <w:r w:rsidRPr="00C67E63">
        <w:rPr>
          <w:rFonts w:cs="Times New Roman"/>
          <w:color w:val="000000" w:themeColor="text1"/>
        </w:rPr>
        <w:t>Figure 3.1. Implemented architecture and trust boundaries</w:t>
      </w:r>
      <w:bookmarkEnd w:id="27"/>
    </w:p>
    <w:p w14:paraId="149AF744" w14:textId="77777777" w:rsidR="00813CEA" w:rsidRPr="00C67E63" w:rsidRDefault="00813CEA" w:rsidP="00813CEA">
      <w:pPr>
        <w:rPr>
          <w:rFonts w:cs="Times New Roman"/>
        </w:rPr>
      </w:pPr>
    </w:p>
    <w:p w14:paraId="180CA33A" w14:textId="77777777" w:rsidR="00FE2287" w:rsidRPr="00C67E63" w:rsidRDefault="00000000">
      <w:pPr>
        <w:rPr>
          <w:rFonts w:cs="Times New Roman"/>
          <w:color w:val="000000" w:themeColor="text1"/>
        </w:rPr>
      </w:pPr>
      <w:r>
        <w:t xml:space="preserve">The process starts with a wallet challenge that is readable before signature. A verified wallet receives a short-lived bearer session. The policy adapter then confirms that the policy exists, covers the incident type, date and amount, and permits the claimant or representative to act. The backend canonicalises the fictional claim, uploads it to IPFS, stores the exact request state and issues a short-lived, single-use EIP-712 ClaimPermit scoped to the insurer, claimant, content commitment and registry. The wallet signs the exact ERC-2771 ForwardRequest. The relayer verifies both authorisations and pays gas, but it holds no registry business role. The forwarder exposes the original signer, while the registry verifies the permit and records claimant, submitter and insurer as distinct parties. The recipient still depends on correct trusted-forwarder configuration (OpenZeppelin, no date). </w:t>
      </w:r>
    </w:p>
    <w:p w14:paraId="37DEB266" w14:textId="77777777" w:rsidR="00FE2287" w:rsidRPr="00C67E63" w:rsidRDefault="00000000">
      <w:pPr>
        <w:rPr>
          <w:rFonts w:cs="Times New Roman"/>
          <w:color w:val="000000" w:themeColor="text1"/>
        </w:rPr>
      </w:pPr>
      <w:r w:rsidRPr="00C67E63">
        <w:rPr>
          <w:rFonts w:cs="Times New Roman"/>
          <w:color w:val="000000" w:themeColor="text1"/>
        </w:rPr>
        <w:t xml:space="preserve">After confirmation, the listener scans contract logs from its durable checkpoint, transforms them into a stable event representation and updates the application index. It then publishes work to Kafka. The worker re-verifies the referenced content, constructs an allow-listed feature vector, checks duplicate fingerprints, applies the versioned </w:t>
      </w:r>
      <w:r w:rsidRPr="00C67E63">
        <w:rPr>
          <w:rFonts w:cs="Times New Roman"/>
          <w:color w:val="000000" w:themeColor="text1"/>
        </w:rPr>
        <w:lastRenderedPageBreak/>
        <w:t xml:space="preserve">XGBoost model and generates SHAP context. The ordering follows the project’s durable side-effect rules and the distinction between stream-platform guarantees and end-to-end application completeness </w:t>
      </w:r>
      <w:sdt>
        <w:sdtPr>
          <w:rPr>
            <w:rFonts w:cs="Times New Roman"/>
            <w:color w:val="000000" w:themeColor="text1"/>
          </w:rPr>
          <w:id w:val="120000039"/>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Wan21 \l 1033 </w:instrText>
          </w:r>
          <w:r w:rsidRPr="00C67E63">
            <w:rPr>
              <w:rFonts w:cs="Times New Roman"/>
              <w:color w:val="000000" w:themeColor="text1"/>
            </w:rPr>
            <w:fldChar w:fldCharType="separate"/>
          </w:r>
          <w:r w:rsidRPr="00C67E63">
            <w:rPr>
              <w:rFonts w:cs="Times New Roman"/>
              <w:noProof/>
              <w:color w:val="000000" w:themeColor="text1"/>
            </w:rPr>
            <w:t>(Wang et al., 2021)</w:t>
          </w:r>
          <w:r w:rsidRPr="00C67E63">
            <w:rPr>
              <w:rFonts w:cs="Times New Roman"/>
              <w:color w:val="000000" w:themeColor="text1"/>
            </w:rPr>
            <w:fldChar w:fldCharType="end"/>
          </w:r>
        </w:sdtContent>
      </w:sdt>
      <w:r w:rsidRPr="00C67E63">
        <w:rPr>
          <w:rFonts w:cs="Times New Roman"/>
          <w:color w:val="000000" w:themeColor="text1"/>
        </w:rPr>
        <w:t>.</w:t>
      </w:r>
    </w:p>
    <w:p w14:paraId="756ED415" w14:textId="77777777" w:rsidR="00FE2287" w:rsidRPr="00C67E63" w:rsidRDefault="00000000">
      <w:pPr>
        <w:rPr>
          <w:rFonts w:cs="Times New Roman"/>
          <w:color w:val="000000" w:themeColor="text1"/>
        </w:rPr>
      </w:pPr>
      <w:r w:rsidRPr="00C67E63">
        <w:rPr>
          <w:rFonts w:cs="Times New Roman"/>
          <w:color w:val="000000" w:themeColor="text1"/>
        </w:rPr>
        <w:t xml:space="preserve">Each technology has a narrow role. The ledger is the public verification surface. IPFS provides content addressing, PostgreSQL provides transactions and private queries, Kafka buffers asynchronous work, and the model service performs analysis that can change over time. Content addressing makes changed bytes detectable but does not make content confidential or permanently available </w:t>
      </w:r>
      <w:sdt>
        <w:sdtPr>
          <w:rPr>
            <w:rFonts w:cs="Times New Roman"/>
            <w:color w:val="000000" w:themeColor="text1"/>
          </w:rPr>
          <w:id w:val="120000040"/>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Tra22 \l 1033  \m Shi24</w:instrText>
          </w:r>
          <w:r w:rsidRPr="00C67E63">
            <w:rPr>
              <w:rFonts w:cs="Times New Roman"/>
              <w:color w:val="000000" w:themeColor="text1"/>
            </w:rPr>
            <w:fldChar w:fldCharType="separate"/>
          </w:r>
          <w:r w:rsidRPr="00C67E63">
            <w:rPr>
              <w:rFonts w:cs="Times New Roman"/>
              <w:noProof/>
              <w:color w:val="000000" w:themeColor="text1"/>
            </w:rPr>
            <w:t>(Trautwein et al., 2022; Shibano et al., 2024)</w:t>
          </w:r>
          <w:r w:rsidRPr="00C67E63">
            <w:rPr>
              <w:rFonts w:cs="Times New Roman"/>
              <w:color w:val="000000" w:themeColor="text1"/>
            </w:rPr>
            <w:fldChar w:fldCharType="end"/>
          </w:r>
        </w:sdtContent>
      </w:sdt>
      <w:r w:rsidRPr="00C67E63">
        <w:rPr>
          <w:rFonts w:cs="Times New Roman"/>
          <w:color w:val="000000" w:themeColor="text1"/>
        </w:rPr>
        <w:t>.</w:t>
      </w:r>
    </w:p>
    <w:p w14:paraId="37CB3273" w14:textId="77777777" w:rsidR="00FE2287" w:rsidRPr="00C67E63" w:rsidRDefault="00000000">
      <w:pPr>
        <w:pStyle w:val="Heading2"/>
        <w:rPr>
          <w:rFonts w:ascii="Times New Roman" w:hAnsi="Times New Roman" w:cs="Times New Roman"/>
          <w:color w:val="000000" w:themeColor="text1"/>
          <w:sz w:val="32"/>
          <w:szCs w:val="32"/>
        </w:rPr>
      </w:pPr>
      <w:bookmarkStart w:id="28" w:name="bm_s3_4"/>
      <w:r w:rsidRPr="00C67E63">
        <w:rPr>
          <w:rFonts w:ascii="Times New Roman" w:hAnsi="Times New Roman" w:cs="Times New Roman"/>
          <w:color w:val="000000" w:themeColor="text1"/>
          <w:sz w:val="32"/>
          <w:szCs w:val="32"/>
        </w:rPr>
        <w:t>3.4 On-chain registry and gasless authorisation</w:t>
      </w:r>
      <w:bookmarkEnd w:id="28"/>
    </w:p>
    <w:p w14:paraId="095B332F" w14:textId="77777777" w:rsidR="00FE2287" w:rsidRPr="00C67E63" w:rsidRDefault="00000000">
      <w:pPr>
        <w:rPr>
          <w:rFonts w:cs="Times New Roman"/>
          <w:color w:val="000000" w:themeColor="text1"/>
        </w:rPr>
      </w:pPr>
      <w:r w:rsidRPr="00C67E63">
        <w:rPr>
          <w:rFonts w:cs="Times New Roman"/>
          <w:color w:val="000000" w:themeColor="text1"/>
        </w:rPr>
        <w:t>The registry uses role-based access control for administration, permit issuance, submission and scoring. Public intake does not remove these boundaries. The claimant or authorised representative signs the forwarding request, an insurer-authorised permit issuer approves the precise registration context and the relayer only sponsors gas. ClaimPartiesRecorded preserves claimant, submitter and insurer attribution. The on-chain ASSESSOR_ROLE belongs to the scoring worker and is scoped to an insurer contract</w:t>
      </w:r>
      <w:r w:rsidR="00182B92" w:rsidRPr="00C67E63">
        <w:rPr>
          <w:rFonts w:cs="Times New Roman"/>
          <w:color w:val="000000" w:themeColor="text1"/>
        </w:rPr>
        <w:t>.</w:t>
      </w:r>
      <w:r w:rsidRPr="00C67E63">
        <w:rPr>
          <w:rFonts w:cs="Times New Roman"/>
          <w:color w:val="000000" w:themeColor="text1"/>
        </w:rPr>
        <w:t xml:space="preserve"> </w:t>
      </w:r>
      <w:r w:rsidR="00182B92" w:rsidRPr="00C67E63">
        <w:rPr>
          <w:rFonts w:cs="Times New Roman"/>
          <w:color w:val="000000" w:themeColor="text1"/>
        </w:rPr>
        <w:t>I</w:t>
      </w:r>
      <w:r w:rsidRPr="00C67E63">
        <w:rPr>
          <w:rFonts w:cs="Times New Roman"/>
          <w:color w:val="000000" w:themeColor="text1"/>
        </w:rPr>
        <w:t>t is distinct from the off-chain human-assessor console. Lifecycle transitions remain forward-only, and the first completed model assessment is immutable at contract level.</w:t>
      </w:r>
    </w:p>
    <w:p w14:paraId="0AC7378B" w14:textId="77777777" w:rsidR="00FE2287" w:rsidRPr="00C67E63" w:rsidRDefault="00000000">
      <w:pPr>
        <w:rPr>
          <w:rFonts w:cs="Times New Roman"/>
          <w:color w:val="000000" w:themeColor="text1"/>
        </w:rPr>
      </w:pPr>
      <w:r>
        <w:t xml:space="preserve">Gas sponsorship uses two related EIP-712 authorisations (Bloemen, Logvinov and Evans, 2017). The insurer-side ClaimPermit binds the claimant, registry, insurer, content commitment, nonce and expiry. The claimant or authorised representative separately signs the exact ERC-2771 request (Sandford et al., 2020). Changing signed calldata invalidates the request. The forwarder checks the wallet nonce and deadline. The registry checks the permit issuer, scope and one-time use. EIP-712 alone does not prevent replay, so domain separation, independent nonces, expiries and consumed-permit tracking are all required. The relayer pays gas but neither signature delegates authority to rewrite the claim (Hughes et al., 2023). </w:t>
      </w:r>
    </w:p>
    <w:p w14:paraId="17AA7C15" w14:textId="77777777" w:rsidR="00FE2287" w:rsidRPr="00C67E63" w:rsidRDefault="00000000">
      <w:pPr>
        <w:rPr>
          <w:rFonts w:cs="Times New Roman"/>
          <w:color w:val="000000" w:themeColor="text1"/>
        </w:rPr>
      </w:pPr>
      <w:r w:rsidRPr="00C67E63">
        <w:rPr>
          <w:rFonts w:cs="Times New Roman"/>
          <w:color w:val="000000" w:themeColor="text1"/>
        </w:rPr>
        <w:t xml:space="preserve">The current public-intake research deployment is identified as sepolia-public-intake-v1. The registry address is </w:t>
      </w:r>
      <w:r w:rsidRPr="00C67E63">
        <w:rPr>
          <w:rFonts w:cs="Times New Roman"/>
          <w:b/>
          <w:bCs/>
          <w:color w:val="000000" w:themeColor="text1"/>
        </w:rPr>
        <w:t>0xb64BaB321e0Fb19b2295f8182D5A37bAf85F7dff</w:t>
      </w:r>
      <w:r w:rsidRPr="00C67E63">
        <w:rPr>
          <w:rFonts w:cs="Times New Roman"/>
          <w:color w:val="000000" w:themeColor="text1"/>
        </w:rPr>
        <w:t xml:space="preserve">, the forwarder address is </w:t>
      </w:r>
      <w:r w:rsidRPr="00C67E63">
        <w:rPr>
          <w:rFonts w:cs="Times New Roman"/>
          <w:b/>
          <w:bCs/>
          <w:color w:val="000000" w:themeColor="text1"/>
        </w:rPr>
        <w:t>0xeff61937C6a11236D87863e763c13cd7083f0BD0</w:t>
      </w:r>
      <w:r w:rsidRPr="00C67E63">
        <w:rPr>
          <w:rFonts w:cs="Times New Roman"/>
          <w:color w:val="000000" w:themeColor="text1"/>
        </w:rPr>
        <w:t xml:space="preserve">, the registry </w:t>
      </w:r>
      <w:r w:rsidRPr="00C67E63">
        <w:rPr>
          <w:rFonts w:cs="Times New Roman"/>
          <w:color w:val="000000" w:themeColor="text1"/>
        </w:rPr>
        <w:lastRenderedPageBreak/>
        <w:t xml:space="preserve">start block is </w:t>
      </w:r>
      <w:r w:rsidRPr="00C67E63">
        <w:rPr>
          <w:rFonts w:cs="Times New Roman"/>
          <w:b/>
          <w:bCs/>
          <w:color w:val="000000" w:themeColor="text1"/>
        </w:rPr>
        <w:t>11,516,697</w:t>
      </w:r>
      <w:r w:rsidRPr="00C67E63">
        <w:rPr>
          <w:rFonts w:cs="Times New Roman"/>
          <w:color w:val="000000" w:themeColor="text1"/>
        </w:rPr>
        <w:t xml:space="preserve"> and the chain identifier is </w:t>
      </w:r>
      <w:r w:rsidRPr="00C67E63">
        <w:rPr>
          <w:rFonts w:cs="Times New Roman"/>
          <w:b/>
          <w:bCs/>
          <w:color w:val="000000" w:themeColor="text1"/>
        </w:rPr>
        <w:t>11155111</w:t>
      </w:r>
      <w:r w:rsidRPr="00C67E63">
        <w:rPr>
          <w:rFonts w:cs="Times New Roman"/>
          <w:color w:val="000000" w:themeColor="text1"/>
        </w:rPr>
        <w:t>. These values identify the configured Sepolia deployment, not a service-level commitment. The earlier sepolia-gasless-v1 addresses are retained only for read-only historical reference and cannot issue public-intake permits.</w:t>
      </w:r>
    </w:p>
    <w:p w14:paraId="0266E808" w14:textId="77777777" w:rsidR="00FE2287" w:rsidRPr="00C67E63" w:rsidRDefault="00000000">
      <w:pPr>
        <w:rPr>
          <w:rFonts w:cs="Times New Roman"/>
          <w:color w:val="000000" w:themeColor="text1"/>
        </w:rPr>
      </w:pPr>
      <w:r w:rsidRPr="00C67E63">
        <w:rPr>
          <w:rFonts w:cs="Times New Roman"/>
          <w:color w:val="000000" w:themeColor="text1"/>
        </w:rPr>
        <w:t>An internal code-oriented security review strengthened role, lifecycle, signature, permit and replay tests, but it is not an independent professional audit. The policy adapter and permit issuer also create private trust dependencies that a contract audit alone cannot resolve. Production use would require authoritative identity and policy integrations, managed signing keys, external smart-contract and service reviews, multi-party administration, monitored quotas and abuse controls, tested migration and recovery, and a documented response to compromised sessions, permits or relayer infrastructure.</w:t>
      </w:r>
    </w:p>
    <w:p w14:paraId="40E02970" w14:textId="77777777" w:rsidR="00FE2287" w:rsidRPr="00C67E63" w:rsidRDefault="00000000">
      <w:pPr>
        <w:pStyle w:val="Heading2"/>
        <w:rPr>
          <w:rFonts w:ascii="Times New Roman" w:hAnsi="Times New Roman" w:cs="Times New Roman"/>
          <w:color w:val="000000" w:themeColor="text1"/>
          <w:sz w:val="32"/>
          <w:szCs w:val="32"/>
        </w:rPr>
      </w:pPr>
      <w:bookmarkStart w:id="29" w:name="bm_s3_5"/>
      <w:r w:rsidRPr="00C67E63">
        <w:rPr>
          <w:rFonts w:ascii="Times New Roman" w:hAnsi="Times New Roman" w:cs="Times New Roman"/>
          <w:color w:val="000000" w:themeColor="text1"/>
          <w:sz w:val="32"/>
          <w:szCs w:val="32"/>
        </w:rPr>
        <w:t>3.5 Off-chain storage and replay safety</w:t>
      </w:r>
      <w:bookmarkEnd w:id="29"/>
    </w:p>
    <w:p w14:paraId="72A27FCF" w14:textId="77777777" w:rsidR="00FE2287" w:rsidRPr="00C67E63" w:rsidRDefault="00000000">
      <w:pPr>
        <w:rPr>
          <w:rFonts w:cs="Times New Roman"/>
          <w:color w:val="000000" w:themeColor="text1"/>
        </w:rPr>
      </w:pPr>
      <w:r>
        <w:t>The contract excludes detailed claim fields because privacy controls, schemas and model features change more quickly than a registry commitment. The on-chain record contains party attribution, bounded references, hashes and lifecycle metadata. Raw policy references are replaced by separate keyed commitments for policy lookup and claimant binding. This does not make the current storage private. The canonical fictional claim JSON is uploaded to public, unencrypted IPFS and is available to anyone who obtains its CID. The research deployment must not receive real claims. When the worker reads IPFS content, it verifies both CID and expected hash before feature extraction. Successful retrieval alone is not proof that the bytes match the committed claim (IPFS Project, no date a; IPFS Project, no date b).</w:t>
      </w:r>
    </w:p>
    <w:p w14:paraId="5F0E1C09" w14:textId="77777777" w:rsidR="00182B92" w:rsidRPr="00C67E63" w:rsidRDefault="00182B92">
      <w:pPr>
        <w:pStyle w:val="Heading3"/>
        <w:rPr>
          <w:rFonts w:ascii="Times New Roman" w:hAnsi="Times New Roman" w:cs="Times New Roman"/>
          <w:color w:val="000000" w:themeColor="text1"/>
        </w:rPr>
      </w:pPr>
      <w:r w:rsidRPr="00C67E63">
        <w:rPr>
          <w:rFonts w:ascii="Times New Roman" w:hAnsi="Times New Roman" w:cs="Times New Roman"/>
        </w:rPr>
        <w:lastRenderedPageBreak/>
        <w:t>3.5.1 Formal crash-state definition</w:t>
      </w:r>
    </w:p>
    <w:p w14:paraId="3B567E6E" w14:textId="77777777" w:rsidR="00FE2287" w:rsidRPr="00C67E63" w:rsidRDefault="00000000">
      <w:pPr>
        <w:keepNext/>
        <w:keepLines/>
        <w:spacing w:before="80" w:after="60"/>
        <w:jc w:val="center"/>
        <w:rPr>
          <w:rFonts w:cs="Times New Roman"/>
          <w:color w:val="000000" w:themeColor="text1"/>
        </w:rPr>
      </w:pPr>
      <w:r w:rsidRPr="00C67E63">
        <w:rPr>
          <w:rFonts w:cs="Times New Roman"/>
          <w:noProof/>
        </w:rPr>
        <w:drawing>
          <wp:inline distT="0" distB="0" distL="0" distR="0" wp14:anchorId="644688D4" wp14:editId="00FC2C53">
            <wp:extent cx="5623560" cy="3249680"/>
            <wp:effectExtent l="0" t="0" r="0" b="0"/>
            <wp:docPr id="15" name="Picture 15" descr="Formal state machine with three lanes. Step 3 moves from authorised to a durably signed transaction, observed broadcast and confirmation. Step 5 moves from an old block checkpoint to committed index data, Kafka acknowledgement and a new checkpoint. Step 7 moves from an uncommitted Kafka offset to a saved score, matching chain state, completed database row and committed offset. Crash markers show rollback, replay and reconciliation paths." title="Formal state machine with three lanes. Step 3 moves from authorised to a durably signed transaction, observed broadcast and confirmation. Step 5 moves from an old block checkpoint to committed index data, Kafka acknowledgement and a new checkpoint. Step 7 moves from an uncommitted Kafka offset to a saved score, matching chain state, completed database row and committed offset. Crash markers show rollback, replay and reconciliation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sh_state_machine.png"/>
                    <pic:cNvPicPr/>
                  </pic:nvPicPr>
                  <pic:blipFill>
                    <a:blip r:embed="rId12"/>
                    <a:stretch>
                      <a:fillRect/>
                    </a:stretch>
                  </pic:blipFill>
                  <pic:spPr>
                    <a:xfrm>
                      <a:off x="0" y="0"/>
                      <a:ext cx="5623560" cy="3249680"/>
                    </a:xfrm>
                    <a:prstGeom prst="rect">
                      <a:avLst/>
                    </a:prstGeom>
                  </pic:spPr>
                </pic:pic>
              </a:graphicData>
            </a:graphic>
          </wp:inline>
        </w:drawing>
      </w:r>
    </w:p>
    <w:p w14:paraId="003D10CA" w14:textId="77777777" w:rsidR="00FE2287" w:rsidRPr="00C67E63" w:rsidRDefault="00000000" w:rsidP="00C76C0C">
      <w:pPr>
        <w:pStyle w:val="Caption"/>
        <w:keepNext w:val="0"/>
        <w:keepLines/>
        <w:rPr>
          <w:rFonts w:cs="Times New Roman"/>
          <w:color w:val="000000" w:themeColor="text1"/>
        </w:rPr>
      </w:pPr>
      <w:bookmarkStart w:id="30" w:name="bm_fig_replay"/>
      <w:r w:rsidRPr="00C67E63">
        <w:rPr>
          <w:rFonts w:cs="Times New Roman"/>
        </w:rPr>
        <w:t>Figure 3.2. Formal crash-state transitions at the relay, listener and worker boundaries</w:t>
      </w:r>
      <w:bookmarkEnd w:id="30"/>
    </w:p>
    <w:p w14:paraId="41B9CC28" w14:textId="77777777" w:rsidR="00182B92" w:rsidRPr="00C67E63" w:rsidRDefault="00182B92" w:rsidP="00182B92">
      <w:pPr>
        <w:rPr>
          <w:rFonts w:cs="Times New Roman"/>
        </w:rPr>
      </w:pPr>
      <w:r>
        <w:t>Figure 3.2 defines three independent state machines rather than one global transaction. Relay states are R0 Authorised, R1 SignedDurable, R2 BroadcastObserved and R3 Confirmed. Listener states are L0 Checkpoint(n), L1 IndexCommitted, L2 KafkaAcknowledged and L3 Checkpoint(m). Worker states are W0 Offset(k), W1 ScoreSaved, W2 ChainMatched, W3 DatabaseCompleted and W4 Offset(k+1). A restart resumes from the last durable state. An uncommitted PostgreSQL transaction is rolled back by the database (PostgreSQL Global Development Group, no date b). An accepted Ethereum transaction or acknowledged Kafka message cannot be rolled back and must instead be detected and reconciled.</w:t>
      </w:r>
    </w:p>
    <w:p w14:paraId="0FD9EBE8" w14:textId="77777777" w:rsidR="00FE2287" w:rsidRPr="00C67E63" w:rsidRDefault="00000000">
      <w:pPr>
        <w:rPr>
          <w:rFonts w:cs="Times New Roman"/>
          <w:color w:val="000000" w:themeColor="text1"/>
        </w:rPr>
      </w:pPr>
      <w:r>
        <w:t xml:space="preserve">At step 3, the relayer stores the raw signed transaction, transaction hash and relayer nonce before broadcast. A crash before that database commit leaves the outbox item authorised and signing can start again. A crash after it leaves the exact signed bytes available for retry. If the node may already have accepted the transaction, restart checks the receipts of every recorded attempt before rebroadcasting. A replacement retains the same relayer account nonce and logical forwarding request. The forwarder nonce, claim-permit nonce and consumed-permit record prevent the same authorisation from registering a second logical claim. At step 5, the listener commits the immutable event and current projection </w:t>
      </w:r>
      <w:r>
        <w:lastRenderedPageBreak/>
        <w:t>in one database transaction, publishes a deterministic chain-id, transaction-hash and log-index event identifier, and advances the block checkpoint only after Kafka acknowledgement. Failure before the checkpoint therefore replays the same range. The conflict-safe inserts and ordered upserts make the index replay safe (PostgreSQL Global Development Group, no date a), while Kafka publication remains at least once (Apache Software Foundation, no date).</w:t>
      </w:r>
    </w:p>
    <w:p w14:paraId="363BEF2F" w14:textId="77777777" w:rsidR="00FE2287" w:rsidRPr="00C67E63" w:rsidRDefault="00000000">
      <w:pPr>
        <w:rPr>
          <w:rFonts w:cs="Times New Roman"/>
          <w:color w:val="000000" w:themeColor="text1"/>
        </w:rPr>
      </w:pPr>
      <w:r w:rsidRPr="00C67E63">
        <w:rPr>
          <w:rFonts w:cs="Times New Roman"/>
        </w:rPr>
        <w:t>At step 7, automatic offset storage and commit are disabled. The worker checks for a completed row, verifies the committed content, persists the model decision under the deterministic event identifier, reconciles the contract state and marks the database row completed before committing the Kafka offset synchronously. A crash before ScoreSaved causes full redelivery and processing. A crash after ScoreSaved reuses the stored probability, threshold and reasons rather than scoring again. If the contract update completed but the database update did not, restart reads the chain</w:t>
      </w:r>
      <w:r w:rsidR="00E82222" w:rsidRPr="00C67E63">
        <w:rPr>
          <w:rFonts w:cs="Times New Roman"/>
        </w:rPr>
        <w:t>.</w:t>
      </w:r>
      <w:r w:rsidRPr="00C67E63">
        <w:rPr>
          <w:rFonts w:cs="Times New Roman"/>
        </w:rPr>
        <w:t xml:space="preserve"> </w:t>
      </w:r>
      <w:r w:rsidR="00E82222" w:rsidRPr="00C67E63">
        <w:rPr>
          <w:rFonts w:cs="Times New Roman"/>
        </w:rPr>
        <w:t>A</w:t>
      </w:r>
      <w:r w:rsidRPr="00C67E63">
        <w:rPr>
          <w:rFonts w:cs="Times New Roman"/>
        </w:rPr>
        <w:t xml:space="preserve"> matching status and fraud score repair the completed state without issuing a second contract write. If DatabaseCompleted exists but the offset is still old, redelivery becomes a no-op and the offset is then committed. A permanent conflict is acknowledged only after its dead-letter record has been written durably.</w:t>
      </w:r>
    </w:p>
    <w:p w14:paraId="3453B7FD" w14:textId="77777777" w:rsidR="00A728AA" w:rsidRPr="00C67E63" w:rsidRDefault="00000000">
      <w:pPr>
        <w:pStyle w:val="Caption"/>
        <w:keepNext/>
        <w:keepLines/>
        <w:rPr>
          <w:rFonts w:cs="Times New Roman"/>
        </w:rPr>
      </w:pPr>
      <w:bookmarkStart w:id="31" w:name="bm_tab_crash_state"/>
      <w:r w:rsidRPr="00C67E63">
        <w:rPr>
          <w:rFonts w:cs="Times New Roman"/>
        </w:rPr>
        <w:t>Table 3.3. Crash recovery and commit-state definition</w:t>
      </w:r>
      <w:bookmarkEnd w:id="31"/>
    </w:p>
    <w:tbl>
      <w:tblPr>
        <w:tblW w:w="8640" w:type="dxa"/>
        <w:jc w:val="center"/>
        <w:tblLayout w:type="fixed"/>
        <w:tblLook w:val="04A0" w:firstRow="1" w:lastRow="0" w:firstColumn="1" w:lastColumn="0" w:noHBand="0" w:noVBand="1"/>
      </w:tblPr>
      <w:tblGrid>
        <w:gridCol w:w="1450"/>
        <w:gridCol w:w="1850"/>
        <w:gridCol w:w="3100"/>
        <w:gridCol w:w="2240"/>
      </w:tblGrid>
      <w:tr w:rsidR="00A728AA" w:rsidRPr="00C67E63" w14:paraId="7D623369" w14:textId="77777777">
        <w:trPr>
          <w:jc w:val="center"/>
          <w:cantSplit/>
          <w:tblHeader w:val="true"/>
        </w:trPr>
        <w:tc>
          <w:tcPr>
            <w:tcW w:w="1450" w:type="dxa"/>
            <w:tcBorders>
              <w:top w:val="single" w:sz="4" w:space="0" w:color="9FBAD0"/>
              <w:left w:val="single" w:sz="4" w:space="0" w:color="9FBAD0"/>
              <w:bottom w:val="single" w:sz="4" w:space="0" w:color="9FBAD0"/>
              <w:right w:val="single" w:sz="4" w:space="0" w:color="9FBAD0"/>
            </w:tcBorders>
            <w:shd w:val="clear" w:color="auto" w:fill="17365D"/>
            <w:tcMar>
              <w:top w:w="50" w:type="dxa"/>
              <w:left w:w="90" w:type="dxa"/>
              <w:bottom w:w="50" w:type="dxa"/>
              <w:right w:w="90" w:type="dxa"/>
              <w:start w:w="80" w:type="dxa"/>
              <w:end w:w="80" w:type="dxa"/>
            </w:tcMar>
            <w:vAlign w:val="center"/>
          </w:tcPr>
          <w:p w14:paraId="0AC63D8E" w14:textId="77777777" w:rsidR="00A728AA" w:rsidRPr="00C67E63" w:rsidRDefault="00000000">
            <w:pPr>
              <w:pStyle w:val="TableHeader9pt"/>
              <w:widowControl/>
              <w:spacing/>
              <w:jc w:val="left"/>
              <w:rPr>
                <w:rFonts w:cs="Times New Roman"/>
              </w:rPr>
            </w:pPr>
            <w:r w:rsidRPr="00C67E63">
              <w:rPr>
                <w:b/>
                <w:color w:val="FFFFFF"/>
              </w:rPr>
              <w:t>Crash window</w:t>
            </w:r>
          </w:p>
        </w:tc>
        <w:tc>
          <w:tcPr>
            <w:tcW w:w="1850" w:type="dxa"/>
            <w:tcBorders>
              <w:top w:val="single" w:sz="4" w:space="0" w:color="9FBAD0"/>
              <w:left w:val="single" w:sz="4" w:space="0" w:color="9FBAD0"/>
              <w:bottom w:val="single" w:sz="4" w:space="0" w:color="9FBAD0"/>
              <w:right w:val="single" w:sz="4" w:space="0" w:color="9FBAD0"/>
            </w:tcBorders>
            <w:shd w:val="clear" w:color="auto" w:fill="17365D"/>
            <w:tcMar>
              <w:top w:w="50" w:type="dxa"/>
              <w:left w:w="90" w:type="dxa"/>
              <w:bottom w:w="50" w:type="dxa"/>
              <w:right w:w="90" w:type="dxa"/>
              <w:start w:w="80" w:type="dxa"/>
              <w:end w:w="80" w:type="dxa"/>
            </w:tcMar>
            <w:vAlign w:val="center"/>
          </w:tcPr>
          <w:p w14:paraId="72341F7D" w14:textId="77777777" w:rsidR="00A728AA" w:rsidRPr="00C67E63" w:rsidRDefault="00000000">
            <w:pPr>
              <w:pStyle w:val="TableHeader9pt"/>
              <w:widowControl/>
              <w:spacing/>
              <w:jc w:val="left"/>
              <w:rPr>
                <w:rFonts w:cs="Times New Roman"/>
              </w:rPr>
            </w:pPr>
            <w:r w:rsidRPr="00C67E63">
              <w:rPr>
                <w:b/>
                <w:color w:val="FFFFFF"/>
              </w:rPr>
              <w:t>Durable state at failure</w:t>
            </w:r>
          </w:p>
        </w:tc>
        <w:tc>
          <w:tcPr>
            <w:tcW w:w="3100" w:type="dxa"/>
            <w:tcBorders>
              <w:top w:val="single" w:sz="4" w:space="0" w:color="9FBAD0"/>
              <w:left w:val="single" w:sz="4" w:space="0" w:color="9FBAD0"/>
              <w:bottom w:val="single" w:sz="4" w:space="0" w:color="9FBAD0"/>
              <w:right w:val="single" w:sz="4" w:space="0" w:color="9FBAD0"/>
            </w:tcBorders>
            <w:shd w:val="clear" w:color="auto" w:fill="17365D"/>
            <w:tcMar>
              <w:top w:w="50" w:type="dxa"/>
              <w:left w:w="90" w:type="dxa"/>
              <w:bottom w:w="50" w:type="dxa"/>
              <w:right w:w="90" w:type="dxa"/>
              <w:start w:w="80" w:type="dxa"/>
              <w:end w:w="80" w:type="dxa"/>
            </w:tcMar>
            <w:vAlign w:val="center"/>
          </w:tcPr>
          <w:p w14:paraId="54A8F35F" w14:textId="77777777" w:rsidR="00A728AA" w:rsidRPr="00C67E63" w:rsidRDefault="00000000">
            <w:pPr>
              <w:pStyle w:val="TableHeader9pt"/>
              <w:widowControl/>
              <w:spacing/>
              <w:jc w:val="left"/>
              <w:rPr>
                <w:rFonts w:cs="Times New Roman"/>
              </w:rPr>
            </w:pPr>
            <w:r w:rsidRPr="00C67E63">
              <w:rPr>
                <w:b/>
                <w:color w:val="FFFFFF"/>
              </w:rPr>
              <w:t>Restart or retry transition</w:t>
            </w:r>
          </w:p>
        </w:tc>
        <w:tc>
          <w:tcPr>
            <w:tcW w:w="2240" w:type="dxa"/>
            <w:tcBorders>
              <w:top w:val="single" w:sz="4" w:space="0" w:color="9FBAD0"/>
              <w:left w:val="single" w:sz="4" w:space="0" w:color="9FBAD0"/>
              <w:bottom w:val="single" w:sz="4" w:space="0" w:color="9FBAD0"/>
              <w:right w:val="single" w:sz="4" w:space="0" w:color="9FBAD0"/>
            </w:tcBorders>
            <w:shd w:val="clear" w:color="auto" w:fill="17365D"/>
            <w:tcMar>
              <w:top w:w="50" w:type="dxa"/>
              <w:left w:w="90" w:type="dxa"/>
              <w:bottom w:w="50" w:type="dxa"/>
              <w:right w:w="90" w:type="dxa"/>
              <w:start w:w="80" w:type="dxa"/>
              <w:end w:w="80" w:type="dxa"/>
            </w:tcMar>
            <w:vAlign w:val="center"/>
          </w:tcPr>
          <w:p w14:paraId="708D722E" w14:textId="77777777" w:rsidR="00A728AA" w:rsidRPr="00C67E63" w:rsidRDefault="00000000">
            <w:pPr>
              <w:pStyle w:val="TableHeader9pt"/>
              <w:widowControl/>
              <w:spacing/>
              <w:jc w:val="left"/>
              <w:rPr>
                <w:rFonts w:cs="Times New Roman"/>
              </w:rPr>
            </w:pPr>
            <w:r w:rsidRPr="00C67E63">
              <w:rPr>
                <w:b/>
                <w:color w:val="FFFFFF"/>
              </w:rPr>
              <w:t>Safety property and remaining limit</w:t>
            </w:r>
          </w:p>
        </w:tc>
      </w:tr>
      <w:tr w:rsidR="00A728AA" w:rsidRPr="00C67E63" w14:paraId="6911412D" w14:textId="77777777">
        <w:trPr>
          <w:jc w:val="center"/>
          <w:cantSplit/>
        </w:trPr>
        <w:tc>
          <w:tcPr>
            <w:tcW w:w="145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3B5B4825" w14:textId="77777777" w:rsidR="00A728AA" w:rsidRPr="00C67E63" w:rsidRDefault="00000000">
            <w:pPr>
              <w:pStyle w:val="TableBody9pt"/>
              <w:widowControl/>
              <w:spacing/>
              <w:jc w:val="left"/>
              <w:rPr>
                <w:rFonts w:cs="Times New Roman"/>
              </w:rPr>
            </w:pPr>
            <w:r w:rsidRPr="00C67E63">
              <w:rPr/>
              <w:t>Step 3a: before signed-row commit</w:t>
            </w:r>
          </w:p>
        </w:tc>
        <w:tc>
          <w:tcPr>
            <w:tcW w:w="185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37EB76CE" w14:textId="77777777" w:rsidR="00A728AA" w:rsidRPr="00C67E63" w:rsidRDefault="00000000">
            <w:pPr>
              <w:pStyle w:val="TableBody9pt"/>
              <w:widowControl/>
              <w:spacing/>
              <w:jc w:val="left"/>
              <w:rPr>
                <w:rFonts w:cs="Times New Roman"/>
              </w:rPr>
            </w:pPr>
            <w:r w:rsidRPr="00C67E63">
              <w:rPr/>
              <w:t>Authorised outbox item</w:t>
            </w:r>
            <w:r w:rsidR="00E82222" w:rsidRPr="00C67E63">
              <w:rPr/>
              <w:t>,</w:t>
            </w:r>
            <w:r w:rsidRPr="00C67E63">
              <w:rPr/>
              <w:t xml:space="preserve"> no durable raw transaction.</w:t>
            </w:r>
          </w:p>
        </w:tc>
        <w:tc>
          <w:tcPr>
            <w:tcW w:w="31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5F397BA0" w14:textId="77777777" w:rsidR="00A728AA" w:rsidRPr="00C67E63" w:rsidRDefault="00000000">
            <w:pPr>
              <w:pStyle w:val="TableBody9pt"/>
              <w:widowControl/>
              <w:spacing/>
              <w:jc w:val="left"/>
              <w:rPr>
                <w:rFonts w:cs="Times New Roman"/>
              </w:rPr>
            </w:pPr>
            <w:r w:rsidRPr="00C67E63">
              <w:rPr/>
              <w:t>PostgreSQL rolls back the partial update. The relayer locks the item and repeats Authorised → SignedDurable.</w:t>
            </w:r>
          </w:p>
        </w:tc>
        <w:tc>
          <w:tcPr>
            <w:tcW w:w="224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3B488B35" w14:textId="77777777" w:rsidR="00A728AA" w:rsidRPr="00C67E63" w:rsidRDefault="00000000">
            <w:pPr>
              <w:pStyle w:val="TableBody9pt"/>
              <w:widowControl/>
              <w:spacing/>
              <w:jc w:val="left"/>
              <w:rPr>
                <w:rFonts w:cs="Times New Roman"/>
              </w:rPr>
            </w:pPr>
            <w:r w:rsidRPr="00C67E63">
              <w:rPr/>
              <w:t>No chain effect exists. This is a true local rollback.</w:t>
            </w:r>
          </w:p>
        </w:tc>
      </w:tr>
      <w:tr w:rsidR="00A728AA" w:rsidRPr="00C67E63" w14:paraId="218E135C" w14:textId="77777777">
        <w:trPr>
          <w:jc w:val="center"/>
          <w:cantSplit/>
        </w:trPr>
        <w:tc>
          <w:tcPr>
            <w:tcW w:w="14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55FE3BC8" w14:textId="77777777" w:rsidR="00A728AA" w:rsidRPr="00C67E63" w:rsidRDefault="00000000">
            <w:pPr>
              <w:pStyle w:val="TableBody9pt"/>
              <w:widowControl/>
              <w:spacing/>
              <w:jc w:val="left"/>
              <w:rPr>
                <w:rFonts w:cs="Times New Roman"/>
              </w:rPr>
            </w:pPr>
            <w:r w:rsidRPr="00C67E63">
              <w:rPr/>
              <w:t>Step 3b: after signed-row commit</w:t>
            </w:r>
            <w:r w:rsidR="00E82222" w:rsidRPr="00C67E63">
              <w:rPr/>
              <w:t>,</w:t>
            </w:r>
            <w:r w:rsidRPr="00C67E63">
              <w:rPr/>
              <w:t xml:space="preserve"> broadcast outcome unknown</w:t>
            </w:r>
          </w:p>
        </w:tc>
        <w:tc>
          <w:tcPr>
            <w:tcW w:w="18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154838BB" w14:textId="77777777" w:rsidR="00A728AA" w:rsidRPr="00C67E63" w:rsidRDefault="00000000">
            <w:pPr>
              <w:pStyle w:val="TableBody9pt"/>
              <w:widowControl/>
              <w:spacing/>
              <w:jc w:val="left"/>
              <w:rPr>
                <w:rFonts w:cs="Times New Roman"/>
              </w:rPr>
            </w:pPr>
            <w:r w:rsidRPr="00C67E63">
              <w:rPr/>
              <w:t>Raw bytes, transaction hash, relayer nonce and attempt history.</w:t>
            </w:r>
          </w:p>
        </w:tc>
        <w:tc>
          <w:tcPr>
            <w:tcW w:w="31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0EB525F1" w14:textId="77777777" w:rsidR="00A728AA" w:rsidRPr="00C67E63" w:rsidRDefault="00000000">
            <w:pPr>
              <w:pStyle w:val="TableBody9pt"/>
              <w:widowControl/>
              <w:spacing/>
              <w:jc w:val="left"/>
              <w:rPr>
                <w:rFonts w:cs="Times New Roman"/>
              </w:rPr>
            </w:pPr>
            <w:r w:rsidRPr="00C67E63">
              <w:rPr/>
              <w:t>Check the recorded receipts first. If no receipt is found, rebroadcast the saved bytes or, if necessary, broadcast a same-nonce fee replacement; then repair the broadcast state and continue to confirmation.</w:t>
            </w:r>
          </w:p>
        </w:tc>
        <w:tc>
          <w:tcPr>
            <w:tcW w:w="22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567D5761" w14:textId="77777777" w:rsidR="00A728AA" w:rsidRPr="00C67E63" w:rsidRDefault="00000000">
            <w:pPr>
              <w:pStyle w:val="TableBody9pt"/>
              <w:widowControl/>
              <w:spacing/>
              <w:jc w:val="left"/>
              <w:rPr>
                <w:rFonts w:cs="Times New Roman"/>
              </w:rPr>
            </w:pPr>
            <w:r w:rsidRPr="00C67E63">
              <w:rPr/>
              <w:t>No external rollback. Forwarder and permit nonces prevent a second logical registration; RPC and confirmation assumptions remain.</w:t>
            </w:r>
            <w:r w:rsidR="00E82222" w:rsidRPr="00C67E63">
              <w:rPr/>
              <w:t/>
            </w:r>
            <w:r w:rsidRPr="00C67E63">
              <w:rPr/>
              <w:t/>
            </w:r>
          </w:p>
        </w:tc>
      </w:tr>
      <w:tr w:rsidR="00A728AA" w:rsidRPr="00C67E63" w14:paraId="4B711706" w14:textId="77777777">
        <w:trPr>
          <w:jc w:val="center"/>
          <w:cantSplit/>
        </w:trPr>
        <w:tc>
          <w:tcPr>
            <w:tcW w:w="145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62897235" w14:textId="77777777" w:rsidR="00A728AA" w:rsidRPr="00C67E63" w:rsidRDefault="00000000">
            <w:pPr>
              <w:pStyle w:val="TableBody9pt"/>
              <w:widowControl/>
              <w:spacing/>
              <w:jc w:val="left"/>
              <w:rPr>
                <w:rFonts w:cs="Times New Roman"/>
              </w:rPr>
            </w:pPr>
            <w:r w:rsidRPr="00C67E63">
              <w:rPr/>
              <w:t>Step 5a: index committed</w:t>
            </w:r>
            <w:r w:rsidR="00E82222" w:rsidRPr="00C67E63">
              <w:rPr/>
              <w:t>,</w:t>
            </w:r>
            <w:r w:rsidRPr="00C67E63">
              <w:rPr/>
              <w:t xml:space="preserve"> Kafka not acknowledged</w:t>
            </w:r>
          </w:p>
        </w:tc>
        <w:tc>
          <w:tcPr>
            <w:tcW w:w="185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4DEF4786" w14:textId="77777777" w:rsidR="00A728AA" w:rsidRPr="00C67E63" w:rsidRDefault="00000000">
            <w:pPr>
              <w:pStyle w:val="TableBody9pt"/>
              <w:widowControl/>
              <w:spacing/>
              <w:jc w:val="left"/>
              <w:rPr>
                <w:rFonts w:cs="Times New Roman"/>
              </w:rPr>
            </w:pPr>
            <w:r w:rsidRPr="00C67E63">
              <w:rPr/>
              <w:t xml:space="preserve">Immutable log and projection are </w:t>
            </w:r>
            <w:r w:rsidR="00E82222" w:rsidRPr="00C67E63">
              <w:rPr/>
              <w:t xml:space="preserve">committed, </w:t>
            </w:r>
            <w:r w:rsidRPr="00C67E63">
              <w:rPr/>
              <w:t>block checkpoint is unchanged.</w:t>
            </w:r>
          </w:p>
        </w:tc>
        <w:tc>
          <w:tcPr>
            <w:tcW w:w="31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6F97CB93" w14:textId="77777777" w:rsidR="00A728AA" w:rsidRPr="00C67E63" w:rsidRDefault="00000000">
            <w:pPr>
              <w:pStyle w:val="TableBody9pt"/>
              <w:widowControl/>
              <w:spacing/>
              <w:jc w:val="left"/>
              <w:rPr>
                <w:rFonts w:cs="Times New Roman"/>
              </w:rPr>
            </w:pPr>
            <w:r w:rsidRPr="00C67E63">
              <w:rPr/>
              <w:t>Read the same block range again, repeat the conflict-safe index transaction and publish the same deterministic event identifier.</w:t>
            </w:r>
          </w:p>
        </w:tc>
        <w:tc>
          <w:tcPr>
            <w:tcW w:w="224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2D69B5D2" w14:textId="77777777" w:rsidR="00A728AA" w:rsidRPr="00C67E63" w:rsidRDefault="00000000">
            <w:pPr>
              <w:pStyle w:val="TableBody9pt"/>
              <w:widowControl/>
              <w:spacing/>
              <w:jc w:val="left"/>
              <w:rPr>
                <w:rFonts w:cs="Times New Roman"/>
              </w:rPr>
            </w:pPr>
            <w:r w:rsidRPr="00C67E63">
              <w:rPr/>
              <w:t>Database state does not duplicate or regress. Publication is still at least once.</w:t>
            </w:r>
          </w:p>
        </w:tc>
      </w:tr>
      <w:tr w:rsidR="00A728AA" w:rsidRPr="00C67E63" w14:paraId="554A7DB0" w14:textId="77777777">
        <w:trPr>
          <w:jc w:val="center"/>
          <w:cantSplit/>
        </w:trPr>
        <w:tc>
          <w:tcPr>
            <w:tcW w:w="14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4C8D23EF" w14:textId="77777777" w:rsidR="00A728AA" w:rsidRPr="00C67E63" w:rsidRDefault="00000000">
            <w:pPr>
              <w:pStyle w:val="TableBody9pt"/>
              <w:widowControl/>
              <w:spacing/>
              <w:jc w:val="left"/>
              <w:rPr>
                <w:rFonts w:cs="Times New Roman"/>
              </w:rPr>
            </w:pPr>
            <w:r w:rsidRPr="00C67E63">
              <w:rPr/>
              <w:t>Step 5b: Kafka acknowledged</w:t>
            </w:r>
            <w:r w:rsidR="00E82222" w:rsidRPr="00C67E63">
              <w:rPr/>
              <w:t>,</w:t>
            </w:r>
            <w:r w:rsidRPr="00C67E63">
              <w:rPr/>
              <w:t xml:space="preserve"> checkpoint not saved</w:t>
            </w:r>
          </w:p>
        </w:tc>
        <w:tc>
          <w:tcPr>
            <w:tcW w:w="18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5DA87119" w14:textId="77777777" w:rsidR="00A728AA" w:rsidRPr="00C67E63" w:rsidRDefault="00000000">
            <w:pPr>
              <w:pStyle w:val="TableBody9pt"/>
              <w:widowControl/>
              <w:spacing/>
              <w:jc w:val="left"/>
              <w:rPr>
                <w:rFonts w:cs="Times New Roman"/>
              </w:rPr>
            </w:pPr>
            <w:r w:rsidRPr="00C67E63">
              <w:rPr/>
              <w:t>Index and broker event exist; the old block checkpoint remains.</w:t>
            </w:r>
            <w:r w:rsidR="00E82222" w:rsidRPr="00C67E63">
              <w:rPr/>
              <w:t/>
            </w:r>
            <w:r w:rsidRPr="00C67E63">
              <w:rPr/>
              <w:t/>
            </w:r>
          </w:p>
        </w:tc>
        <w:tc>
          <w:tcPr>
            <w:tcW w:w="31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2207ADCA" w14:textId="77777777" w:rsidR="00A728AA" w:rsidRPr="00C67E63" w:rsidRDefault="00000000">
            <w:pPr>
              <w:pStyle w:val="TableBody9pt"/>
              <w:widowControl/>
              <w:spacing/>
              <w:jc w:val="left"/>
              <w:rPr>
                <w:rFonts w:cs="Times New Roman"/>
              </w:rPr>
            </w:pPr>
            <w:r w:rsidRPr="00C67E63">
              <w:rPr/>
              <w:t>Replay the range and possibly republish the same event identifier; advance the checkpoint only after the whole range succeeds again.</w:t>
            </w:r>
            <w:r w:rsidR="00E82222" w:rsidRPr="00C67E63">
              <w:rPr/>
              <w:t/>
            </w:r>
            <w:r w:rsidRPr="00C67E63">
              <w:rPr/>
              <w:t/>
            </w:r>
          </w:p>
        </w:tc>
        <w:tc>
          <w:tcPr>
            <w:tcW w:w="22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1BA2F2D4" w14:textId="77777777" w:rsidR="00A728AA" w:rsidRPr="00C67E63" w:rsidRDefault="00000000">
            <w:pPr>
              <w:pStyle w:val="TableBody9pt"/>
              <w:widowControl/>
              <w:spacing/>
              <w:jc w:val="left"/>
              <w:rPr>
                <w:rFonts w:cs="Times New Roman"/>
              </w:rPr>
            </w:pPr>
            <w:r w:rsidRPr="00C67E63">
              <w:rPr/>
              <w:t>A duplicate Kafka delivery is possible because the database, broker and checkpoint are not one atomic transaction.</w:t>
            </w:r>
          </w:p>
        </w:tc>
      </w:tr>
      <w:tr w:rsidR="00A728AA" w:rsidRPr="00C67E63" w14:paraId="0C328AB2" w14:textId="77777777">
        <w:trPr>
          <w:jc w:val="center"/>
          <w:cantSplit/>
        </w:trPr>
        <w:tc>
          <w:tcPr>
            <w:tcW w:w="145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25C4BE80" w14:textId="77777777" w:rsidR="00A728AA" w:rsidRPr="00C67E63" w:rsidRDefault="00000000">
            <w:pPr>
              <w:pStyle w:val="TableBody9pt"/>
              <w:widowControl/>
              <w:spacing/>
              <w:jc w:val="left"/>
              <w:rPr>
                <w:rFonts w:cs="Times New Roman"/>
              </w:rPr>
            </w:pPr>
            <w:r w:rsidRPr="00C67E63">
              <w:rPr/>
              <w:t>Step 7a: before score commit</w:t>
            </w:r>
          </w:p>
        </w:tc>
        <w:tc>
          <w:tcPr>
            <w:tcW w:w="185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07CD0E1E" w14:textId="77777777" w:rsidR="00A728AA" w:rsidRPr="00C67E63" w:rsidRDefault="00000000">
            <w:pPr>
              <w:pStyle w:val="TableBody9pt"/>
              <w:widowControl/>
              <w:spacing/>
              <w:jc w:val="left"/>
              <w:rPr>
                <w:rFonts w:cs="Times New Roman"/>
              </w:rPr>
            </w:pPr>
            <w:r w:rsidRPr="00C67E63">
              <w:rPr/>
              <w:t>Kafka offset is uncommitted; no new assessment decision is durable.</w:t>
            </w:r>
          </w:p>
        </w:tc>
        <w:tc>
          <w:tcPr>
            <w:tcW w:w="31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60A351AA" w14:textId="77777777" w:rsidR="00A728AA" w:rsidRPr="00C67E63" w:rsidRDefault="00000000">
            <w:pPr>
              <w:pStyle w:val="TableBody9pt"/>
              <w:widowControl/>
              <w:spacing/>
              <w:jc w:val="left"/>
              <w:rPr>
                <w:rFonts w:cs="Times New Roman"/>
              </w:rPr>
            </w:pPr>
            <w:r w:rsidRPr="00C67E63">
              <w:rPr/>
              <w:t>Kafka redelivers the message. Verification, feature preparation and scoring run again unless an earlier row already exists.</w:t>
            </w:r>
          </w:p>
        </w:tc>
        <w:tc>
          <w:tcPr>
            <w:tcW w:w="224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7480CC82" w14:textId="77777777" w:rsidR="00A728AA" w:rsidRPr="00C67E63" w:rsidRDefault="00000000">
            <w:pPr>
              <w:pStyle w:val="TableBody9pt"/>
              <w:widowControl/>
              <w:spacing/>
              <w:jc w:val="left"/>
              <w:rPr>
                <w:rFonts w:cs="Times New Roman"/>
              </w:rPr>
            </w:pPr>
            <w:r w:rsidRPr="00C67E63">
              <w:rPr/>
              <w:t>The deterministic event identifier prevents a second assessment row, but computation may repeat.</w:t>
            </w:r>
          </w:p>
        </w:tc>
      </w:tr>
      <w:tr w:rsidR="00A728AA" w:rsidRPr="00C67E63" w14:paraId="1CE3571E" w14:textId="77777777">
        <w:trPr>
          <w:jc w:val="center"/>
          <w:cantSplit/>
        </w:trPr>
        <w:tc>
          <w:tcPr>
            <w:tcW w:w="14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09FF7EB2" w14:textId="77777777" w:rsidR="00A728AA" w:rsidRPr="00C67E63" w:rsidRDefault="00000000">
            <w:pPr>
              <w:pStyle w:val="TableBody9pt"/>
              <w:widowControl/>
              <w:spacing/>
              <w:jc w:val="left"/>
              <w:rPr>
                <w:rFonts w:cs="Times New Roman"/>
              </w:rPr>
            </w:pPr>
            <w:r w:rsidRPr="00C67E63">
              <w:rPr/>
              <w:t>Step 7b: score saved; chain write pending or uncertain</w:t>
            </w:r>
          </w:p>
        </w:tc>
        <w:tc>
          <w:tcPr>
            <w:tcW w:w="18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29AC36B3" w14:textId="77777777" w:rsidR="00A728AA" w:rsidRPr="00C67E63" w:rsidRDefault="00000000">
            <w:pPr>
              <w:pStyle w:val="TableBody9pt"/>
              <w:widowControl/>
              <w:spacing/>
              <w:jc w:val="left"/>
              <w:rPr>
                <w:rFonts w:cs="Times New Roman"/>
              </w:rPr>
            </w:pPr>
            <w:r w:rsidRPr="00C67E63">
              <w:rPr/>
              <w:t>Probability, threshold, reasons and intended status are stored</w:t>
            </w:r>
            <w:r w:rsidR="00E82222" w:rsidRPr="00C67E63">
              <w:rPr/>
              <w:t>,</w:t>
            </w:r>
            <w:r w:rsidRPr="00C67E63">
              <w:rPr/>
              <w:t xml:space="preserve"> offset is uncommitted.</w:t>
            </w:r>
          </w:p>
        </w:tc>
        <w:tc>
          <w:tcPr>
            <w:tcW w:w="31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4EBB482B" w14:textId="77777777" w:rsidR="00A728AA" w:rsidRPr="00C67E63" w:rsidRDefault="00000000">
            <w:pPr>
              <w:pStyle w:val="TableBody9pt"/>
              <w:widowControl/>
              <w:spacing/>
              <w:jc w:val="left"/>
              <w:rPr>
                <w:rFonts w:cs="Times New Roman"/>
              </w:rPr>
            </w:pPr>
            <w:r w:rsidRPr="00C67E63">
              <w:rPr/>
              <w:t>Reuse the stored decision and read the contract. Submit only from the Submitted state. If the status and score already match, mark the row completed without another chain write.</w:t>
            </w:r>
            <w:r w:rsidR="00E82222" w:rsidRPr="00C67E63">
              <w:rPr/>
              <w:t/>
            </w:r>
            <w:r w:rsidRPr="00C67E63">
              <w:rPr/>
              <w:t/>
            </w:r>
          </w:p>
        </w:tc>
        <w:tc>
          <w:tcPr>
            <w:tcW w:w="22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01CC7CFB" w14:textId="77777777" w:rsidR="00A728AA" w:rsidRPr="00C67E63" w:rsidRDefault="00000000">
            <w:pPr>
              <w:pStyle w:val="TableBody9pt"/>
              <w:widowControl/>
              <w:spacing/>
              <w:jc w:val="left"/>
              <w:rPr>
                <w:rFonts w:cs="Times New Roman"/>
              </w:rPr>
            </w:pPr>
            <w:r w:rsidRPr="00C67E63">
              <w:rPr/>
              <w:t>The chain effect is reconciled, not rolled back. Receipt metadata can be incomplete if the crash preceded its database save.</w:t>
            </w:r>
          </w:p>
        </w:tc>
      </w:tr>
      <w:tr w:rsidR="00A728AA" w:rsidRPr="00C67E63" w14:paraId="7EBA9080" w14:textId="77777777">
        <w:trPr>
          <w:jc w:val="center"/>
          <w:cantSplit/>
        </w:trPr>
        <w:tc>
          <w:tcPr>
            <w:tcW w:w="145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5891DAA3" w14:textId="77777777" w:rsidR="00A728AA" w:rsidRPr="00C67E63" w:rsidRDefault="00000000">
            <w:pPr>
              <w:pStyle w:val="TableBody9pt"/>
              <w:widowControl/>
              <w:spacing/>
              <w:jc w:val="left"/>
              <w:rPr>
                <w:rFonts w:cs="Times New Roman"/>
              </w:rPr>
            </w:pPr>
            <w:r w:rsidRPr="00C67E63">
              <w:rPr/>
              <w:t>Step 7c: database completed</w:t>
            </w:r>
            <w:r w:rsidR="00E82222" w:rsidRPr="00C67E63">
              <w:rPr/>
              <w:t>,</w:t>
            </w:r>
            <w:r w:rsidRPr="00C67E63">
              <w:rPr/>
              <w:t xml:space="preserve"> offset not committed</w:t>
            </w:r>
          </w:p>
        </w:tc>
        <w:tc>
          <w:tcPr>
            <w:tcW w:w="185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6E7D8DA8" w14:textId="77777777" w:rsidR="00A728AA" w:rsidRPr="00C67E63" w:rsidRDefault="00000000">
            <w:pPr>
              <w:pStyle w:val="TableBody9pt"/>
              <w:widowControl/>
              <w:spacing/>
              <w:jc w:val="left"/>
              <w:rPr>
                <w:rFonts w:cs="Times New Roman"/>
              </w:rPr>
            </w:pPr>
            <w:r w:rsidRPr="00C67E63">
              <w:rPr/>
              <w:t>Completed assessment exists</w:t>
            </w:r>
            <w:r w:rsidR="00E82222" w:rsidRPr="00C67E63">
              <w:rPr/>
              <w:t>,</w:t>
            </w:r>
            <w:r w:rsidRPr="00C67E63">
              <w:rPr/>
              <w:t xml:space="preserve"> Kafka still points to offset k.</w:t>
            </w:r>
          </w:p>
        </w:tc>
        <w:tc>
          <w:tcPr>
            <w:tcW w:w="31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61B05C31" w14:textId="77777777" w:rsidR="00A728AA" w:rsidRPr="00C67E63" w:rsidRDefault="00000000">
            <w:pPr>
              <w:pStyle w:val="TableBody9pt"/>
              <w:widowControl/>
              <w:spacing/>
              <w:jc w:val="left"/>
              <w:rPr>
                <w:rFonts w:cs="Times New Roman"/>
              </w:rPr>
            </w:pPr>
            <w:r w:rsidRPr="00C67E63">
              <w:rPr/>
              <w:t>Redelivery finds the completed row, returns without downloading, rescoring or writing the contract, and commits the offset synchronously.</w:t>
            </w:r>
          </w:p>
        </w:tc>
        <w:tc>
          <w:tcPr>
            <w:tcW w:w="224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45CDAEE0" w14:textId="77777777" w:rsidR="00A728AA" w:rsidRPr="00C67E63" w:rsidRDefault="00000000">
            <w:pPr>
              <w:pStyle w:val="TableBody9pt"/>
              <w:widowControl/>
              <w:spacing/>
              <w:jc w:val="left"/>
              <w:rPr>
                <w:rFonts w:cs="Times New Roman"/>
              </w:rPr>
            </w:pPr>
            <w:r w:rsidRPr="00C67E63">
              <w:rPr/>
              <w:t>Covered side effects exhibit effectively-once behaviour, although Kafka delivery itself remains at least once.</w:t>
            </w:r>
          </w:p>
        </w:tc>
      </w:tr>
    </w:tbl>
    <w:p w14:paraId="5646897E" w14:textId="77777777" w:rsidR="00A728AA" w:rsidRPr="00C67E63" w:rsidRDefault="00000000">
      <w:pPr>
        <w:keepLines/>
        <w:rPr>
          <w:rFonts w:cs="Times New Roman"/>
        </w:rPr>
      </w:pPr>
      <w:r>
        <w:lastRenderedPageBreak/>
        <w:t>These transitions justify a deliberately narrow claim. The implementation provides effectively-once behaviour only for the side effects protected by durable identities, conflict-safe writes, receipt or state reconciliation and manual Kafka offset control. It does not provide system-wide exactly-once execution because PostgreSQL, Ethereum and Kafka do not participate in a shared distributed transaction. The design therefore tolerates duplicate delivery. It does not claim that duplicate delivery cannot occur (Apache Software Foundation, no date; Wang et al., 2021).</w:t>
      </w:r>
    </w:p>
    <w:p w14:paraId="6B157E83" w14:textId="77777777" w:rsidR="00FE2287" w:rsidRPr="00C67E63" w:rsidRDefault="00000000">
      <w:pPr>
        <w:rPr>
          <w:rFonts w:cs="Times New Roman"/>
          <w:color w:val="000000" w:themeColor="text1"/>
        </w:rPr>
      </w:pPr>
      <w:r w:rsidRPr="00C67E63">
        <w:rPr>
          <w:rFonts w:cs="Times New Roman"/>
          <w:color w:val="000000" w:themeColor="text1"/>
        </w:rPr>
        <w:t>Chain reorganisation is a related but distinct concern. The listener uses confirmed ranges and a recorded start point</w:t>
      </w:r>
      <w:r w:rsidR="001765B6" w:rsidRPr="00C67E63">
        <w:rPr>
          <w:rFonts w:cs="Times New Roman"/>
          <w:color w:val="000000" w:themeColor="text1"/>
        </w:rPr>
        <w:t>.</w:t>
      </w:r>
      <w:r w:rsidRPr="00C67E63">
        <w:rPr>
          <w:rFonts w:cs="Times New Roman"/>
          <w:color w:val="000000" w:themeColor="text1"/>
        </w:rPr>
        <w:t xml:space="preserve"> </w:t>
      </w:r>
      <w:r w:rsidR="001765B6" w:rsidRPr="00C67E63">
        <w:rPr>
          <w:rFonts w:cs="Times New Roman"/>
          <w:color w:val="000000" w:themeColor="text1"/>
        </w:rPr>
        <w:t>A</w:t>
      </w:r>
      <w:r w:rsidRPr="00C67E63">
        <w:rPr>
          <w:rFonts w:cs="Times New Roman"/>
          <w:color w:val="000000" w:themeColor="text1"/>
        </w:rPr>
        <w:t xml:space="preserve"> production configuration would need a documented confirmation-depth or finality policy, reorganisation detection and reconciliation for already published events. Public-test-network observation under deliberately induced reorganisations was outside the evaluation.</w:t>
      </w:r>
    </w:p>
    <w:p w14:paraId="32A35C54" w14:textId="77777777" w:rsidR="00FE2287" w:rsidRPr="00C67E63" w:rsidRDefault="00000000">
      <w:pPr>
        <w:pStyle w:val="Heading2"/>
        <w:rPr>
          <w:rFonts w:ascii="Times New Roman" w:hAnsi="Times New Roman" w:cs="Times New Roman"/>
          <w:color w:val="000000" w:themeColor="text1"/>
        </w:rPr>
      </w:pPr>
      <w:bookmarkStart w:id="32" w:name="bm_s3_6"/>
      <w:r w:rsidRPr="00C67E63">
        <w:rPr>
          <w:rFonts w:ascii="Times New Roman" w:hAnsi="Times New Roman" w:cs="Times New Roman"/>
          <w:color w:val="000000" w:themeColor="text1"/>
        </w:rPr>
        <w:t>3.6 Feature and duplicate engineering</w:t>
      </w:r>
      <w:bookmarkEnd w:id="32"/>
    </w:p>
    <w:p w14:paraId="4019DC35" w14:textId="77777777" w:rsidR="00FE2287" w:rsidRPr="00C67E63" w:rsidRDefault="00000000">
      <w:pPr>
        <w:rPr>
          <w:rFonts w:cs="Times New Roman"/>
          <w:color w:val="000000" w:themeColor="text1"/>
        </w:rPr>
      </w:pPr>
      <w:r w:rsidRPr="00C67E63">
        <w:rPr>
          <w:rFonts w:cs="Times New Roman"/>
          <w:color w:val="000000" w:themeColor="text1"/>
        </w:rPr>
        <w:t>Feature engineering is governed by an allow-list. Numerical inputs include claim amount, premium, vehicle age, reporting delay, prior claim counts and related ratios</w:t>
      </w:r>
      <w:r w:rsidR="00C74B7B" w:rsidRPr="00C67E63">
        <w:rPr>
          <w:rFonts w:cs="Times New Roman"/>
          <w:color w:val="000000" w:themeColor="text1"/>
        </w:rPr>
        <w:t>.</w:t>
      </w:r>
      <w:r w:rsidRPr="00C67E63">
        <w:rPr>
          <w:rFonts w:cs="Times New Roman"/>
          <w:color w:val="000000" w:themeColor="text1"/>
        </w:rPr>
        <w:t xml:space="preserve"> </w:t>
      </w:r>
      <w:r w:rsidR="00C74B7B" w:rsidRPr="00C67E63">
        <w:rPr>
          <w:rFonts w:cs="Times New Roman"/>
          <w:color w:val="000000" w:themeColor="text1"/>
        </w:rPr>
        <w:t>C</w:t>
      </w:r>
      <w:r w:rsidRPr="00C67E63">
        <w:rPr>
          <w:rFonts w:cs="Times New Roman"/>
          <w:color w:val="000000" w:themeColor="text1"/>
        </w:rPr>
        <w:t xml:space="preserve">ategorical inputs include incident and geographic descriptors used by the versioned artefact. Free text, evidence bodies and raw policy references are excluded. Settlement amount, processing duration, source fraud probability and scenario labels were excluded because they arise after the intended decision point or expose the synthetic generator. This directly addresses temporal and target leakage, which can produce severe overestimation and misleading superiority over simpler baselines </w:t>
      </w:r>
      <w:sdt>
        <w:sdtPr>
          <w:rPr>
            <w:rFonts w:cs="Times New Roman"/>
            <w:color w:val="000000" w:themeColor="text1"/>
          </w:rPr>
          <w:id w:val="120000043"/>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Kap23 \l 1033 </w:instrText>
          </w:r>
          <w:r w:rsidRPr="00C67E63">
            <w:rPr>
              <w:rFonts w:cs="Times New Roman"/>
              <w:color w:val="000000" w:themeColor="text1"/>
            </w:rPr>
            <w:fldChar w:fldCharType="separate"/>
          </w:r>
          <w:r w:rsidRPr="00C67E63">
            <w:rPr>
              <w:rFonts w:cs="Times New Roman"/>
              <w:noProof/>
              <w:color w:val="000000" w:themeColor="text1"/>
            </w:rPr>
            <w:t>(Kapoor and Narayanan, 2023)</w:t>
          </w:r>
          <w:r w:rsidRPr="00C67E63">
            <w:rPr>
              <w:rFonts w:cs="Times New Roman"/>
              <w:color w:val="000000" w:themeColor="text1"/>
            </w:rPr>
            <w:fldChar w:fldCharType="end"/>
          </w:r>
        </w:sdtContent>
      </w:sdt>
      <w:r w:rsidRPr="00C67E63">
        <w:rPr>
          <w:rFonts w:cs="Times New Roman"/>
          <w:color w:val="000000" w:themeColor="text1"/>
        </w:rPr>
        <w:t>.</w:t>
      </w:r>
    </w:p>
    <w:p w14:paraId="3B21A0FD" w14:textId="77777777" w:rsidR="00FE2287" w:rsidRPr="00C67E63" w:rsidRDefault="00000000">
      <w:pPr>
        <w:rPr>
          <w:rFonts w:cs="Times New Roman"/>
          <w:color w:val="000000" w:themeColor="text1"/>
        </w:rPr>
      </w:pPr>
      <w:r>
        <w:t>Duplicate screening uses a canonical representation of selected incident fields and a server-held HMAC-SHA-256 key (National Institute of Standards and Technology, 2008). The keyed fingerprint is compared only inside the private service boundary and makes simple public dictionary calculation harder than an unkeyed digest, provided the key is generated and protected appropriately. A match produces a review candidate rather than proof because protected linkage retains linkage, inference and governance risks.</w:t>
      </w:r>
    </w:p>
    <w:p w14:paraId="1429EB8B" w14:textId="77777777" w:rsidR="00FE2287" w:rsidRPr="00C67E63" w:rsidRDefault="00000000">
      <w:pPr>
        <w:rPr>
          <w:rFonts w:cs="Times New Roman"/>
          <w:color w:val="000000" w:themeColor="text1"/>
        </w:rPr>
      </w:pPr>
      <w:r w:rsidRPr="00C67E63">
        <w:rPr>
          <w:rFonts w:cs="Times New Roman"/>
          <w:color w:val="000000" w:themeColor="text1"/>
        </w:rPr>
        <w:t xml:space="preserve">A production implementation would need governance for which fields enter the fingerprint, how corrections are handled, who holds the secret, and how key rotation preserves or intentionally invalidates prior matches. It would also need controls against </w:t>
      </w:r>
      <w:r w:rsidRPr="00C67E63">
        <w:rPr>
          <w:rFonts w:cs="Times New Roman"/>
          <w:color w:val="000000" w:themeColor="text1"/>
        </w:rPr>
        <w:lastRenderedPageBreak/>
        <w:t>membership inference through repeated authorised queries. The prototype shows the engineering pattern but not a mature consortium privacy protocol.</w:t>
      </w:r>
    </w:p>
    <w:p w14:paraId="273E00F9" w14:textId="77777777" w:rsidR="00FE2287" w:rsidRPr="00C67E63" w:rsidRDefault="00000000">
      <w:pPr>
        <w:pStyle w:val="Heading2"/>
        <w:rPr>
          <w:rFonts w:ascii="Times New Roman" w:hAnsi="Times New Roman" w:cs="Times New Roman"/>
          <w:color w:val="000000" w:themeColor="text1"/>
          <w:sz w:val="32"/>
          <w:szCs w:val="32"/>
        </w:rPr>
      </w:pPr>
      <w:bookmarkStart w:id="33" w:name="bm_s3_7"/>
      <w:r w:rsidRPr="00C67E63">
        <w:rPr>
          <w:rFonts w:ascii="Times New Roman" w:hAnsi="Times New Roman" w:cs="Times New Roman"/>
          <w:color w:val="000000" w:themeColor="text1"/>
          <w:sz w:val="32"/>
          <w:szCs w:val="32"/>
        </w:rPr>
        <w:t>3.7 Predictive modelling method</w:t>
      </w:r>
      <w:bookmarkEnd w:id="33"/>
    </w:p>
    <w:p w14:paraId="10B82342" w14:textId="77777777" w:rsidR="00FE2287" w:rsidRPr="00C67E63" w:rsidRDefault="00000000">
      <w:pPr>
        <w:rPr>
          <w:rFonts w:cs="Times New Roman"/>
          <w:color w:val="000000" w:themeColor="text1"/>
        </w:rPr>
      </w:pPr>
      <w:r w:rsidRPr="00C67E63">
        <w:rPr>
          <w:rFonts w:cs="Times New Roman"/>
          <w:color w:val="000000" w:themeColor="text1"/>
        </w:rPr>
        <w:t xml:space="preserve">The evaluation used the versioned African Motor Insurance Claims Dataset. After preprocessing, the prototype records 99,982 usable rows and the source file’s SHA-256 hash, so the input can be checked </w:t>
      </w:r>
      <w:sdt>
        <w:sdtPr>
          <w:rPr>
            <w:rFonts w:cs="Times New Roman"/>
            <w:color w:val="000000" w:themeColor="text1"/>
          </w:rPr>
          <w:id w:val="120000045"/>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ESA26 \l 1033 </w:instrText>
          </w:r>
          <w:r w:rsidRPr="00C67E63">
            <w:rPr>
              <w:rFonts w:cs="Times New Roman"/>
              <w:color w:val="000000" w:themeColor="text1"/>
            </w:rPr>
            <w:fldChar w:fldCharType="separate"/>
          </w:r>
          <w:r w:rsidRPr="00C67E63">
            <w:rPr>
              <w:rFonts w:cs="Times New Roman"/>
              <w:noProof/>
              <w:color w:val="000000" w:themeColor="text1"/>
            </w:rPr>
            <w:t>(Electric Sheep Africa, 2026)</w:t>
          </w:r>
          <w:r w:rsidRPr="00C67E63">
            <w:rPr>
              <w:rFonts w:cs="Times New Roman"/>
              <w:color w:val="000000" w:themeColor="text1"/>
            </w:rPr>
            <w:fldChar w:fldCharType="end"/>
          </w:r>
        </w:sdtContent>
      </w:sdt>
      <w:r w:rsidRPr="00C67E63">
        <w:rPr>
          <w:rFonts w:cs="Times New Roman"/>
          <w:color w:val="000000" w:themeColor="text1"/>
        </w:rPr>
        <w:t xml:space="preserve">. Records were ordered chronologically and split 70/15/15 into training, validation and test partitions. The test partition was not used for fitting or threshold selection. This reduces adaptation to the reported hold-out and resembles a future-use boundary more closely than a random split, although it cannot remove every dependency or future distribution shift </w:t>
      </w:r>
      <w:sdt>
        <w:sdtPr>
          <w:rPr>
            <w:rFonts w:cs="Times New Roman"/>
            <w:color w:val="000000" w:themeColor="text1"/>
          </w:rPr>
          <w:id w:val="120000046"/>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Kap23 \l 1033 </w:instrText>
          </w:r>
          <w:r w:rsidRPr="00C67E63">
            <w:rPr>
              <w:rFonts w:cs="Times New Roman"/>
              <w:color w:val="000000" w:themeColor="text1"/>
            </w:rPr>
            <w:fldChar w:fldCharType="separate"/>
          </w:r>
          <w:r w:rsidRPr="00C67E63">
            <w:rPr>
              <w:rFonts w:cs="Times New Roman"/>
              <w:noProof/>
              <w:color w:val="000000" w:themeColor="text1"/>
            </w:rPr>
            <w:t>(Kapoor and Narayanan, 2023)</w:t>
          </w:r>
          <w:r w:rsidRPr="00C67E63">
            <w:rPr>
              <w:rFonts w:cs="Times New Roman"/>
              <w:color w:val="000000" w:themeColor="text1"/>
            </w:rPr>
            <w:fldChar w:fldCharType="end"/>
          </w:r>
        </w:sdtContent>
      </w:sdt>
      <w:r w:rsidRPr="00C67E63">
        <w:rPr>
          <w:rFonts w:cs="Times New Roman"/>
          <w:color w:val="000000" w:themeColor="text1"/>
        </w:rPr>
        <w:t>.</w:t>
      </w:r>
    </w:p>
    <w:p w14:paraId="032D4371" w14:textId="77777777" w:rsidR="00FE2287" w:rsidRPr="00C67E63" w:rsidRDefault="00000000">
      <w:pPr>
        <w:keepNext/>
        <w:keepLines/>
        <w:spacing w:before="80" w:after="60"/>
        <w:jc w:val="center"/>
        <w:rPr>
          <w:rFonts w:cs="Times New Roman"/>
          <w:color w:val="000000" w:themeColor="text1"/>
        </w:rPr>
      </w:pPr>
      <w:r w:rsidRPr="00C67E63">
        <w:rPr>
          <w:rFonts w:cs="Times New Roman"/>
          <w:noProof/>
          <w:color w:val="000000" w:themeColor="text1"/>
        </w:rPr>
        <w:drawing>
          <wp:inline distT="0" distB="0" distL="0" distR="0" wp14:anchorId="6B5B8F94" wp14:editId="32A013DB">
            <wp:extent cx="5486400" cy="2992367"/>
            <wp:effectExtent l="0" t="0" r="0" b="0"/>
            <wp:docPr id="3" name="Picture 3" descr="Chronological train, validation and held-out test flow with leakage exclusions, preprocessing, logistic and XGBoost comparison, threshold selection and SHAP output." title="Figure 3.3. Chronological model-evalu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pipeline.png"/>
                    <pic:cNvPicPr/>
                  </pic:nvPicPr>
                  <pic:blipFill>
                    <a:blip r:embed="rId13"/>
                    <a:stretch>
                      <a:fillRect/>
                    </a:stretch>
                  </pic:blipFill>
                  <pic:spPr>
                    <a:xfrm>
                      <a:off x="0" y="0"/>
                      <a:ext cx="5486400" cy="2992367"/>
                    </a:xfrm>
                    <a:prstGeom prst="rect">
                      <a:avLst/>
                    </a:prstGeom>
                  </pic:spPr>
                </pic:pic>
              </a:graphicData>
            </a:graphic>
          </wp:inline>
        </w:drawing>
      </w:r>
    </w:p>
    <w:p w14:paraId="7A80FCD2" w14:textId="77777777" w:rsidR="00FE2287" w:rsidRPr="00C67E63" w:rsidRDefault="00000000" w:rsidP="00C76C0C">
      <w:pPr>
        <w:pStyle w:val="Caption"/>
        <w:keepNext w:val="0"/>
        <w:keepLines/>
        <w:rPr>
          <w:rFonts w:cs="Times New Roman"/>
          <w:color w:val="000000" w:themeColor="text1"/>
        </w:rPr>
      </w:pPr>
      <w:bookmarkStart w:id="34" w:name="bm_fig_eval"/>
      <w:r w:rsidRPr="00C67E63">
        <w:rPr>
          <w:rFonts w:cs="Times New Roman"/>
          <w:color w:val="000000" w:themeColor="text1"/>
        </w:rPr>
        <w:t>Figure 3.3. Chronological model-evaluation pipeline</w:t>
      </w:r>
      <w:bookmarkEnd w:id="34"/>
    </w:p>
    <w:p w14:paraId="416FFC07" w14:textId="77777777" w:rsidR="001A6733" w:rsidRPr="00C67E63" w:rsidRDefault="001A6733" w:rsidP="001A6733">
      <w:pPr>
        <w:rPr>
          <w:rFonts w:cs="Times New Roman"/>
        </w:rPr>
      </w:pPr>
    </w:p>
    <w:p w14:paraId="00246CFE" w14:textId="77777777" w:rsidR="00FE2287" w:rsidRPr="00C67E63" w:rsidRDefault="00000000">
      <w:pPr>
        <w:rPr>
          <w:rFonts w:cs="Times New Roman"/>
          <w:color w:val="000000" w:themeColor="text1"/>
        </w:rPr>
      </w:pPr>
      <w:r>
        <w:rPr>
          <w:rFonts w:ascii="Times New Roman" w:hAnsi="Times New Roman"/>
        </w:rPr>
        <w:t xml:space="preserve">Logistic regression provides the interpretable linear baseline. XGBoost supplies a regularised non-linear ensemble for feature interactions in tabular data (Chen and Guestrin, 2016). Preprocessing is fitted on training data, thresholds are selected on validation evidence and both are frozen for test evaluation </w:t>
      </w:r>
      <w:sdt>
        <w:sdtPr>
          <w:id w:val="1804627733"/>
          <w:citation/>
        </w:sdtPr>
        <w:sdtContent>
          <w:r>
            <w:fldChar w:fldCharType="begin"/>
          </w:r>
          <w:r>
            <w:instrText xml:space="preserve"> CITATION Pfo22 \l 1033 </w:instrText>
          </w:r>
          <w:r>
            <w:fldChar w:fldCharType="separate"/>
          </w:r>
          <w:r>
            <w:t>(Pfob, Lu and Sidey-Gibbons, 2022)</w:t>
          </w:r>
          <w:r>
            <w:fldChar w:fldCharType="end"/>
          </w:r>
        </w:sdtContent>
      </w:sdt>
      <w:r>
        <w:rPr>
          <w:rFonts w:ascii="Times New Roman" w:hAnsi="Times New Roman"/>
        </w:rPr>
        <w:t>. Because the scores are not legal findings, threshold selection is interpreted as a review-capacity and asymmetric error-cost decision rather than a universal definition of fraud.</w:t>
      </w:r>
    </w:p>
    <w:p w14:paraId="1075F497" w14:textId="77777777" w:rsidR="00FE2287" w:rsidRPr="00C67E63" w:rsidRDefault="00000000">
      <w:pPr>
        <w:rPr>
          <w:rFonts w:cs="Times New Roman"/>
          <w:color w:val="000000" w:themeColor="text1"/>
        </w:rPr>
      </w:pPr>
      <w:r>
        <w:t>Evaluation reports PR-AUC, ROC-AUC, precision, recall, F1 and Brier score. PR-AUC is foregrounded because the positive class is uncommon and the practical meaning of a positive prediction depends on prevalence and threshold. Confusion matrices translate thresholds into review outcomes. A Brier score summarises squared probability error, but one aggregate value does not replace reliability plots and subgroup calibration. SHAP supports diagnostic review, subject to the limitations of post-hoc feature attribution and recipient comprehension (Lundberg and Lee, 2017).</w:t>
      </w:r>
    </w:p>
    <w:p w14:paraId="1834EDB2" w14:textId="77777777" w:rsidR="00FE2287" w:rsidRPr="00C67E63" w:rsidRDefault="00000000">
      <w:pPr>
        <w:pStyle w:val="Heading2"/>
        <w:rPr>
          <w:rFonts w:ascii="Times New Roman" w:hAnsi="Times New Roman" w:cs="Times New Roman"/>
          <w:color w:val="000000" w:themeColor="text1"/>
          <w:sz w:val="32"/>
          <w:szCs w:val="32"/>
        </w:rPr>
      </w:pPr>
      <w:bookmarkStart w:id="35" w:name="bm_s3_8"/>
      <w:r w:rsidRPr="00C67E63">
        <w:rPr>
          <w:rFonts w:ascii="Times New Roman" w:hAnsi="Times New Roman" w:cs="Times New Roman"/>
          <w:color w:val="000000" w:themeColor="text1"/>
          <w:sz w:val="32"/>
          <w:szCs w:val="32"/>
        </w:rPr>
        <w:t>3.8 Evaluation design</w:t>
      </w:r>
      <w:bookmarkEnd w:id="35"/>
    </w:p>
    <w:p w14:paraId="418F8748" w14:textId="77777777" w:rsidR="00FE2287" w:rsidRPr="00C67E63" w:rsidRDefault="00000000">
      <w:pPr>
        <w:rPr>
          <w:rFonts w:cs="Times New Roman"/>
          <w:color w:val="000000" w:themeColor="text1"/>
        </w:rPr>
      </w:pPr>
      <w:r w:rsidRPr="00C67E63">
        <w:rPr>
          <w:rFonts w:cs="Times New Roman"/>
        </w:rPr>
        <w:t>The evaluation was organised around claims that the prototype could reasonably support. The predictive stream asks how the models rank and classify a fixed synthetic hold-out. The verification stream asks whether access, lifecycle, replay, feature and interface behaviour matches the implementation. A third stream measures a localised performance baseline under controlled HTTP concurrency, controlled and burst Kafka input, and a crash window after side effects but before offset commit. The stream is deliberately preliminary: it characterises one development-host layout and deterministic public-service adapters rather than production capacity. Table 3.4 keeps that boundary visible alongside the captured measurements.</w:t>
      </w:r>
    </w:p>
    <w:p w14:paraId="3A45BB57" w14:textId="77777777" w:rsidR="00FE2287" w:rsidRPr="00C67E63" w:rsidRDefault="00000000" w:rsidP="00C76C0C">
      <w:pPr>
        <w:pStyle w:val="Caption"/>
        <w:keepNext/>
        <w:keepLines/>
        <w:rPr>
          <w:rFonts w:cs="Times New Roman"/>
          <w:color w:val="000000" w:themeColor="text1"/>
        </w:rPr>
      </w:pPr>
      <w:bookmarkStart w:id="36" w:name="bm_tab_eval"/>
      <w:r w:rsidRPr="00C67E63">
        <w:rPr>
          <w:rFonts w:cs="Times New Roman"/>
        </w:rPr>
        <w:t>Table 3.4. Evaluation questions, measures and evidence</w:t>
      </w:r>
      <w:bookmarkEnd w:id="36"/>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2309"/>
        <w:gridCol w:w="1867"/>
        <w:gridCol w:w="2520"/>
      </w:tblGrid>
      <w:tr w:rsidR="00FE2287" w:rsidRPr="00C67E63" w14:paraId="462BFFC2" w14:textId="77777777" w:rsidTr="00C74B7B">
        <w:trPr>
          <w:jc w:val="center"/>
          <w:cantSplit/>
          <w:tblHeader w:val="true"/>
        </w:trPr>
        <w:tc>
          <w:tcPr>
            <w:tcW w:w="1944" w:type="dxa"/>
            <w:shd w:val="clear" w:color="auto" w:fill="17365D"/>
            <w:tcMar>
              <w:top w:w="50" w:type="dxa"/>
              <w:left w:w="90" w:type="dxa"/>
              <w:bottom w:w="50" w:type="dxa"/>
              <w:right w:w="90" w:type="dxa"/>
              <w:start w:w="80" w:type="dxa"/>
              <w:end w:w="80" w:type="dxa"/>
            </w:tcMar>
            <w:vAlign w:val="center"/>
          </w:tcPr>
          <w:p w14:paraId="2030D106" w14:textId="77777777" w:rsidR="00FE2287" w:rsidRPr="00C67E63" w:rsidRDefault="00000000">
            <w:pPr>
              <w:pStyle w:val="TableHeader9pt"/>
              <w:keepLines/>
              <w:widowControl/>
              <w:spacing/>
              <w:jc w:val="center"/>
              <w:rPr>
                <w:rFonts w:cs="Times New Roman"/>
                <w:color w:val="FFFFFF" w:themeColor="background1"/>
              </w:rPr>
            </w:pPr>
            <w:r w:rsidRPr="00C67E63">
              <w:rPr>
                <w:b/>
                <w:color w:val="FFFFFF"/>
              </w:rPr>
              <w:t>Question</w:t>
            </w:r>
          </w:p>
        </w:tc>
        <w:tc>
          <w:tcPr>
            <w:tcW w:w="2309" w:type="dxa"/>
            <w:shd w:val="clear" w:color="auto" w:fill="17365D"/>
            <w:tcMar>
              <w:top w:w="50" w:type="dxa"/>
              <w:left w:w="90" w:type="dxa"/>
              <w:bottom w:w="50" w:type="dxa"/>
              <w:right w:w="90" w:type="dxa"/>
              <w:start w:w="80" w:type="dxa"/>
              <w:end w:w="80" w:type="dxa"/>
            </w:tcMar>
            <w:vAlign w:val="center"/>
          </w:tcPr>
          <w:p w14:paraId="0BCF938C" w14:textId="77777777" w:rsidR="00FE2287" w:rsidRPr="00C67E63" w:rsidRDefault="00000000">
            <w:pPr>
              <w:pStyle w:val="TableHeader9pt"/>
              <w:keepLines/>
              <w:widowControl/>
              <w:spacing/>
              <w:jc w:val="center"/>
              <w:rPr>
                <w:rFonts w:cs="Times New Roman"/>
                <w:color w:val="FFFFFF" w:themeColor="background1"/>
              </w:rPr>
            </w:pPr>
            <w:r w:rsidRPr="00C67E63">
              <w:rPr>
                <w:b/>
                <w:color w:val="FFFFFF"/>
              </w:rPr>
              <w:t>Measure</w:t>
            </w:r>
          </w:p>
        </w:tc>
        <w:tc>
          <w:tcPr>
            <w:tcW w:w="1867" w:type="dxa"/>
            <w:shd w:val="clear" w:color="auto" w:fill="17365D"/>
            <w:tcMar>
              <w:top w:w="50" w:type="dxa"/>
              <w:left w:w="90" w:type="dxa"/>
              <w:bottom w:w="50" w:type="dxa"/>
              <w:right w:w="90" w:type="dxa"/>
              <w:start w:w="80" w:type="dxa"/>
              <w:end w:w="80" w:type="dxa"/>
            </w:tcMar>
            <w:vAlign w:val="center"/>
          </w:tcPr>
          <w:p w14:paraId="355C1676" w14:textId="77777777" w:rsidR="00FE2287" w:rsidRPr="00C67E63" w:rsidRDefault="00000000">
            <w:pPr>
              <w:pStyle w:val="TableHeader9pt"/>
              <w:keepLines/>
              <w:widowControl/>
              <w:spacing/>
              <w:jc w:val="center"/>
              <w:rPr>
                <w:rFonts w:cs="Times New Roman"/>
                <w:color w:val="FFFFFF" w:themeColor="background1"/>
              </w:rPr>
            </w:pPr>
            <w:r w:rsidRPr="00C67E63">
              <w:rPr>
                <w:b/>
                <w:color w:val="FFFFFF"/>
              </w:rPr>
              <w:t>Evidence status</w:t>
            </w:r>
          </w:p>
        </w:tc>
        <w:tc>
          <w:tcPr>
            <w:tcW w:w="2520" w:type="dxa"/>
            <w:shd w:val="clear" w:color="auto" w:fill="17365D"/>
            <w:tcMar>
              <w:top w:w="50" w:type="dxa"/>
              <w:left w:w="90" w:type="dxa"/>
              <w:bottom w:w="50" w:type="dxa"/>
              <w:right w:w="90" w:type="dxa"/>
              <w:start w:w="80" w:type="dxa"/>
              <w:end w:w="80" w:type="dxa"/>
            </w:tcMar>
            <w:vAlign w:val="center"/>
          </w:tcPr>
          <w:p w14:paraId="28D673FA" w14:textId="77777777" w:rsidR="00FE2287" w:rsidRPr="00C67E63" w:rsidRDefault="00000000">
            <w:pPr>
              <w:pStyle w:val="TableHeader9pt"/>
              <w:keepLines/>
              <w:widowControl/>
              <w:spacing/>
              <w:jc w:val="center"/>
              <w:rPr>
                <w:rFonts w:cs="Times New Roman"/>
                <w:color w:val="FFFFFF" w:themeColor="background1"/>
              </w:rPr>
            </w:pPr>
            <w:r w:rsidRPr="00C67E63">
              <w:rPr>
                <w:b/>
                <w:color w:val="FFFFFF"/>
              </w:rPr>
              <w:t>Interpretive boundary</w:t>
            </w:r>
          </w:p>
        </w:tc>
      </w:tr>
      <w:tr w:rsidR="00FE2287" w:rsidRPr="00C67E63" w14:paraId="7BFE994E" w14:textId="77777777" w:rsidTr="00C74B7B">
        <w:trPr>
          <w:jc w:val="center"/>
          <w:cantSplit/>
        </w:trPr>
        <w:tc>
          <w:tcPr>
            <w:tcW w:w="1944" w:type="dxa"/>
            <w:tcMar>
              <w:top w:w="50" w:type="dxa"/>
              <w:left w:w="90" w:type="dxa"/>
              <w:bottom w:w="50" w:type="dxa"/>
              <w:right w:w="90" w:type="dxa"/>
              <w:start w:w="80" w:type="dxa"/>
              <w:end w:w="80" w:type="dxa"/>
            </w:tcMar>
            <w:vAlign w:val="center"/>
          </w:tcPr>
          <w:p w14:paraId="20FF8953"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Does the model prioritise positives?</w:t>
            </w:r>
          </w:p>
        </w:tc>
        <w:tc>
          <w:tcPr>
            <w:tcW w:w="2309" w:type="dxa"/>
            <w:tcMar>
              <w:top w:w="50" w:type="dxa"/>
              <w:left w:w="90" w:type="dxa"/>
              <w:bottom w:w="50" w:type="dxa"/>
              <w:right w:w="90" w:type="dxa"/>
              <w:start w:w="80" w:type="dxa"/>
              <w:end w:w="80" w:type="dxa"/>
            </w:tcMar>
            <w:vAlign w:val="center"/>
          </w:tcPr>
          <w:p w14:paraId="0643F273"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PR-AUC, ROC-AUC and recall on chronological test set.</w:t>
            </w:r>
          </w:p>
        </w:tc>
        <w:tc>
          <w:tcPr>
            <w:tcW w:w="1867" w:type="dxa"/>
            <w:tcMar>
              <w:top w:w="50" w:type="dxa"/>
              <w:left w:w="90" w:type="dxa"/>
              <w:bottom w:w="50" w:type="dxa"/>
              <w:right w:w="90" w:type="dxa"/>
              <w:start w:w="80" w:type="dxa"/>
              <w:end w:w="80" w:type="dxa"/>
            </w:tcMar>
            <w:vAlign w:val="center"/>
          </w:tcPr>
          <w:p w14:paraId="77B8C937"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Captured in versioned model metadata.</w:t>
            </w:r>
          </w:p>
        </w:tc>
        <w:tc>
          <w:tcPr>
            <w:tcW w:w="2520" w:type="dxa"/>
            <w:tcMar>
              <w:top w:w="50" w:type="dxa"/>
              <w:left w:w="90" w:type="dxa"/>
              <w:bottom w:w="50" w:type="dxa"/>
              <w:right w:w="90" w:type="dxa"/>
              <w:start w:w="80" w:type="dxa"/>
              <w:end w:w="80" w:type="dxa"/>
            </w:tcMar>
            <w:vAlign w:val="center"/>
          </w:tcPr>
          <w:p w14:paraId="070C3FF7"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Synthetic dataset</w:t>
            </w:r>
            <w:r w:rsidR="001765B6" w:rsidRPr="00C67E63">
              <w:rPr>
                <w:color w:val="000000" w:themeColor="text1"/>
              </w:rPr>
              <w:t>,</w:t>
            </w:r>
            <w:r w:rsidRPr="00C67E63">
              <w:rPr>
                <w:color w:val="000000" w:themeColor="text1"/>
              </w:rPr>
              <w:t xml:space="preserve"> no real-portfolio external validity.</w:t>
            </w:r>
          </w:p>
        </w:tc>
      </w:tr>
      <w:tr w:rsidR="00FE2287" w:rsidRPr="00C67E63" w14:paraId="6FD0EB15" w14:textId="77777777" w:rsidTr="00C74B7B">
        <w:trPr>
          <w:jc w:val="center"/>
          <w:cantSplit/>
        </w:trPr>
        <w:tc>
          <w:tcPr>
            <w:tcW w:w="1944" w:type="dxa"/>
            <w:tcMar>
              <w:top w:w="50" w:type="dxa"/>
              <w:left w:w="90" w:type="dxa"/>
              <w:bottom w:w="50" w:type="dxa"/>
              <w:right w:w="90" w:type="dxa"/>
              <w:start w:w="80" w:type="dxa"/>
              <w:end w:w="80" w:type="dxa"/>
            </w:tcMar>
            <w:vAlign w:val="center"/>
          </w:tcPr>
          <w:p w14:paraId="714C367A"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What review workload follows?</w:t>
            </w:r>
          </w:p>
        </w:tc>
        <w:tc>
          <w:tcPr>
            <w:tcW w:w="2309" w:type="dxa"/>
            <w:tcMar>
              <w:top w:w="50" w:type="dxa"/>
              <w:left w:w="90" w:type="dxa"/>
              <w:bottom w:w="50" w:type="dxa"/>
              <w:right w:w="90" w:type="dxa"/>
              <w:start w:w="80" w:type="dxa"/>
              <w:end w:w="80" w:type="dxa"/>
            </w:tcMar>
            <w:vAlign w:val="center"/>
          </w:tcPr>
          <w:p w14:paraId="13D2CACD"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Precision, F1, threshold and confusion matrix.</w:t>
            </w:r>
          </w:p>
        </w:tc>
        <w:tc>
          <w:tcPr>
            <w:tcW w:w="1867" w:type="dxa"/>
            <w:tcMar>
              <w:top w:w="50" w:type="dxa"/>
              <w:left w:w="90" w:type="dxa"/>
              <w:bottom w:w="50" w:type="dxa"/>
              <w:right w:w="90" w:type="dxa"/>
              <w:start w:w="80" w:type="dxa"/>
              <w:end w:w="80" w:type="dxa"/>
            </w:tcMar>
            <w:vAlign w:val="center"/>
          </w:tcPr>
          <w:p w14:paraId="18BAE448"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Captured for logistic and XGBoost artefacts.</w:t>
            </w:r>
          </w:p>
        </w:tc>
        <w:tc>
          <w:tcPr>
            <w:tcW w:w="2520" w:type="dxa"/>
            <w:tcMar>
              <w:top w:w="50" w:type="dxa"/>
              <w:left w:w="90" w:type="dxa"/>
              <w:bottom w:w="50" w:type="dxa"/>
              <w:right w:w="90" w:type="dxa"/>
              <w:start w:w="80" w:type="dxa"/>
              <w:end w:w="80" w:type="dxa"/>
            </w:tcMar>
            <w:vAlign w:val="center"/>
          </w:tcPr>
          <w:p w14:paraId="54D44E69"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Investigation costs were not monetised.</w:t>
            </w:r>
          </w:p>
        </w:tc>
      </w:tr>
      <w:tr w:rsidR="00FE2287" w:rsidRPr="00C67E63" w14:paraId="4B905A6D" w14:textId="77777777" w:rsidTr="00C74B7B">
        <w:trPr>
          <w:jc w:val="center"/>
          <w:cantSplit/>
        </w:trPr>
        <w:tc>
          <w:tcPr>
            <w:tcW w:w="1944" w:type="dxa"/>
            <w:tcMar>
              <w:top w:w="50" w:type="dxa"/>
              <w:left w:w="90" w:type="dxa"/>
              <w:bottom w:w="50" w:type="dxa"/>
              <w:right w:w="90" w:type="dxa"/>
              <w:start w:w="80" w:type="dxa"/>
              <w:end w:w="80" w:type="dxa"/>
            </w:tcMar>
            <w:vAlign w:val="center"/>
          </w:tcPr>
          <w:p w14:paraId="3CD775C5"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Can a reviewer inspect drivers?</w:t>
            </w:r>
          </w:p>
        </w:tc>
        <w:tc>
          <w:tcPr>
            <w:tcW w:w="2309" w:type="dxa"/>
            <w:tcMar>
              <w:top w:w="50" w:type="dxa"/>
              <w:left w:w="90" w:type="dxa"/>
              <w:bottom w:w="50" w:type="dxa"/>
              <w:right w:w="90" w:type="dxa"/>
              <w:start w:w="80" w:type="dxa"/>
              <w:end w:w="80" w:type="dxa"/>
            </w:tcMar>
            <w:vAlign w:val="center"/>
          </w:tcPr>
          <w:p w14:paraId="30CDEB0C"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Global SHAP summary and stored explanation path.</w:t>
            </w:r>
          </w:p>
        </w:tc>
        <w:tc>
          <w:tcPr>
            <w:tcW w:w="1867" w:type="dxa"/>
            <w:tcMar>
              <w:top w:w="50" w:type="dxa"/>
              <w:left w:w="90" w:type="dxa"/>
              <w:bottom w:w="50" w:type="dxa"/>
              <w:right w:w="90" w:type="dxa"/>
              <w:start w:w="80" w:type="dxa"/>
              <w:end w:w="80" w:type="dxa"/>
            </w:tcMar>
            <w:vAlign w:val="center"/>
          </w:tcPr>
          <w:p w14:paraId="66BEF516"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Captured for integrated XGBoost artefact.</w:t>
            </w:r>
          </w:p>
        </w:tc>
        <w:tc>
          <w:tcPr>
            <w:tcW w:w="2520" w:type="dxa"/>
            <w:tcMar>
              <w:top w:w="50" w:type="dxa"/>
              <w:left w:w="90" w:type="dxa"/>
              <w:bottom w:w="50" w:type="dxa"/>
              <w:right w:w="90" w:type="dxa"/>
              <w:start w:w="80" w:type="dxa"/>
              <w:end w:w="80" w:type="dxa"/>
            </w:tcMar>
            <w:vAlign w:val="center"/>
          </w:tcPr>
          <w:p w14:paraId="46CD4301"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Attribution is not causality or fairness assurance.</w:t>
            </w:r>
          </w:p>
        </w:tc>
      </w:tr>
      <w:tr w:rsidR="00FE2287" w:rsidRPr="00C67E63" w14:paraId="748C1D1F" w14:textId="77777777" w:rsidTr="00C74B7B">
        <w:trPr>
          <w:jc w:val="center"/>
          <w:cantSplit/>
        </w:trPr>
        <w:tc>
          <w:tcPr>
            <w:tcW w:w="1944" w:type="dxa"/>
            <w:tcMar>
              <w:top w:w="50" w:type="dxa"/>
              <w:left w:w="90" w:type="dxa"/>
              <w:bottom w:w="50" w:type="dxa"/>
              <w:right w:w="90" w:type="dxa"/>
              <w:start w:w="80" w:type="dxa"/>
              <w:end w:w="80" w:type="dxa"/>
            </w:tcMar>
            <w:vAlign w:val="center"/>
          </w:tcPr>
          <w:p w14:paraId="7BE9D200"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Are contract and pipeline rules enforced?</w:t>
            </w:r>
          </w:p>
        </w:tc>
        <w:tc>
          <w:tcPr>
            <w:tcW w:w="2309" w:type="dxa"/>
            <w:tcMar>
              <w:top w:w="50" w:type="dxa"/>
              <w:left w:w="90" w:type="dxa"/>
              <w:bottom w:w="50" w:type="dxa"/>
              <w:right w:w="90" w:type="dxa"/>
              <w:start w:w="80" w:type="dxa"/>
              <w:end w:w="80" w:type="dxa"/>
            </w:tcMar>
            <w:vAlign w:val="center"/>
          </w:tcPr>
          <w:p w14:paraId="542A3200"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Unit, fuzz, component and isolated browser tests.</w:t>
            </w:r>
          </w:p>
        </w:tc>
        <w:tc>
          <w:tcPr>
            <w:tcW w:w="1867" w:type="dxa"/>
            <w:tcMar>
              <w:top w:w="50" w:type="dxa"/>
              <w:left w:w="90" w:type="dxa"/>
              <w:bottom w:w="50" w:type="dxa"/>
              <w:right w:w="90" w:type="dxa"/>
              <w:start w:w="80" w:type="dxa"/>
              <w:end w:w="80" w:type="dxa"/>
            </w:tcMar>
            <w:vAlign w:val="center"/>
          </w:tcPr>
          <w:p w14:paraId="71CD0855"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Executed in isolated suites</w:t>
            </w:r>
            <w:r w:rsidR="00E82222" w:rsidRPr="00C67E63">
              <w:rPr>
                <w:color w:val="000000" w:themeColor="text1"/>
              </w:rPr>
              <w:t>,</w:t>
            </w:r>
            <w:r w:rsidRPr="00C67E63">
              <w:rPr>
                <w:color w:val="000000" w:themeColor="text1"/>
              </w:rPr>
              <w:t xml:space="preserve"> 310 </w:t>
            </w:r>
            <w:r w:rsidR="00E82222" w:rsidRPr="00C67E63">
              <w:rPr>
                <w:color w:val="000000" w:themeColor="text1"/>
              </w:rPr>
              <w:t>behavioural checks passed.</w:t>
            </w:r>
            <w:r w:rsidRPr="00C67E63">
              <w:rPr>
                <w:color w:val="000000" w:themeColor="text1"/>
              </w:rPr>
              <w:t/>
            </w:r>
          </w:p>
        </w:tc>
        <w:tc>
          <w:tcPr>
            <w:tcW w:w="2520" w:type="dxa"/>
            <w:tcMar>
              <w:top w:w="50" w:type="dxa"/>
              <w:left w:w="90" w:type="dxa"/>
              <w:bottom w:w="50" w:type="dxa"/>
              <w:right w:w="90" w:type="dxa"/>
              <w:start w:w="80" w:type="dxa"/>
              <w:end w:w="80" w:type="dxa"/>
            </w:tcMar>
            <w:vAlign w:val="center"/>
          </w:tcPr>
          <w:p w14:paraId="61C59904"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Eight infrastructure-backed Python tests were deselected; two browser paths were exercised.</w:t>
            </w:r>
            <w:r w:rsidR="00E82222" w:rsidRPr="00C67E63">
              <w:rPr>
                <w:color w:val="000000" w:themeColor="text1"/>
              </w:rPr>
              <w:t/>
            </w:r>
            <w:r w:rsidRPr="00C67E63">
              <w:rPr>
                <w:color w:val="000000" w:themeColor="text1"/>
              </w:rPr>
              <w:t/>
            </w:r>
          </w:p>
        </w:tc>
      </w:tr>
      <w:tr w:rsidR="00FE2287" w:rsidRPr="00C67E63" w14:paraId="661D5E80" w14:textId="77777777" w:rsidTr="00C74B7B">
        <w:trPr>
          <w:jc w:val="center"/>
          <w:cantSplit/>
        </w:trPr>
        <w:tc>
          <w:tcPr>
            <w:tcW w:w="1944" w:type="dxa"/>
            <w:tcMar>
              <w:top w:w="50" w:type="dxa"/>
              <w:left w:w="90" w:type="dxa"/>
              <w:bottom w:w="50" w:type="dxa"/>
              <w:right w:w="90" w:type="dxa"/>
              <w:start w:w="80" w:type="dxa"/>
              <w:end w:w="80" w:type="dxa"/>
            </w:tcMar>
            <w:vAlign w:val="center"/>
          </w:tcPr>
          <w:p w14:paraId="3E4612F7"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Is implementation quality monitored?</w:t>
            </w:r>
          </w:p>
        </w:tc>
        <w:tc>
          <w:tcPr>
            <w:tcW w:w="2309" w:type="dxa"/>
            <w:tcMar>
              <w:top w:w="50" w:type="dxa"/>
              <w:left w:w="90" w:type="dxa"/>
              <w:bottom w:w="50" w:type="dxa"/>
              <w:right w:w="90" w:type="dxa"/>
              <w:start w:w="80" w:type="dxa"/>
              <w:end w:w="80" w:type="dxa"/>
            </w:tcMar>
            <w:vAlign w:val="center"/>
          </w:tcPr>
          <w:p w14:paraId="21526C5E"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Branch-aware coverage, lint and production frontend build.</w:t>
            </w:r>
          </w:p>
        </w:tc>
        <w:tc>
          <w:tcPr>
            <w:tcW w:w="1867" w:type="dxa"/>
            <w:tcMar>
              <w:top w:w="50" w:type="dxa"/>
              <w:left w:w="90" w:type="dxa"/>
              <w:bottom w:w="50" w:type="dxa"/>
              <w:right w:w="90" w:type="dxa"/>
              <w:start w:w="80" w:type="dxa"/>
              <w:end w:w="80" w:type="dxa"/>
            </w:tcMar>
            <w:vAlign w:val="center"/>
          </w:tcPr>
          <w:p w14:paraId="7214156E"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Branch-aware Python coverage was 74.71%; Ruff, frontend lint and the production build passed.</w:t>
            </w:r>
            <w:r w:rsidR="00E82222" w:rsidRPr="00C67E63">
              <w:rPr>
                <w:color w:val="000000" w:themeColor="text1"/>
              </w:rPr>
              <w:t/>
            </w:r>
            <w:r w:rsidRPr="00C67E63">
              <w:rPr>
                <w:color w:val="000000" w:themeColor="text1"/>
              </w:rPr>
              <w:t/>
            </w:r>
          </w:p>
        </w:tc>
        <w:tc>
          <w:tcPr>
            <w:tcW w:w="2520" w:type="dxa"/>
            <w:tcMar>
              <w:top w:w="50" w:type="dxa"/>
              <w:left w:w="90" w:type="dxa"/>
              <w:bottom w:w="50" w:type="dxa"/>
              <w:right w:w="90" w:type="dxa"/>
              <w:start w:w="80" w:type="dxa"/>
              <w:end w:w="80" w:type="dxa"/>
            </w:tcMar>
            <w:vAlign w:val="center"/>
          </w:tcPr>
          <w:p w14:paraId="07872183"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Coverage missed the configured 75% gate by 0.29 percentage points.</w:t>
            </w:r>
          </w:p>
        </w:tc>
      </w:tr>
      <w:tr w:rsidR="00FE2287" w:rsidRPr="00C67E63" w14:paraId="79A2CD35" w14:textId="77777777" w:rsidTr="00C74B7B">
        <w:trPr>
          <w:jc w:val="center"/>
          <w:cantSplit/>
        </w:trPr>
        <w:tc>
          <w:tcPr>
            <w:tcW w:w="1944" w:type="dxa"/>
            <w:tcMar>
              <w:top w:w="50" w:type="dxa"/>
              <w:left w:w="90" w:type="dxa"/>
              <w:bottom w:w="50" w:type="dxa"/>
              <w:right w:w="90" w:type="dxa"/>
              <w:start w:w="80" w:type="dxa"/>
              <w:end w:w="80" w:type="dxa"/>
            </w:tcMar>
            <w:vAlign w:val="center"/>
          </w:tcPr>
          <w:p w14:paraId="0FBF5262" w14:textId="77777777" w:rsidR="00A728AA" w:rsidRPr="00C67E63" w:rsidRDefault="00000000">
            <w:pPr>
              <w:pStyle w:val="TableBody9pt"/>
              <w:keepLines/>
              <w:widowControl/>
              <w:spacing/>
              <w:jc w:val="left"/>
              <w:rPr>
                <w:rFonts w:cs="Times New Roman"/>
              </w:rPr>
            </w:pPr>
            <w:r w:rsidRPr="00C67E63">
              <w:rPr/>
              <w:lastRenderedPageBreak/>
              <w:t>What baseline capacity and recovery behaviour does one local process layout show?</w:t>
            </w:r>
          </w:p>
        </w:tc>
        <w:tc>
          <w:tcPr>
            <w:tcW w:w="2309" w:type="dxa"/>
            <w:tcMar>
              <w:top w:w="50" w:type="dxa"/>
              <w:left w:w="90" w:type="dxa"/>
              <w:bottom w:w="50" w:type="dxa"/>
              <w:right w:w="90" w:type="dxa"/>
              <w:start w:w="80" w:type="dxa"/>
              <w:end w:w="80" w:type="dxa"/>
            </w:tcMar>
            <w:vAlign w:val="center"/>
          </w:tcPr>
          <w:p w14:paraId="39C83313" w14:textId="77777777" w:rsidR="00A728AA" w:rsidRPr="00C67E63" w:rsidRDefault="00000000">
            <w:pPr>
              <w:pStyle w:val="TableBody9pt"/>
              <w:keepLines/>
              <w:widowControl/>
              <w:spacing/>
              <w:jc w:val="left"/>
              <w:rPr>
                <w:rFonts w:cs="Times New Roman"/>
              </w:rPr>
            </w:pPr>
            <w:r w:rsidRPr="00C67E63">
              <w:rPr/>
              <w:t>HTTP p50/p95, throughput, queue delay, model processing, sponsor-side gas and crash/restart recovery.</w:t>
            </w:r>
          </w:p>
        </w:tc>
        <w:tc>
          <w:tcPr>
            <w:tcW w:w="1867" w:type="dxa"/>
            <w:tcMar>
              <w:top w:w="50" w:type="dxa"/>
              <w:left w:w="90" w:type="dxa"/>
              <w:bottom w:w="50" w:type="dxa"/>
              <w:right w:w="90" w:type="dxa"/>
              <w:start w:w="80" w:type="dxa"/>
              <w:end w:w="80" w:type="dxa"/>
            </w:tcMar>
            <w:vAlign w:val="center"/>
          </w:tcPr>
          <w:p w14:paraId="505C1F97" w14:textId="77777777" w:rsidR="00A728AA" w:rsidRPr="00C67E63" w:rsidRDefault="00000000">
            <w:pPr>
              <w:pStyle w:val="TableBody9pt"/>
              <w:keepLines/>
              <w:widowControl/>
              <w:spacing/>
              <w:jc w:val="left"/>
              <w:rPr>
                <w:rFonts w:cs="Times New Roman"/>
              </w:rPr>
            </w:pPr>
            <w:r w:rsidRPr="00C67E63">
              <w:rPr/>
              <w:t>Preliminary bundle: 1,200 HTTP claims, 360 pipeline events, 100-claim recovery and 100 gas observations per operation.</w:t>
            </w:r>
          </w:p>
        </w:tc>
        <w:tc>
          <w:tcPr>
            <w:tcW w:w="2520" w:type="dxa"/>
            <w:tcMar>
              <w:top w:w="50" w:type="dxa"/>
              <w:left w:w="90" w:type="dxa"/>
              <w:bottom w:w="50" w:type="dxa"/>
              <w:right w:w="90" w:type="dxa"/>
              <w:start w:w="80" w:type="dxa"/>
              <w:end w:w="80" w:type="dxa"/>
            </w:tcMar>
            <w:vAlign w:val="center"/>
          </w:tcPr>
          <w:p w14:paraId="7934CCD4" w14:textId="77777777" w:rsidR="00A728AA" w:rsidRPr="00C67E63" w:rsidRDefault="00000000">
            <w:pPr>
              <w:pStyle w:val="TableBody9pt"/>
              <w:keepLines/>
              <w:widowControl/>
              <w:spacing/>
              <w:jc w:val="left"/>
              <w:rPr>
                <w:rFonts w:cs="Times New Roman"/>
              </w:rPr>
            </w:pPr>
            <w:r w:rsidRPr="00C67E63">
              <w:rPr/>
              <w:t>Development host and deterministic IPFS/RPC adapters; no production scalability claim.</w:t>
            </w:r>
          </w:p>
        </w:tc>
      </w:tr>
    </w:tbl>
    <w:p w14:paraId="75A7758B" w14:textId="77777777" w:rsidR="00FE2287" w:rsidRPr="00C67E63" w:rsidRDefault="00FE2287">
      <w:pPr>
        <w:spacing w:after="0"/>
        <w:rPr>
          <w:rFonts w:cs="Times New Roman"/>
          <w:color w:val="000000" w:themeColor="text1"/>
        </w:rPr>
      </w:pPr>
    </w:p>
    <w:p w14:paraId="3455491D" w14:textId="77777777" w:rsidR="00FE2287" w:rsidRPr="00C67E63" w:rsidRDefault="00000000">
      <w:pPr>
        <w:pStyle w:val="Heading2"/>
        <w:rPr>
          <w:rFonts w:ascii="Times New Roman" w:hAnsi="Times New Roman" w:cs="Times New Roman"/>
          <w:color w:val="000000" w:themeColor="text1"/>
          <w:sz w:val="32"/>
          <w:szCs w:val="32"/>
        </w:rPr>
      </w:pPr>
      <w:bookmarkStart w:id="37" w:name="bm_s3_9"/>
      <w:r w:rsidRPr="00C67E63">
        <w:rPr>
          <w:rFonts w:ascii="Times New Roman" w:hAnsi="Times New Roman" w:cs="Times New Roman"/>
          <w:color w:val="000000" w:themeColor="text1"/>
          <w:sz w:val="32"/>
          <w:szCs w:val="32"/>
        </w:rPr>
        <w:t>3.9 Ethics, privacy and validity</w:t>
      </w:r>
      <w:bookmarkEnd w:id="37"/>
    </w:p>
    <w:p w14:paraId="46E29B80" w14:textId="77777777" w:rsidR="00FE2287" w:rsidRPr="00C67E63" w:rsidRDefault="00000000">
      <w:pPr>
        <w:rPr>
          <w:rFonts w:cs="Times New Roman"/>
          <w:color w:val="000000" w:themeColor="text1"/>
        </w:rPr>
      </w:pPr>
      <w:r w:rsidRPr="00C67E63">
        <w:rPr>
          <w:rFonts w:cs="Times New Roman"/>
          <w:color w:val="000000" w:themeColor="text1"/>
        </w:rPr>
        <w:t xml:space="preserve">The study used synthetic claims and test-network addresses to avoid exposing real individuals during development. That safer choice weakens external validity. Synthetic generation can preserve some patterns, remove others and create an uncertain privacy–utility trade-off </w:t>
      </w:r>
      <w:sdt>
        <w:sdtPr>
          <w:rPr>
            <w:rFonts w:cs="Times New Roman"/>
            <w:color w:val="000000" w:themeColor="text1"/>
          </w:rPr>
          <w:id w:val="120000050"/>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Sta22 \l 1033 </w:instrText>
          </w:r>
          <w:r w:rsidRPr="00C67E63">
            <w:rPr>
              <w:rFonts w:cs="Times New Roman"/>
              <w:color w:val="000000" w:themeColor="text1"/>
            </w:rPr>
            <w:fldChar w:fldCharType="separate"/>
          </w:r>
          <w:r w:rsidRPr="00C67E63">
            <w:rPr>
              <w:rFonts w:cs="Times New Roman"/>
              <w:noProof/>
              <w:color w:val="000000" w:themeColor="text1"/>
            </w:rPr>
            <w:t>(Stadler, Oprisanu and Troncoso, 2022)</w:t>
          </w:r>
          <w:r w:rsidRPr="00C67E63">
            <w:rPr>
              <w:rFonts w:cs="Times New Roman"/>
              <w:color w:val="000000" w:themeColor="text1"/>
            </w:rPr>
            <w:fldChar w:fldCharType="end"/>
          </w:r>
        </w:sdtContent>
      </w:sdt>
      <w:r w:rsidRPr="00C67E63">
        <w:rPr>
          <w:rFonts w:cs="Times New Roman"/>
          <w:color w:val="000000" w:themeColor="text1"/>
        </w:rPr>
        <w:t>. The labels may reflect generator rules rather than investigation outcomes, while geographic and incident variables may encode simplifications that would be unacceptable in customer treatment. For that reason, the dataset and model need explicit composition, intended-use and prohibited-use records</w:t>
      </w:r>
      <w:r w:rsidR="00C74B7B" w:rsidRPr="00C67E63">
        <w:rPr>
          <w:rFonts w:cs="Times New Roman"/>
          <w:color w:val="000000" w:themeColor="text1"/>
        </w:rPr>
        <w:t>.</w:t>
      </w:r>
      <w:r w:rsidRPr="00C67E63">
        <w:rPr>
          <w:rFonts w:cs="Times New Roman"/>
          <w:color w:val="000000" w:themeColor="text1"/>
        </w:rPr>
        <w:t xml:space="preserve"> </w:t>
      </w:r>
      <w:r w:rsidR="00C74B7B" w:rsidRPr="00C67E63">
        <w:rPr>
          <w:rFonts w:cs="Times New Roman"/>
          <w:color w:val="000000" w:themeColor="text1"/>
        </w:rPr>
        <w:t>T</w:t>
      </w:r>
      <w:r w:rsidRPr="00C67E63">
        <w:rPr>
          <w:rFonts w:cs="Times New Roman"/>
          <w:color w:val="000000" w:themeColor="text1"/>
        </w:rPr>
        <w:t xml:space="preserve">he word ‘synthetic’ is not an assurance by itself </w:t>
      </w:r>
      <w:sdt>
        <w:sdtPr>
          <w:rPr>
            <w:rFonts w:cs="Times New Roman"/>
            <w:color w:val="000000" w:themeColor="text1"/>
          </w:rPr>
          <w:id w:val="120000051"/>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Geb21 \l 1033  \m Tab23</w:instrText>
          </w:r>
          <w:r w:rsidRPr="00C67E63">
            <w:rPr>
              <w:rFonts w:cs="Times New Roman"/>
              <w:color w:val="000000" w:themeColor="text1"/>
            </w:rPr>
            <w:fldChar w:fldCharType="separate"/>
          </w:r>
          <w:r w:rsidRPr="00C67E63">
            <w:rPr>
              <w:rFonts w:cs="Times New Roman"/>
              <w:noProof/>
              <w:color w:val="000000" w:themeColor="text1"/>
            </w:rPr>
            <w:t>(Gebru et al., 2021; Tabassi, 2023)</w:t>
          </w:r>
          <w:r w:rsidRPr="00C67E63">
            <w:rPr>
              <w:rFonts w:cs="Times New Roman"/>
              <w:color w:val="000000" w:themeColor="text1"/>
            </w:rPr>
            <w:fldChar w:fldCharType="end"/>
          </w:r>
        </w:sdtContent>
      </w:sdt>
      <w:r w:rsidRPr="00C67E63">
        <w:rPr>
          <w:rFonts w:cs="Times New Roman"/>
          <w:color w:val="000000" w:themeColor="text1"/>
        </w:rPr>
        <w:t>. The results are reported as artefact evaluation, not as evidence that the model is fair or deployable.</w:t>
      </w:r>
    </w:p>
    <w:p w14:paraId="7E745FA7" w14:textId="77777777" w:rsidR="00FE2287" w:rsidRPr="00C67E63" w:rsidRDefault="00000000">
      <w:pPr>
        <w:rPr>
          <w:rFonts w:cs="Times New Roman"/>
          <w:color w:val="000000" w:themeColor="text1"/>
        </w:rPr>
      </w:pPr>
      <w:r w:rsidRPr="00C67E63">
        <w:rPr>
          <w:rFonts w:cs="Times New Roman"/>
          <w:color w:val="000000" w:themeColor="text1"/>
        </w:rPr>
        <w:t xml:space="preserve">Privacy was addressed through separation and </w:t>
      </w:r>
      <w:r w:rsidR="001A6733" w:rsidRPr="00C67E63">
        <w:rPr>
          <w:rFonts w:cs="Times New Roman"/>
          <w:color w:val="000000" w:themeColor="text1"/>
        </w:rPr>
        <w:t>minimisation.</w:t>
      </w:r>
      <w:r w:rsidRPr="00C67E63">
        <w:rPr>
          <w:rFonts w:cs="Times New Roman"/>
          <w:color w:val="000000" w:themeColor="text1"/>
        </w:rPr>
        <w:t xml:space="preserve"> </w:t>
      </w:r>
      <w:r w:rsidR="001A6733" w:rsidRPr="00C67E63">
        <w:rPr>
          <w:rFonts w:cs="Times New Roman"/>
          <w:color w:val="000000" w:themeColor="text1"/>
        </w:rPr>
        <w:t>P</w:t>
      </w:r>
      <w:r w:rsidRPr="00C67E63">
        <w:rPr>
          <w:rFonts w:cs="Times New Roman"/>
          <w:color w:val="000000" w:themeColor="text1"/>
        </w:rPr>
        <w:t>rivate structured data is off-chain</w:t>
      </w:r>
      <w:r w:rsidR="001A6733" w:rsidRPr="00C67E63">
        <w:rPr>
          <w:rFonts w:cs="Times New Roman"/>
          <w:color w:val="000000" w:themeColor="text1"/>
        </w:rPr>
        <w:t xml:space="preserve"> and</w:t>
      </w:r>
      <w:r w:rsidRPr="00C67E63">
        <w:rPr>
          <w:rFonts w:cs="Times New Roman"/>
          <w:color w:val="000000" w:themeColor="text1"/>
        </w:rPr>
        <w:t xml:space="preserve"> public state is bounded</w:t>
      </w:r>
      <w:r w:rsidR="00C74B7B" w:rsidRPr="00C67E63">
        <w:rPr>
          <w:rFonts w:cs="Times New Roman"/>
          <w:color w:val="000000" w:themeColor="text1"/>
        </w:rPr>
        <w:t>.</w:t>
      </w:r>
      <w:r w:rsidRPr="00C67E63">
        <w:rPr>
          <w:rFonts w:cs="Times New Roman"/>
          <w:color w:val="000000" w:themeColor="text1"/>
        </w:rPr>
        <w:t xml:space="preserve"> </w:t>
      </w:r>
      <w:r w:rsidR="00C74B7B" w:rsidRPr="00C67E63">
        <w:rPr>
          <w:rFonts w:cs="Times New Roman"/>
          <w:color w:val="000000" w:themeColor="text1"/>
        </w:rPr>
        <w:t>M</w:t>
      </w:r>
      <w:r w:rsidRPr="00C67E63">
        <w:rPr>
          <w:rFonts w:cs="Times New Roman"/>
          <w:color w:val="000000" w:themeColor="text1"/>
        </w:rPr>
        <w:t xml:space="preserve">odel features exclude free text and raw policy </w:t>
      </w:r>
      <w:r w:rsidR="001A6733" w:rsidRPr="00C67E63">
        <w:rPr>
          <w:rFonts w:cs="Times New Roman"/>
          <w:color w:val="000000" w:themeColor="text1"/>
        </w:rPr>
        <w:t>references.</w:t>
      </w:r>
      <w:r w:rsidRPr="00C67E63">
        <w:rPr>
          <w:rFonts w:cs="Times New Roman"/>
          <w:color w:val="000000" w:themeColor="text1"/>
        </w:rPr>
        <w:t xml:space="preserve"> </w:t>
      </w:r>
      <w:r w:rsidR="001A6733" w:rsidRPr="00C67E63">
        <w:rPr>
          <w:rFonts w:cs="Times New Roman"/>
          <w:color w:val="000000" w:themeColor="text1"/>
        </w:rPr>
        <w:t>D</w:t>
      </w:r>
      <w:r w:rsidRPr="00C67E63">
        <w:rPr>
          <w:rFonts w:cs="Times New Roman"/>
          <w:color w:val="000000" w:themeColor="text1"/>
        </w:rPr>
        <w:t xml:space="preserve">uplicate fingerprints are keyed and permitted research use is fictional data only. These controls do not complete a legal assessment. CIDs, hashes, addresses and transaction metadata may remain linkable, while public IPFS does not provide confidentiality by itself </w:t>
      </w:r>
      <w:sdt>
        <w:sdtPr>
          <w:rPr>
            <w:rFonts w:cs="Times New Roman"/>
            <w:color w:val="000000" w:themeColor="text1"/>
          </w:rPr>
          <w:id w:val="120000052"/>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Tra22 \l 1033  \m Shi24</w:instrText>
          </w:r>
          <w:r w:rsidRPr="00C67E63">
            <w:rPr>
              <w:rFonts w:cs="Times New Roman"/>
              <w:color w:val="000000" w:themeColor="text1"/>
            </w:rPr>
            <w:fldChar w:fldCharType="separate"/>
          </w:r>
          <w:r w:rsidRPr="00C67E63">
            <w:rPr>
              <w:rFonts w:cs="Times New Roman"/>
              <w:noProof/>
              <w:color w:val="000000" w:themeColor="text1"/>
            </w:rPr>
            <w:t>(Trautwein et al., 2022; Shibano et al., 2024)</w:t>
          </w:r>
          <w:r w:rsidRPr="00C67E63">
            <w:rPr>
              <w:rFonts w:cs="Times New Roman"/>
              <w:color w:val="000000" w:themeColor="text1"/>
            </w:rPr>
            <w:fldChar w:fldCharType="end"/>
          </w:r>
        </w:sdtContent>
      </w:sdt>
      <w:r w:rsidRPr="00C67E63">
        <w:rPr>
          <w:rFonts w:cs="Times New Roman"/>
          <w:color w:val="000000" w:themeColor="text1"/>
        </w:rPr>
        <w:t xml:space="preserve">. A real deployment would require necessity and lawful-basis analysis, a DPIA where required, controller/processor allocation, access logging, retention and erasure procedures, encryption and controlled evidence storage </w:t>
      </w:r>
      <w:sdt>
        <w:sdtPr>
          <w:rPr>
            <w:rFonts w:cs="Times New Roman"/>
            <w:color w:val="000000" w:themeColor="text1"/>
          </w:rPr>
          <w:id w:val="120000053"/>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EDP26 \l 1033 </w:instrText>
          </w:r>
          <w:r w:rsidRPr="00C67E63">
            <w:rPr>
              <w:rFonts w:cs="Times New Roman"/>
              <w:color w:val="000000" w:themeColor="text1"/>
            </w:rPr>
            <w:fldChar w:fldCharType="separate"/>
          </w:r>
          <w:r w:rsidRPr="00C67E63">
            <w:rPr>
              <w:rFonts w:cs="Times New Roman"/>
              <w:noProof/>
              <w:color w:val="000000" w:themeColor="text1"/>
            </w:rPr>
            <w:t>(European Data Protection Board, 2026)</w:t>
          </w:r>
          <w:r w:rsidRPr="00C67E63">
            <w:rPr>
              <w:rFonts w:cs="Times New Roman"/>
              <w:color w:val="000000" w:themeColor="text1"/>
            </w:rPr>
            <w:fldChar w:fldCharType="end"/>
          </w:r>
        </w:sdtContent>
      </w:sdt>
      <w:r w:rsidRPr="00C67E63">
        <w:rPr>
          <w:rFonts w:cs="Times New Roman"/>
          <w:color w:val="000000" w:themeColor="text1"/>
        </w:rPr>
        <w:t>.</w:t>
      </w:r>
    </w:p>
    <w:p w14:paraId="518687EC" w14:textId="77777777" w:rsidR="00FE2287" w:rsidRPr="00C67E63" w:rsidRDefault="00000000">
      <w:pPr>
        <w:rPr>
          <w:rFonts w:cs="Times New Roman"/>
          <w:color w:val="000000" w:themeColor="text1"/>
        </w:rPr>
      </w:pPr>
      <w:r w:rsidRPr="00C67E63">
        <w:rPr>
          <w:rFonts w:cs="Times New Roman"/>
          <w:color w:val="000000" w:themeColor="text1"/>
        </w:rPr>
        <w:t xml:space="preserve">Internal validity is strengthened by a fixed data hash, chronological partitions, an untouched test set, exact metric metadata and automated verification. Construct validity is limited because fraud labels and predictive metrics stand in for investigative utility. External validity is limited by one synthetic motor dataset, one test network and one deployment. Reliability is strengthened by versioned artefacts, although independent </w:t>
      </w:r>
      <w:r w:rsidRPr="00C67E63">
        <w:rPr>
          <w:rFonts w:cs="Times New Roman"/>
          <w:color w:val="000000" w:themeColor="text1"/>
        </w:rPr>
        <w:lastRenderedPageBreak/>
        <w:t>reproduction has not occurred</w:t>
      </w:r>
      <w:r w:rsidR="00C74B7B" w:rsidRPr="00C67E63">
        <w:rPr>
          <w:rFonts w:cs="Times New Roman"/>
          <w:color w:val="000000" w:themeColor="text1"/>
        </w:rPr>
        <w:t>.</w:t>
      </w:r>
      <w:r w:rsidRPr="00C67E63">
        <w:rPr>
          <w:rFonts w:cs="Times New Roman"/>
          <w:color w:val="000000" w:themeColor="text1"/>
        </w:rPr>
        <w:t xml:space="preserve"> </w:t>
      </w:r>
      <w:r w:rsidR="00C74B7B" w:rsidRPr="00C67E63">
        <w:rPr>
          <w:rFonts w:cs="Times New Roman"/>
          <w:color w:val="000000" w:themeColor="text1"/>
        </w:rPr>
        <w:t>C</w:t>
      </w:r>
      <w:r w:rsidRPr="00C67E63">
        <w:rPr>
          <w:rFonts w:cs="Times New Roman"/>
          <w:color w:val="000000" w:themeColor="text1"/>
        </w:rPr>
        <w:t xml:space="preserve">urrent ML reproducibility guidance expects data provenance, dependencies, metric definitions and executable procedures </w:t>
      </w:r>
      <w:sdt>
        <w:sdtPr>
          <w:rPr>
            <w:rFonts w:cs="Times New Roman"/>
            <w:color w:val="000000" w:themeColor="text1"/>
          </w:rPr>
          <w:id w:val="120000054"/>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Pin21 \l 1033 </w:instrText>
          </w:r>
          <w:r w:rsidRPr="00C67E63">
            <w:rPr>
              <w:rFonts w:cs="Times New Roman"/>
              <w:color w:val="000000" w:themeColor="text1"/>
            </w:rPr>
            <w:fldChar w:fldCharType="separate"/>
          </w:r>
          <w:r w:rsidRPr="00C67E63">
            <w:rPr>
              <w:rFonts w:cs="Times New Roman"/>
              <w:noProof/>
              <w:color w:val="000000" w:themeColor="text1"/>
            </w:rPr>
            <w:t>(Pineau et al., 2021)</w:t>
          </w:r>
          <w:r w:rsidRPr="00C67E63">
            <w:rPr>
              <w:rFonts w:cs="Times New Roman"/>
              <w:color w:val="000000" w:themeColor="text1"/>
            </w:rPr>
            <w:fldChar w:fldCharType="end"/>
          </w:r>
        </w:sdtContent>
      </w:sdt>
      <w:r w:rsidRPr="00C67E63">
        <w:rPr>
          <w:rFonts w:cs="Times New Roman"/>
          <w:color w:val="000000" w:themeColor="text1"/>
        </w:rPr>
        <w:t>.</w:t>
      </w:r>
    </w:p>
    <w:p w14:paraId="3119451F" w14:textId="77777777" w:rsidR="00FE2287" w:rsidRPr="00C67E63" w:rsidRDefault="00000000">
      <w:pPr>
        <w:pStyle w:val="Heading1"/>
        <w:pageBreakBefore/>
        <w:rPr>
          <w:rFonts w:ascii="Times New Roman" w:hAnsi="Times New Roman" w:cs="Times New Roman"/>
          <w:color w:val="000000" w:themeColor="text1"/>
          <w:sz w:val="40"/>
          <w:szCs w:val="40"/>
        </w:rPr>
      </w:pPr>
      <w:bookmarkStart w:id="38" w:name="bm_ch4"/>
      <w:r w:rsidRPr="00C67E63">
        <w:rPr>
          <w:rFonts w:ascii="Times New Roman" w:hAnsi="Times New Roman" w:cs="Times New Roman"/>
          <w:color w:val="000000" w:themeColor="text1"/>
          <w:sz w:val="40"/>
          <w:szCs w:val="40"/>
        </w:rPr>
        <w:lastRenderedPageBreak/>
        <w:t>Chapter 4: System Evaluation</w:t>
      </w:r>
      <w:bookmarkEnd w:id="38"/>
    </w:p>
    <w:p w14:paraId="317D8EAE" w14:textId="77777777" w:rsidR="00FE2287" w:rsidRPr="00C67E63" w:rsidRDefault="00000000">
      <w:pPr>
        <w:rPr>
          <w:rFonts w:cs="Times New Roman"/>
          <w:color w:val="000000" w:themeColor="text1"/>
        </w:rPr>
      </w:pPr>
      <w:r w:rsidRPr="00C67E63">
        <w:rPr>
          <w:rFonts w:cs="Times New Roman"/>
        </w:rPr>
        <w:t>This chapter evaluates the prototype as an end-to-end research artefact. Rather than separating implementation from results, each section pairs what was built with the evidence available to assess it. The evaluation follows the claim path from authorised submission and replay-aware delivery to model scoring, explanation and human review. Repository-verified evidence, repository-reproducible replacement analyses and preliminary localised measurements are kept visibly distinct so that the strength and provenance of each conclusion are clear.</w:t>
      </w:r>
    </w:p>
    <w:p w14:paraId="38D76993" w14:textId="77777777" w:rsidR="00FE2287" w:rsidRPr="00C67E63" w:rsidRDefault="00000000">
      <w:pPr>
        <w:pStyle w:val="Heading2"/>
        <w:rPr>
          <w:rFonts w:ascii="Times New Roman" w:hAnsi="Times New Roman" w:cs="Times New Roman"/>
          <w:color w:val="000000" w:themeColor="text1"/>
          <w:sz w:val="32"/>
          <w:szCs w:val="32"/>
        </w:rPr>
      </w:pPr>
      <w:bookmarkStart w:id="39" w:name="bm_ch5"/>
      <w:r w:rsidRPr="00C67E63">
        <w:rPr>
          <w:rFonts w:ascii="Times New Roman" w:hAnsi="Times New Roman" w:cs="Times New Roman"/>
          <w:color w:val="000000" w:themeColor="text1"/>
          <w:sz w:val="40"/>
          <w:szCs w:val="40"/>
        </w:rPr>
        <w:t>4.1 Evaluation scope and evidence provenance</w:t>
      </w:r>
      <w:bookmarkEnd w:id="39"/>
    </w:p>
    <w:p w14:paraId="3AFA075E" w14:textId="77777777" w:rsidR="00FE2287" w:rsidRPr="00C67E63" w:rsidRDefault="00000000">
      <w:pPr>
        <w:rPr>
          <w:rFonts w:cs="Times New Roman"/>
          <w:color w:val="000000" w:themeColor="text1"/>
        </w:rPr>
      </w:pPr>
      <w:r w:rsidRPr="00C67E63">
        <w:rPr>
          <w:rFonts w:cs="Times New Roman"/>
        </w:rPr>
        <w:t>The evidence base is deliberately uneven. The pinned dataset, chronological split, base models, held-out metrics, saved SHAP artefact, feature-ablation package and current advanced-analysis package are present in the repository and were checked against saved hashes or validated through execution. The advanced archive contains a replacement implementation of the previously unarchived 24-trial random search, tuned-model comparison, 2,000-sample paired bootstrap, 100-run label-permutation diagnostic, mutual-information screen, country audit and calibration decomposition. It also retains complete JSON and CSV outputs, raw resampling values, figures, software versions, an execution manifest and SHA-256 checksums. The current numerical results are therefore reproducible from the repository. The original historical script and JSON were not recovered, so the archive must not be presented as proof that every earlier unpublished run used identical code. The test period contains 14,998 records, including 1,676 synthetic fraud labels (11.1748%).</w:t>
      </w:r>
    </w:p>
    <w:p w14:paraId="24F96842" w14:textId="77777777" w:rsidR="00A728AA" w:rsidRPr="00C67E63" w:rsidRDefault="00000000">
      <w:pPr>
        <w:rPr>
          <w:rFonts w:cs="Times New Roman"/>
        </w:rPr>
      </w:pPr>
      <w:r w:rsidRPr="00C67E63">
        <w:rPr>
          <w:rFonts w:cs="Times New Roman"/>
        </w:rPr>
        <w:t>Table 4.1 links each evaluation strand to its evidence and to the narrow claim that evidence supports. This places the essential traceability beside the findings</w:t>
      </w:r>
      <w:r w:rsidR="00E82222" w:rsidRPr="00C67E63">
        <w:rPr>
          <w:rFonts w:cs="Times New Roman"/>
        </w:rPr>
        <w:t>.</w:t>
      </w:r>
      <w:r w:rsidRPr="00C67E63">
        <w:rPr>
          <w:rFonts w:cs="Times New Roman"/>
        </w:rPr>
        <w:t xml:space="preserve"> Appendix A remains the more detailed map to repository locations.</w:t>
      </w:r>
    </w:p>
    <w:p w14:paraId="0F216DEB" w14:textId="77777777" w:rsidR="00FE2287" w:rsidRPr="00C67E63" w:rsidRDefault="00000000" w:rsidP="00C76C0C">
      <w:pPr>
        <w:pStyle w:val="Caption"/>
        <w:keepNext/>
        <w:keepLines/>
        <w:rPr>
          <w:rFonts w:cs="Times New Roman"/>
          <w:color w:val="000000" w:themeColor="text1"/>
        </w:rPr>
      </w:pPr>
      <w:bookmarkStart w:id="40" w:name="bm_tab_system_eval"/>
      <w:r w:rsidRPr="00C67E63">
        <w:rPr>
          <w:rFonts w:cs="Times New Roman"/>
          <w:color w:val="000000" w:themeColor="text1"/>
        </w:rPr>
        <w:t>Table 4.1. Evaluation evidence and reproducibility map</w:t>
      </w:r>
      <w:bookmarkEnd w:id="40"/>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2309"/>
        <w:gridCol w:w="1867"/>
        <w:gridCol w:w="2520"/>
      </w:tblGrid>
      <w:tr w:rsidR="00FE2287" w:rsidRPr="00C67E63" w14:paraId="4B4DD435" w14:textId="77777777" w:rsidTr="00C74B7B">
        <w:trPr>
          <w:jc w:val="center"/>
          <w:cantSplit/>
          <w:tblHeader w:val="true"/>
        </w:trPr>
        <w:tc>
          <w:tcPr>
            <w:tcW w:w="1944" w:type="dxa"/>
            <w:shd w:val="clear" w:color="auto" w:fill="17365D"/>
            <w:tcMar>
              <w:top w:w="50" w:type="dxa"/>
              <w:left w:w="90" w:type="dxa"/>
              <w:bottom w:w="50" w:type="dxa"/>
              <w:right w:w="90" w:type="dxa"/>
              <w:start w:w="80" w:type="dxa"/>
              <w:end w:w="80" w:type="dxa"/>
            </w:tcMar>
            <w:vAlign w:val="center"/>
          </w:tcPr>
          <w:p w14:paraId="10827DDB"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Evaluation strand</w:t>
            </w:r>
          </w:p>
        </w:tc>
        <w:tc>
          <w:tcPr>
            <w:tcW w:w="2309" w:type="dxa"/>
            <w:shd w:val="clear" w:color="auto" w:fill="17365D"/>
            <w:tcMar>
              <w:top w:w="50" w:type="dxa"/>
              <w:left w:w="90" w:type="dxa"/>
              <w:bottom w:w="50" w:type="dxa"/>
              <w:right w:w="90" w:type="dxa"/>
              <w:start w:w="80" w:type="dxa"/>
              <w:end w:w="80" w:type="dxa"/>
            </w:tcMar>
            <w:vAlign w:val="center"/>
          </w:tcPr>
          <w:p w14:paraId="7922F7D9"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Evidence used in this chapter</w:t>
            </w:r>
          </w:p>
        </w:tc>
        <w:tc>
          <w:tcPr>
            <w:tcW w:w="1867" w:type="dxa"/>
            <w:shd w:val="clear" w:color="auto" w:fill="17365D"/>
            <w:tcMar>
              <w:top w:w="50" w:type="dxa"/>
              <w:left w:w="90" w:type="dxa"/>
              <w:bottom w:w="50" w:type="dxa"/>
              <w:right w:w="90" w:type="dxa"/>
              <w:start w:w="80" w:type="dxa"/>
              <w:end w:w="80" w:type="dxa"/>
            </w:tcMar>
            <w:vAlign w:val="center"/>
          </w:tcPr>
          <w:p w14:paraId="4D8B3000"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Reproducibility status</w:t>
            </w:r>
          </w:p>
        </w:tc>
        <w:tc>
          <w:tcPr>
            <w:tcW w:w="2520" w:type="dxa"/>
            <w:shd w:val="clear" w:color="auto" w:fill="17365D"/>
            <w:tcMar>
              <w:top w:w="50" w:type="dxa"/>
              <w:left w:w="90" w:type="dxa"/>
              <w:bottom w:w="50" w:type="dxa"/>
              <w:right w:w="90" w:type="dxa"/>
              <w:start w:w="80" w:type="dxa"/>
              <w:end w:w="80" w:type="dxa"/>
            </w:tcMar>
            <w:vAlign w:val="center"/>
          </w:tcPr>
          <w:p w14:paraId="6FBD46B0"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Claim supported</w:t>
            </w:r>
          </w:p>
        </w:tc>
      </w:tr>
      <w:tr w:rsidR="00FE2287" w:rsidRPr="00C67E63" w14:paraId="609967C1" w14:textId="77777777" w:rsidTr="00C74B7B">
        <w:trPr>
          <w:jc w:val="center"/>
          <w:cantSplit/>
        </w:trPr>
        <w:tc>
          <w:tcPr>
            <w:tcW w:w="1944" w:type="dxa"/>
            <w:tcMar>
              <w:top w:w="50" w:type="dxa"/>
              <w:left w:w="90" w:type="dxa"/>
              <w:bottom w:w="50" w:type="dxa"/>
              <w:right w:w="90" w:type="dxa"/>
              <w:start w:w="80" w:type="dxa"/>
              <w:end w:w="80" w:type="dxa"/>
            </w:tcMar>
            <w:vAlign w:val="center"/>
          </w:tcPr>
          <w:p w14:paraId="03D2E247"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lastRenderedPageBreak/>
              <w:t>Authorised submission and registry lifecycle</w:t>
            </w:r>
          </w:p>
        </w:tc>
        <w:tc>
          <w:tcPr>
            <w:tcW w:w="2309" w:type="dxa"/>
            <w:tcMar>
              <w:top w:w="50" w:type="dxa"/>
              <w:left w:w="90" w:type="dxa"/>
              <w:bottom w:w="50" w:type="dxa"/>
              <w:right w:w="90" w:type="dxa"/>
              <w:start w:w="80" w:type="dxa"/>
              <w:end w:w="80" w:type="dxa"/>
            </w:tcMar>
            <w:vAlign w:val="center"/>
          </w:tcPr>
          <w:p w14:paraId="4C3F7C48"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Wallet, policy, permit, forwarder, role, lifecycle and party-attribution tests.</w:t>
            </w:r>
          </w:p>
        </w:tc>
        <w:tc>
          <w:tcPr>
            <w:tcW w:w="1867" w:type="dxa"/>
            <w:tcMar>
              <w:top w:w="50" w:type="dxa"/>
              <w:left w:w="90" w:type="dxa"/>
              <w:bottom w:w="50" w:type="dxa"/>
              <w:right w:w="90" w:type="dxa"/>
              <w:start w:w="80" w:type="dxa"/>
              <w:end w:w="80" w:type="dxa"/>
            </w:tcMar>
            <w:vAlign w:val="center"/>
          </w:tcPr>
          <w:p w14:paraId="3A8FC2BA"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Repository-verified</w:t>
            </w:r>
          </w:p>
        </w:tc>
        <w:tc>
          <w:tcPr>
            <w:tcW w:w="2520" w:type="dxa"/>
            <w:tcMar>
              <w:top w:w="50" w:type="dxa"/>
              <w:left w:w="90" w:type="dxa"/>
              <w:bottom w:w="50" w:type="dxa"/>
              <w:right w:w="90" w:type="dxa"/>
              <w:start w:w="80" w:type="dxa"/>
              <w:end w:w="80" w:type="dxa"/>
            </w:tcMar>
            <w:vAlign w:val="center"/>
          </w:tcPr>
          <w:p w14:paraId="382E3AFA"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Identity, authority and state transitions behave as designed under isolated tests.</w:t>
            </w:r>
          </w:p>
        </w:tc>
      </w:tr>
      <w:tr w:rsidR="00FE2287" w:rsidRPr="00C67E63" w14:paraId="111E96FE" w14:textId="77777777" w:rsidTr="00C74B7B">
        <w:trPr>
          <w:jc w:val="center"/>
          <w:cantSplit/>
        </w:trPr>
        <w:tc>
          <w:tcPr>
            <w:tcW w:w="1944" w:type="dxa"/>
            <w:shd w:val="clear" w:color="auto" w:fill="F3F6F9"/>
            <w:tcMar>
              <w:top w:w="50" w:type="dxa"/>
              <w:left w:w="90" w:type="dxa"/>
              <w:bottom w:w="50" w:type="dxa"/>
              <w:right w:w="90" w:type="dxa"/>
              <w:start w:w="80" w:type="dxa"/>
              <w:end w:w="80" w:type="dxa"/>
            </w:tcMar>
            <w:vAlign w:val="center"/>
          </w:tcPr>
          <w:p w14:paraId="782E3645"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Content binding and event delivery</w:t>
            </w:r>
          </w:p>
        </w:tc>
        <w:tc>
          <w:tcPr>
            <w:tcW w:w="2309" w:type="dxa"/>
            <w:shd w:val="clear" w:color="auto" w:fill="F3F6F9"/>
            <w:tcMar>
              <w:top w:w="50" w:type="dxa"/>
              <w:left w:w="90" w:type="dxa"/>
              <w:bottom w:w="50" w:type="dxa"/>
              <w:right w:w="90" w:type="dxa"/>
              <w:start w:w="80" w:type="dxa"/>
              <w:end w:w="80" w:type="dxa"/>
            </w:tcMar>
            <w:vAlign w:val="center"/>
          </w:tcPr>
          <w:p w14:paraId="1FE4E922"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CID/hash validation, outbox, checkpoint, Kafka acknowledgement and replay tests.</w:t>
            </w:r>
          </w:p>
        </w:tc>
        <w:tc>
          <w:tcPr>
            <w:tcW w:w="1867" w:type="dxa"/>
            <w:shd w:val="clear" w:color="auto" w:fill="F3F6F9"/>
            <w:tcMar>
              <w:top w:w="50" w:type="dxa"/>
              <w:left w:w="90" w:type="dxa"/>
              <w:bottom w:w="50" w:type="dxa"/>
              <w:right w:w="90" w:type="dxa"/>
              <w:start w:w="80" w:type="dxa"/>
              <w:end w:w="80" w:type="dxa"/>
            </w:tcMar>
            <w:vAlign w:val="center"/>
          </w:tcPr>
          <w:p w14:paraId="2BD07EC4"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Repository-verified</w:t>
            </w:r>
          </w:p>
        </w:tc>
        <w:tc>
          <w:tcPr>
            <w:tcW w:w="2520" w:type="dxa"/>
            <w:shd w:val="clear" w:color="auto" w:fill="F3F6F9"/>
            <w:tcMar>
              <w:top w:w="50" w:type="dxa"/>
              <w:left w:w="90" w:type="dxa"/>
              <w:bottom w:w="50" w:type="dxa"/>
              <w:right w:w="90" w:type="dxa"/>
              <w:start w:w="80" w:type="dxa"/>
              <w:end w:w="80" w:type="dxa"/>
            </w:tcMar>
            <w:vAlign w:val="center"/>
          </w:tcPr>
          <w:p w14:paraId="789BEEA1"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Claim events can be reconstructed and repeated delivery is handled safely in tested paths.</w:t>
            </w:r>
          </w:p>
        </w:tc>
      </w:tr>
      <w:tr w:rsidR="00FE2287" w:rsidRPr="00C67E63" w14:paraId="32E235BC" w14:textId="77777777" w:rsidTr="00C74B7B">
        <w:trPr>
          <w:jc w:val="center"/>
          <w:cantSplit/>
        </w:trPr>
        <w:tc>
          <w:tcPr>
            <w:tcW w:w="1944" w:type="dxa"/>
            <w:tcMar>
              <w:top w:w="50" w:type="dxa"/>
              <w:left w:w="90" w:type="dxa"/>
              <w:bottom w:w="50" w:type="dxa"/>
              <w:right w:w="90" w:type="dxa"/>
              <w:start w:w="80" w:type="dxa"/>
              <w:end w:w="80" w:type="dxa"/>
            </w:tcMar>
            <w:vAlign w:val="center"/>
          </w:tcPr>
          <w:p w14:paraId="5D935587"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Predictive discrimination and workload</w:t>
            </w:r>
          </w:p>
        </w:tc>
        <w:tc>
          <w:tcPr>
            <w:tcW w:w="2309" w:type="dxa"/>
            <w:tcMar>
              <w:top w:w="50" w:type="dxa"/>
              <w:left w:w="90" w:type="dxa"/>
              <w:bottom w:w="50" w:type="dxa"/>
              <w:right w:w="90" w:type="dxa"/>
              <w:start w:w="80" w:type="dxa"/>
              <w:end w:w="80" w:type="dxa"/>
            </w:tcMar>
            <w:vAlign w:val="center"/>
          </w:tcPr>
          <w:p w14:paraId="78451247"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Pinned 70/15/15 split, logistic regression and deployed XGBoost hold-out metrics.</w:t>
            </w:r>
          </w:p>
        </w:tc>
        <w:tc>
          <w:tcPr>
            <w:tcW w:w="1867" w:type="dxa"/>
            <w:tcMar>
              <w:top w:w="50" w:type="dxa"/>
              <w:left w:w="90" w:type="dxa"/>
              <w:bottom w:w="50" w:type="dxa"/>
              <w:right w:w="90" w:type="dxa"/>
              <w:start w:w="80" w:type="dxa"/>
              <w:end w:w="80" w:type="dxa"/>
            </w:tcMar>
            <w:vAlign w:val="center"/>
          </w:tcPr>
          <w:p w14:paraId="0CDB1FC3"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Repository-verified</w:t>
            </w:r>
          </w:p>
        </w:tc>
        <w:tc>
          <w:tcPr>
            <w:tcW w:w="2520" w:type="dxa"/>
            <w:tcMar>
              <w:top w:w="50" w:type="dxa"/>
              <w:left w:w="90" w:type="dxa"/>
              <w:bottom w:w="50" w:type="dxa"/>
              <w:right w:w="90" w:type="dxa"/>
              <w:start w:w="80" w:type="dxa"/>
              <w:end w:w="80" w:type="dxa"/>
            </w:tcMar>
            <w:vAlign w:val="center"/>
          </w:tcPr>
          <w:p w14:paraId="4D5E39F4"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The models show weak but measurable ranking performance on the synthetic test set.</w:t>
            </w:r>
          </w:p>
        </w:tc>
      </w:tr>
      <w:tr w:rsidR="00FE2287" w:rsidRPr="00C67E63" w14:paraId="270F0D17" w14:textId="77777777" w:rsidTr="00C74B7B">
        <w:trPr>
          <w:jc w:val="center"/>
          <w:cantSplit/>
        </w:trPr>
        <w:tc>
          <w:tcPr>
            <w:tcW w:w="1944" w:type="dxa"/>
            <w:shd w:val="clear" w:color="auto" w:fill="F3F6F9"/>
            <w:tcMar>
              <w:top w:w="50" w:type="dxa"/>
              <w:left w:w="90" w:type="dxa"/>
              <w:bottom w:w="50" w:type="dxa"/>
              <w:right w:w="90" w:type="dxa"/>
              <w:start w:w="80" w:type="dxa"/>
              <w:end w:w="80" w:type="dxa"/>
            </w:tcMar>
            <w:vAlign w:val="center"/>
          </w:tcPr>
          <w:p w14:paraId="2B343CF2" w14:textId="77777777" w:rsidR="00A728AA" w:rsidRPr="00C67E63" w:rsidRDefault="00000000">
            <w:pPr>
              <w:pStyle w:val="TableBody9pt"/>
              <w:widowControl/>
              <w:spacing/>
              <w:jc w:val="left"/>
              <w:rPr>
                <w:rFonts w:cs="Times New Roman"/>
              </w:rPr>
            </w:pPr>
            <w:r w:rsidRPr="00C67E63">
              <w:rPr/>
              <w:t>Advanced model extensions</w:t>
            </w:r>
          </w:p>
        </w:tc>
        <w:tc>
          <w:tcPr>
            <w:tcW w:w="2309" w:type="dxa"/>
            <w:shd w:val="clear" w:color="auto" w:fill="F3F6F9"/>
            <w:tcMar>
              <w:top w:w="50" w:type="dxa"/>
              <w:left w:w="90" w:type="dxa"/>
              <w:bottom w:w="50" w:type="dxa"/>
              <w:right w:w="90" w:type="dxa"/>
              <w:start w:w="80" w:type="dxa"/>
              <w:end w:w="80" w:type="dxa"/>
            </w:tcMar>
            <w:vAlign w:val="center"/>
          </w:tcPr>
          <w:p w14:paraId="0E12ECFA" w14:textId="77777777" w:rsidR="00A728AA" w:rsidRPr="00C67E63" w:rsidRDefault="00000000">
            <w:pPr>
              <w:pStyle w:val="TableBody9pt"/>
              <w:widowControl/>
              <w:spacing/>
              <w:jc w:val="left"/>
              <w:rPr>
                <w:rFonts w:cs="Times New Roman"/>
              </w:rPr>
            </w:pPr>
            <w:r w:rsidRPr="00C67E63">
              <w:rPr/>
              <w:t>Replacement random search, tuned-model bootstrap, permutation, mutual-information and calibration archive.</w:t>
            </w:r>
          </w:p>
        </w:tc>
        <w:tc>
          <w:tcPr>
            <w:tcW w:w="1867" w:type="dxa"/>
            <w:shd w:val="clear" w:color="auto" w:fill="F3F6F9"/>
            <w:tcMar>
              <w:top w:w="50" w:type="dxa"/>
              <w:left w:w="90" w:type="dxa"/>
              <w:bottom w:w="50" w:type="dxa"/>
              <w:right w:w="90" w:type="dxa"/>
              <w:start w:w="80" w:type="dxa"/>
              <w:end w:w="80" w:type="dxa"/>
            </w:tcMar>
            <w:vAlign w:val="center"/>
          </w:tcPr>
          <w:p w14:paraId="0719FD3A" w14:textId="77777777" w:rsidR="00A728AA" w:rsidRPr="00C67E63" w:rsidRDefault="00000000">
            <w:pPr>
              <w:pStyle w:val="TableBody9pt"/>
              <w:widowControl/>
              <w:spacing/>
              <w:jc w:val="left"/>
              <w:rPr>
                <w:rFonts w:cs="Times New Roman"/>
              </w:rPr>
            </w:pPr>
            <w:r w:rsidRPr="00C67E63">
              <w:rPr/>
              <w:t>Repository-reproducible replacement script, JSON/CSV, figures, manifest and checksums</w:t>
            </w:r>
          </w:p>
        </w:tc>
        <w:tc>
          <w:tcPr>
            <w:tcW w:w="2520" w:type="dxa"/>
            <w:shd w:val="clear" w:color="auto" w:fill="F3F6F9"/>
            <w:tcMar>
              <w:top w:w="50" w:type="dxa"/>
              <w:left w:w="90" w:type="dxa"/>
              <w:bottom w:w="50" w:type="dxa"/>
              <w:right w:w="90" w:type="dxa"/>
              <w:start w:w="80" w:type="dxa"/>
              <w:end w:w="80" w:type="dxa"/>
            </w:tcMar>
            <w:vAlign w:val="center"/>
          </w:tcPr>
          <w:p w14:paraId="0B145BB6" w14:textId="77777777" w:rsidR="00A728AA" w:rsidRPr="00C67E63" w:rsidRDefault="00000000">
            <w:pPr>
              <w:pStyle w:val="TableBody9pt"/>
              <w:widowControl/>
              <w:spacing/>
              <w:jc w:val="left"/>
              <w:rPr>
                <w:rFonts w:cs="Times New Roman"/>
              </w:rPr>
            </w:pPr>
            <w:r w:rsidRPr="00C67E63">
              <w:rPr/>
              <w:t>Current rerun results are reproducible; provenance of the missing historical execution is not recoverable.</w:t>
            </w:r>
            <w:r w:rsidR="00E82222" w:rsidRPr="00C67E63">
              <w:rPr/>
              <w:t/>
            </w:r>
            <w:r w:rsidRPr="00C67E63">
              <w:rPr/>
              <w:t/>
            </w:r>
          </w:p>
        </w:tc>
      </w:tr>
      <w:tr w:rsidR="00A728AA" w:rsidRPr="00C67E63" w14:paraId="77DE381B" w14:textId="77777777">
        <w:trPr>
          <w:jc w:val="center"/>
          <w:cantSplit/>
        </w:trPr>
        <w:tc>
          <w:tcPr>
            <w:tcW w:w="1944"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0775F923" w14:textId="77777777" w:rsidR="00A728AA" w:rsidRPr="00C67E63" w:rsidRDefault="00000000">
            <w:pPr>
              <w:pStyle w:val="TableBody9pt"/>
              <w:widowControl/>
              <w:spacing/>
              <w:jc w:val="left"/>
              <w:rPr>
                <w:rFonts w:cs="Times New Roman"/>
              </w:rPr>
            </w:pPr>
            <w:r w:rsidRPr="00C67E63">
              <w:rPr/>
              <w:t>Subgroup and feature ablation</w:t>
            </w:r>
          </w:p>
        </w:tc>
        <w:tc>
          <w:tcPr>
            <w:tcW w:w="2309"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53E355A8" w14:textId="77777777" w:rsidR="00A728AA" w:rsidRPr="00C67E63" w:rsidRDefault="00000000">
            <w:pPr>
              <w:pStyle w:val="TableBody9pt"/>
              <w:widowControl/>
              <w:spacing/>
              <w:jc w:val="left"/>
              <w:rPr>
                <w:rFonts w:cs="Times New Roman"/>
              </w:rPr>
            </w:pPr>
            <w:r w:rsidRPr="00C67E63">
              <w:rPr/>
              <w:t>Country metrics, six controlled feature sets, paired PR-AUC intervals and capacity-matched errors.</w:t>
            </w:r>
          </w:p>
        </w:tc>
        <w:tc>
          <w:tcPr>
            <w:tcW w:w="1867"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5359F2BC" w14:textId="77777777" w:rsidR="00A728AA" w:rsidRPr="00C67E63" w:rsidRDefault="00000000">
            <w:pPr>
              <w:pStyle w:val="TableBody9pt"/>
              <w:widowControl/>
              <w:spacing/>
              <w:jc w:val="left"/>
              <w:rPr>
                <w:rFonts w:cs="Times New Roman"/>
              </w:rPr>
            </w:pPr>
            <w:r w:rsidRPr="00C67E63">
              <w:rPr/>
              <w:t>Repository-verified script, JSON/CSV, checksums and figures</w:t>
            </w:r>
          </w:p>
        </w:tc>
        <w:tc>
          <w:tcPr>
            <w:tcW w:w="252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3CC1F4EF" w14:textId="77777777" w:rsidR="00A728AA" w:rsidRPr="00C67E63" w:rsidRDefault="00000000">
            <w:pPr>
              <w:pStyle w:val="TableBody9pt"/>
              <w:widowControl/>
              <w:spacing/>
              <w:jc w:val="left"/>
              <w:rPr>
                <w:rFonts w:cs="Times New Roman"/>
              </w:rPr>
            </w:pPr>
            <w:r w:rsidRPr="00C67E63">
              <w:rPr/>
              <w:t>Direct country and vehicle age add little; country-linked market frequency carries much of the synthetic lift.</w:t>
            </w:r>
            <w:r w:rsidR="00E82222" w:rsidRPr="00C67E63">
              <w:rPr/>
              <w:t/>
            </w:r>
            <w:r w:rsidRPr="00C67E63">
              <w:rPr/>
              <w:t/>
            </w:r>
          </w:p>
        </w:tc>
      </w:tr>
      <w:tr w:rsidR="00FE2287" w:rsidRPr="00C67E63" w14:paraId="1C8B45C1" w14:textId="77777777" w:rsidTr="00C74B7B">
        <w:trPr>
          <w:jc w:val="center"/>
          <w:cantSplit/>
        </w:trPr>
        <w:tc>
          <w:tcPr>
            <w:tcW w:w="1944" w:type="dxa"/>
            <w:tcMar>
              <w:top w:w="50" w:type="dxa"/>
              <w:left w:w="90" w:type="dxa"/>
              <w:bottom w:w="50" w:type="dxa"/>
              <w:right w:w="90" w:type="dxa"/>
              <w:start w:w="80" w:type="dxa"/>
              <w:end w:w="80" w:type="dxa"/>
            </w:tcMar>
            <w:vAlign w:val="center"/>
          </w:tcPr>
          <w:p w14:paraId="231B685C"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Explainability and human review</w:t>
            </w:r>
          </w:p>
        </w:tc>
        <w:tc>
          <w:tcPr>
            <w:tcW w:w="2309" w:type="dxa"/>
            <w:tcMar>
              <w:top w:w="50" w:type="dxa"/>
              <w:left w:w="90" w:type="dxa"/>
              <w:bottom w:w="50" w:type="dxa"/>
              <w:right w:w="90" w:type="dxa"/>
              <w:start w:w="80" w:type="dxa"/>
              <w:end w:w="80" w:type="dxa"/>
            </w:tcMar>
            <w:vAlign w:val="center"/>
          </w:tcPr>
          <w:p w14:paraId="6D7F5155"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SHAP artefact, score/threshold metadata, assessor API and console tests.</w:t>
            </w:r>
          </w:p>
        </w:tc>
        <w:tc>
          <w:tcPr>
            <w:tcW w:w="1867" w:type="dxa"/>
            <w:tcMar>
              <w:top w:w="50" w:type="dxa"/>
              <w:left w:w="90" w:type="dxa"/>
              <w:bottom w:w="50" w:type="dxa"/>
              <w:right w:w="90" w:type="dxa"/>
              <w:start w:w="80" w:type="dxa"/>
              <w:end w:w="80" w:type="dxa"/>
            </w:tcMar>
            <w:vAlign w:val="center"/>
          </w:tcPr>
          <w:p w14:paraId="486027C2"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Mixed: saved artefacts and interface behaviour verified</w:t>
            </w:r>
          </w:p>
        </w:tc>
        <w:tc>
          <w:tcPr>
            <w:tcW w:w="2520" w:type="dxa"/>
            <w:tcMar>
              <w:top w:w="50" w:type="dxa"/>
              <w:left w:w="90" w:type="dxa"/>
              <w:bottom w:w="50" w:type="dxa"/>
              <w:right w:w="90" w:type="dxa"/>
              <w:start w:w="80" w:type="dxa"/>
              <w:end w:w="80" w:type="dxa"/>
            </w:tcMar>
            <w:vAlign w:val="center"/>
          </w:tcPr>
          <w:p w14:paraId="2BE21D50"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Scores can support triage and append-only review; they do not establish causality or adjudication.</w:t>
            </w:r>
            <w:r w:rsidR="00E82222" w:rsidRPr="00C67E63">
              <w:rPr>
                <w:color w:val="000000" w:themeColor="text1"/>
              </w:rPr>
              <w:t/>
            </w:r>
            <w:r w:rsidRPr="00C67E63">
              <w:rPr>
                <w:color w:val="000000" w:themeColor="text1"/>
              </w:rPr>
              <w:t/>
            </w:r>
          </w:p>
        </w:tc>
      </w:tr>
      <w:tr w:rsidR="00FE2287" w:rsidRPr="00C67E63" w14:paraId="476A2B83" w14:textId="77777777" w:rsidTr="00C74B7B">
        <w:trPr>
          <w:jc w:val="center"/>
          <w:cantSplit/>
        </w:trPr>
        <w:tc>
          <w:tcPr>
            <w:tcW w:w="1944" w:type="dxa"/>
            <w:shd w:val="clear" w:color="auto" w:fill="F3F6F9"/>
            <w:tcMar>
              <w:top w:w="50" w:type="dxa"/>
              <w:left w:w="90" w:type="dxa"/>
              <w:bottom w:w="50" w:type="dxa"/>
              <w:right w:w="90" w:type="dxa"/>
              <w:start w:w="80" w:type="dxa"/>
              <w:end w:w="80" w:type="dxa"/>
            </w:tcMar>
            <w:vAlign w:val="center"/>
          </w:tcPr>
          <w:p w14:paraId="25FFBFBA" w14:textId="77777777" w:rsidR="00A728AA" w:rsidRPr="00C67E63" w:rsidRDefault="00000000">
            <w:pPr>
              <w:pStyle w:val="TableBody9pt"/>
              <w:widowControl/>
              <w:spacing/>
              <w:jc w:val="left"/>
              <w:rPr>
                <w:rFonts w:cs="Times New Roman"/>
              </w:rPr>
            </w:pPr>
            <w:r w:rsidRPr="00C67E63">
              <w:rPr/>
              <w:t>Performance and resilience</w:t>
            </w:r>
          </w:p>
        </w:tc>
        <w:tc>
          <w:tcPr>
            <w:tcW w:w="2309" w:type="dxa"/>
            <w:shd w:val="clear" w:color="auto" w:fill="F3F6F9"/>
            <w:tcMar>
              <w:top w:w="50" w:type="dxa"/>
              <w:left w:w="90" w:type="dxa"/>
              <w:bottom w:w="50" w:type="dxa"/>
              <w:right w:w="90" w:type="dxa"/>
              <w:start w:w="80" w:type="dxa"/>
              <w:end w:w="80" w:type="dxa"/>
            </w:tcMar>
            <w:vAlign w:val="center"/>
          </w:tcPr>
          <w:p w14:paraId="5F6B0867" w14:textId="77777777" w:rsidR="00A728AA" w:rsidRPr="00C67E63" w:rsidRDefault="00000000">
            <w:pPr>
              <w:pStyle w:val="TableBody9pt"/>
              <w:widowControl/>
              <w:spacing/>
              <w:jc w:val="left"/>
              <w:rPr>
                <w:rFonts w:cs="Times New Roman"/>
              </w:rPr>
            </w:pPr>
            <w:r w:rsidRPr="00C67E63">
              <w:rPr/>
              <w:t>Localised HTTP, pipeline, sponsor-side gas and crash/restart benchmark with raw timings and checksums.</w:t>
            </w:r>
          </w:p>
        </w:tc>
        <w:tc>
          <w:tcPr>
            <w:tcW w:w="1867" w:type="dxa"/>
            <w:shd w:val="clear" w:color="auto" w:fill="F3F6F9"/>
            <w:tcMar>
              <w:top w:w="50" w:type="dxa"/>
              <w:left w:w="90" w:type="dxa"/>
              <w:bottom w:w="50" w:type="dxa"/>
              <w:right w:w="90" w:type="dxa"/>
              <w:start w:w="80" w:type="dxa"/>
              <w:end w:w="80" w:type="dxa"/>
            </w:tcMar>
            <w:vAlign w:val="center"/>
          </w:tcPr>
          <w:p w14:paraId="282E3C59" w14:textId="77777777" w:rsidR="00A728AA" w:rsidRPr="00C67E63" w:rsidRDefault="00000000">
            <w:pPr>
              <w:pStyle w:val="TableBody9pt"/>
              <w:widowControl/>
              <w:spacing/>
              <w:jc w:val="left"/>
              <w:rPr>
                <w:rFonts w:cs="Times New Roman"/>
              </w:rPr>
            </w:pPr>
            <w:r w:rsidRPr="00C67E63">
              <w:rPr/>
              <w:t>Retained preliminary bundle</w:t>
            </w:r>
            <w:r w:rsidR="00E82222" w:rsidRPr="00C67E63">
              <w:rPr/>
              <w:t>,</w:t>
            </w:r>
            <w:r w:rsidRPr="00C67E63">
              <w:rPr/>
              <w:t xml:space="preserve"> clean-commit target-VM rerun pending</w:t>
            </w:r>
          </w:p>
        </w:tc>
        <w:tc>
          <w:tcPr>
            <w:tcW w:w="2520" w:type="dxa"/>
            <w:shd w:val="clear" w:color="auto" w:fill="F3F6F9"/>
            <w:tcMar>
              <w:top w:w="50" w:type="dxa"/>
              <w:left w:w="90" w:type="dxa"/>
              <w:bottom w:w="50" w:type="dxa"/>
              <w:right w:w="90" w:type="dxa"/>
              <w:start w:w="80" w:type="dxa"/>
              <w:end w:w="80" w:type="dxa"/>
            </w:tcMar>
            <w:vAlign w:val="center"/>
          </w:tcPr>
          <w:p w14:paraId="10CDEF83" w14:textId="77777777" w:rsidR="00A728AA" w:rsidRPr="00C67E63" w:rsidRDefault="00000000">
            <w:pPr>
              <w:pStyle w:val="TableBody9pt"/>
              <w:widowControl/>
              <w:spacing/>
              <w:jc w:val="left"/>
              <w:rPr>
                <w:rFonts w:cs="Times New Roman"/>
              </w:rPr>
            </w:pPr>
            <w:r w:rsidRPr="00C67E63">
              <w:rPr/>
              <w:t>One local process layout exposes saturation and replay behaviour, not production capacity.</w:t>
            </w:r>
          </w:p>
        </w:tc>
      </w:tr>
    </w:tbl>
    <w:p w14:paraId="4F141FE6" w14:textId="77777777" w:rsidR="00FE2287" w:rsidRPr="00C67E63" w:rsidRDefault="00000000">
      <w:pPr>
        <w:pStyle w:val="Heading2"/>
        <w:rPr>
          <w:rFonts w:ascii="Times New Roman" w:hAnsi="Times New Roman" w:cs="Times New Roman"/>
          <w:color w:val="000000" w:themeColor="text1"/>
          <w:sz w:val="32"/>
          <w:szCs w:val="32"/>
        </w:rPr>
      </w:pPr>
      <w:bookmarkStart w:id="41" w:name="bm_s4_1"/>
      <w:r w:rsidRPr="00C67E63">
        <w:rPr>
          <w:rFonts w:ascii="Times New Roman" w:hAnsi="Times New Roman" w:cs="Times New Roman"/>
          <w:color w:val="000000" w:themeColor="text1"/>
          <w:sz w:val="32"/>
          <w:szCs w:val="32"/>
        </w:rPr>
        <w:t>4.2 End-to-end system behaviour</w:t>
      </w:r>
      <w:bookmarkEnd w:id="41"/>
    </w:p>
    <w:p w14:paraId="52189631" w14:textId="77777777" w:rsidR="00FE2287" w:rsidRPr="00C67E63" w:rsidRDefault="00000000">
      <w:pPr>
        <w:rPr>
          <w:rFonts w:cs="Times New Roman"/>
          <w:color w:val="000000" w:themeColor="text1"/>
        </w:rPr>
      </w:pPr>
      <w:r>
        <w:rPr>
          <w:rFonts w:cs="Times New Roman"/>
          <w:color w:val="000000" w:themeColor="text1"/>
        </w:rPr>
        <w:t xml:space="preserve">The end-to-end evaluation begins at the authority boundary for public intake. The browser does not receive an insurer private key. It signs a readable one-time authentication challenge, then submits policy and incident facts through a short-lived wallet session. The backend policy adapter checks eligibility before an insurer-authorised component signs a single-use ClaimPermit. The claimant or authorised representative signs the exact ERC-2771 request, and an isolated relayer pays test-network gas after verifying both signatures. The registry checks the trusted forwarder, permit issuer, scope, nonce and expiry. This composite design separates identity, policy authority, claimant intent and fee payment. Replay resistance and the relayer relationship therefore arise from the surrounding protocol, not from EIP-712 by itself </w:t>
      </w:r>
      <w:sdt>
        <w:sdtPr>
          <w:rPr>
            <w:rFonts w:cs="Times New Roman"/>
            <w:color w:val="000000" w:themeColor="text1"/>
          </w:rPr>
          <w:id w:val="120000055"/>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Hug23 \l 1033 </w:instrText>
          </w:r>
          <w:r w:rsidRPr="00C67E63">
            <w:rPr>
              <w:rFonts w:cs="Times New Roman"/>
              <w:color w:val="000000" w:themeColor="text1"/>
            </w:rPr>
            <w:fldChar w:fldCharType="separate"/>
          </w:r>
          <w:r w:rsidRPr="00C67E63">
            <w:rPr>
              <w:rFonts w:cs="Times New Roman"/>
              <w:noProof/>
              <w:color w:val="000000" w:themeColor="text1"/>
            </w:rPr>
            <w:t>(Hughes et al., 2023)</w:t>
          </w:r>
          <w:r w:rsidRPr="00C67E63">
            <w:rPr>
              <w:rFonts w:cs="Times New Roman"/>
              <w:color w:val="000000" w:themeColor="text1"/>
            </w:rPr>
            <w:fldChar w:fldCharType="end"/>
          </w:r>
        </w:sdtContent>
      </w:sdt>
      <w:r>
        <w:rPr>
          <w:rFonts w:cs="Times New Roman"/>
          <w:color w:val="000000" w:themeColor="text1"/>
        </w:rPr>
        <w:t>.</w:t>
      </w:r>
    </w:p>
    <w:p w14:paraId="1446B543" w14:textId="77777777" w:rsidR="00FE2287" w:rsidRPr="00C67E63" w:rsidRDefault="00000000">
      <w:pPr>
        <w:rPr>
          <w:rFonts w:cs="Times New Roman"/>
          <w:color w:val="000000" w:themeColor="text1"/>
        </w:rPr>
      </w:pPr>
      <w:r w:rsidRPr="00C67E63">
        <w:rPr>
          <w:rFonts w:cs="Times New Roman"/>
          <w:color w:val="000000" w:themeColor="text1"/>
        </w:rPr>
        <w:t>The public record is intentionally small: an identifier, authorised address, content commitment, lifecycle state and assessment metadata. Full fictional evidence remains off-</w:t>
      </w:r>
      <w:r w:rsidRPr="00C67E63">
        <w:rPr>
          <w:rFonts w:cs="Times New Roman"/>
          <w:color w:val="000000" w:themeColor="text1"/>
        </w:rPr>
        <w:lastRenderedPageBreak/>
        <w:t xml:space="preserve">chain. An IPFS content identifier makes a byte sequence verifiable, but content addressing does not supply access control, confidentiality or guaranteed retention. Network measurements show that IPFS is a decentralised retrieval layer with availability and replication behaviour of its own. Privacy-oriented designs therefore add controlled peers, encryption or cryptographic access mechanisms </w:t>
      </w:r>
      <w:sdt>
        <w:sdtPr>
          <w:rPr>
            <w:rFonts w:cs="Times New Roman"/>
            <w:color w:val="000000" w:themeColor="text1"/>
          </w:rPr>
          <w:id w:val="120000056"/>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Tra22 \l 1033  \m Shi24</w:instrText>
          </w:r>
          <w:r w:rsidRPr="00C67E63">
            <w:rPr>
              <w:rFonts w:cs="Times New Roman"/>
              <w:color w:val="000000" w:themeColor="text1"/>
            </w:rPr>
            <w:fldChar w:fldCharType="separate"/>
          </w:r>
          <w:r w:rsidRPr="00C67E63">
            <w:rPr>
              <w:rFonts w:cs="Times New Roman"/>
              <w:noProof/>
              <w:color w:val="000000" w:themeColor="text1"/>
            </w:rPr>
            <w:t>(Trautwein et al., 2022; Shibano et al., 2024)</w:t>
          </w:r>
          <w:r w:rsidRPr="00C67E63">
            <w:rPr>
              <w:rFonts w:cs="Times New Roman"/>
              <w:color w:val="000000" w:themeColor="text1"/>
            </w:rPr>
            <w:fldChar w:fldCharType="end"/>
          </w:r>
        </w:sdtContent>
      </w:sdt>
      <w:r w:rsidRPr="00C67E63">
        <w:rPr>
          <w:rFonts w:cs="Times New Roman"/>
          <w:color w:val="000000" w:themeColor="text1"/>
        </w:rPr>
        <w:t>. The prototype is suitable for synthetic demonstrations, not for publishing real claim evidence on public IPFS.</w:t>
      </w:r>
    </w:p>
    <w:p w14:paraId="77A48E8C" w14:textId="77777777" w:rsidR="00FE2287" w:rsidRPr="00C67E63" w:rsidRDefault="00000000">
      <w:pPr>
        <w:rPr>
          <w:rFonts w:cs="Times New Roman"/>
          <w:color w:val="000000" w:themeColor="text1"/>
        </w:rPr>
      </w:pPr>
      <w:r w:rsidRPr="00C67E63">
        <w:rPr>
          <w:rFonts w:cs="Times New Roman"/>
          <w:color w:val="000000" w:themeColor="text1"/>
        </w:rPr>
        <w:t>Two failures found during implementation changed the design. First, the listener checkpoint now moves only after the block range is stored and publication is acknowledged. Second, the worker retries temporary infrastructure failures, but it handles a permanent malformed input differently. It writes a small rejection record before moving the offset. If that write fails, the offset is not committed. These rules accept at-least-once delivery and use stable identifiers, stored outcomes and idempotent side effects to make repeats safe. Kafka transactions do not automatically include PostgreSQL, IPFS or blockchain writes, so the application must handle those effects.</w:t>
      </w:r>
    </w:p>
    <w:p w14:paraId="7EFD8E70" w14:textId="77777777" w:rsidR="00FE2287" w:rsidRPr="00C67E63" w:rsidRDefault="00000000">
      <w:pPr>
        <w:rPr>
          <w:rFonts w:cs="Times New Roman"/>
          <w:color w:val="000000" w:themeColor="text1"/>
        </w:rPr>
      </w:pPr>
      <w:r w:rsidRPr="00C67E63">
        <w:rPr>
          <w:rFonts w:cs="Times New Roman"/>
          <w:color w:val="000000" w:themeColor="text1"/>
        </w:rPr>
        <w:t xml:space="preserve">The architecture in Figure 3.1 shows three trust regions: the user-facing client, the privately operated insurer services and the public Sepolia network. A public anchor can show that a commitment and state transition existed, but it cannot prove that the submitted information was true. Nor does a content hash remove controller obligations for linkable personal data. Final European guidance therefore favours data minimisation and off-chain handling where blockchain immutability conflicts with correction or erasure duties </w:t>
      </w:r>
      <w:sdt>
        <w:sdtPr>
          <w:rPr>
            <w:rFonts w:cs="Times New Roman"/>
            <w:color w:val="000000" w:themeColor="text1"/>
          </w:rPr>
          <w:id w:val="120000057"/>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EDP26 \l 1033 </w:instrText>
          </w:r>
          <w:r w:rsidRPr="00C67E63">
            <w:rPr>
              <w:rFonts w:cs="Times New Roman"/>
              <w:color w:val="000000" w:themeColor="text1"/>
            </w:rPr>
            <w:fldChar w:fldCharType="separate"/>
          </w:r>
          <w:r w:rsidRPr="00C67E63">
            <w:rPr>
              <w:rFonts w:cs="Times New Roman"/>
              <w:noProof/>
              <w:color w:val="000000" w:themeColor="text1"/>
            </w:rPr>
            <w:t>(European Data Protection Board, 2026)</w:t>
          </w:r>
          <w:r w:rsidRPr="00C67E63">
            <w:rPr>
              <w:rFonts w:cs="Times New Roman"/>
              <w:color w:val="000000" w:themeColor="text1"/>
            </w:rPr>
            <w:fldChar w:fldCharType="end"/>
          </w:r>
        </w:sdtContent>
      </w:sdt>
      <w:r w:rsidRPr="00C67E63">
        <w:rPr>
          <w:rFonts w:cs="Times New Roman"/>
          <w:color w:val="000000" w:themeColor="text1"/>
        </w:rPr>
        <w:t>.</w:t>
      </w:r>
    </w:p>
    <w:p w14:paraId="604E4902" w14:textId="77777777" w:rsidR="00FE2287" w:rsidRPr="00C67E63" w:rsidRDefault="00000000">
      <w:pPr>
        <w:pStyle w:val="Heading2"/>
        <w:rPr>
          <w:rFonts w:ascii="Times New Roman" w:hAnsi="Times New Roman" w:cs="Times New Roman"/>
          <w:color w:val="000000" w:themeColor="text1"/>
          <w:sz w:val="32"/>
          <w:szCs w:val="32"/>
        </w:rPr>
      </w:pPr>
      <w:bookmarkStart w:id="42" w:name="bm_s4_4"/>
      <w:r w:rsidRPr="00C67E63">
        <w:rPr>
          <w:rFonts w:ascii="Times New Roman" w:hAnsi="Times New Roman" w:cs="Times New Roman"/>
          <w:color w:val="000000" w:themeColor="text1"/>
          <w:sz w:val="32"/>
          <w:szCs w:val="32"/>
        </w:rPr>
        <w:t>4.3 Functional and software verification</w:t>
      </w:r>
      <w:bookmarkEnd w:id="42"/>
    </w:p>
    <w:p w14:paraId="3653C857" w14:textId="77777777" w:rsidR="00FE2287" w:rsidRPr="00C67E63" w:rsidRDefault="00000000">
      <w:pPr>
        <w:rPr>
          <w:rFonts w:cs="Times New Roman"/>
          <w:color w:val="000000" w:themeColor="text1"/>
        </w:rPr>
      </w:pPr>
      <w:r>
        <w:rPr>
          <w:rFonts w:cs="Times New Roman"/>
          <w:color w:val="000000" w:themeColor="text1"/>
        </w:rPr>
        <w:t xml:space="preserve">The behavioural suites provide the strongest repository-reproducible evidence for these system claims. Across the isolated suites, 310 checks passed: 232 Python, 34 frontend, 42 contract and two Playwright tests. Eight infrastructure-backed Python tests were deselected and four warnings were reported. The contract total comprised 25 Solidity and 17 Node.js checks, including 256-run fuzz cases. Ruff, frontend lint and the production build passed. However, branch-aware Python coverage was 74.71%, so the configured 75% gate failed by 0.29 percentage points. This evidence remains incomplete without infrastructure validation, independent security assessment and operational assurance </w:t>
      </w:r>
      <w:sdt>
        <w:sdtPr>
          <w:rPr>
            <w:rFonts w:cs="Times New Roman"/>
            <w:color w:val="000000" w:themeColor="text1"/>
          </w:rPr>
          <w:id w:val="120000062"/>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Was24 \l 1033 </w:instrText>
          </w:r>
          <w:r w:rsidRPr="00C67E63">
            <w:rPr>
              <w:rFonts w:cs="Times New Roman"/>
              <w:color w:val="000000" w:themeColor="text1"/>
            </w:rPr>
            <w:fldChar w:fldCharType="separate"/>
          </w:r>
          <w:r w:rsidRPr="00C67E63">
            <w:rPr>
              <w:rFonts w:cs="Times New Roman"/>
              <w:noProof/>
              <w:color w:val="000000" w:themeColor="text1"/>
            </w:rPr>
            <w:t>(Washizaki, 2026)</w:t>
          </w:r>
          <w:r w:rsidRPr="00C67E63">
            <w:rPr>
              <w:rFonts w:cs="Times New Roman"/>
              <w:color w:val="000000" w:themeColor="text1"/>
            </w:rPr>
            <w:fldChar w:fldCharType="end"/>
          </w:r>
        </w:sdtContent>
      </w:sdt>
      <w:r>
        <w:rPr>
          <w:rFonts w:cs="Times New Roman"/>
          <w:color w:val="000000" w:themeColor="text1"/>
        </w:rPr>
        <w:t>.</w:t>
      </w:r>
    </w:p>
    <w:p w14:paraId="473979B0" w14:textId="77777777" w:rsidR="00FE2287" w:rsidRPr="00C67E63" w:rsidRDefault="00000000" w:rsidP="00C76C0C">
      <w:pPr>
        <w:pStyle w:val="Caption"/>
        <w:keepNext/>
        <w:keepLines/>
        <w:rPr>
          <w:rFonts w:cs="Times New Roman"/>
          <w:color w:val="000000" w:themeColor="text1"/>
        </w:rPr>
      </w:pPr>
      <w:bookmarkStart w:id="43" w:name="bm_tab_tests"/>
      <w:r w:rsidRPr="00C67E63">
        <w:rPr>
          <w:rFonts w:cs="Times New Roman"/>
          <w:color w:val="000000" w:themeColor="text1"/>
        </w:rPr>
        <w:t>Table 4.2. Executed software verification evidence</w:t>
      </w:r>
      <w:bookmarkEnd w:id="43"/>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12"/>
        <w:gridCol w:w="2952"/>
        <w:gridCol w:w="1490"/>
        <w:gridCol w:w="2686"/>
      </w:tblGrid>
      <w:tr w:rsidR="00FE2287" w:rsidRPr="00C67E63" w14:paraId="464C4D04" w14:textId="77777777" w:rsidTr="00C74B7B">
        <w:trPr>
          <w:trHeight w:val="389"/>
          <w:jc w:val="center"/>
          <w:cantSplit/>
          <w:tblHeader w:val="true"/>
        </w:trPr>
        <w:tc>
          <w:tcPr>
            <w:tcW w:w="1512" w:type="dxa"/>
            <w:shd w:val="clear" w:color="auto" w:fill="17365D"/>
            <w:tcMar>
              <w:top w:w="50" w:type="dxa"/>
              <w:left w:w="90" w:type="dxa"/>
              <w:bottom w:w="50" w:type="dxa"/>
              <w:right w:w="90" w:type="dxa"/>
              <w:start w:w="80" w:type="dxa"/>
              <w:end w:w="80" w:type="dxa"/>
            </w:tcMar>
            <w:vAlign w:val="center"/>
          </w:tcPr>
          <w:p w14:paraId="02FE24BD"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Layer</w:t>
            </w:r>
          </w:p>
        </w:tc>
        <w:tc>
          <w:tcPr>
            <w:tcW w:w="2952" w:type="dxa"/>
            <w:shd w:val="clear" w:color="auto" w:fill="17365D"/>
            <w:tcMar>
              <w:top w:w="50" w:type="dxa"/>
              <w:left w:w="90" w:type="dxa"/>
              <w:bottom w:w="50" w:type="dxa"/>
              <w:right w:w="90" w:type="dxa"/>
              <w:start w:w="80" w:type="dxa"/>
              <w:end w:w="80" w:type="dxa"/>
            </w:tcMar>
            <w:vAlign w:val="center"/>
          </w:tcPr>
          <w:p w14:paraId="6AD42B4B"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Executed evidence</w:t>
            </w:r>
          </w:p>
        </w:tc>
        <w:tc>
          <w:tcPr>
            <w:tcW w:w="1490" w:type="dxa"/>
            <w:shd w:val="clear" w:color="auto" w:fill="17365D"/>
            <w:tcMar>
              <w:top w:w="50" w:type="dxa"/>
              <w:left w:w="90" w:type="dxa"/>
              <w:bottom w:w="50" w:type="dxa"/>
              <w:right w:w="90" w:type="dxa"/>
              <w:start w:w="80" w:type="dxa"/>
              <w:end w:w="80" w:type="dxa"/>
            </w:tcMar>
            <w:vAlign w:val="center"/>
          </w:tcPr>
          <w:p w14:paraId="688DC4C5"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Result</w:t>
            </w:r>
          </w:p>
        </w:tc>
        <w:tc>
          <w:tcPr>
            <w:tcW w:w="2686" w:type="dxa"/>
            <w:shd w:val="clear" w:color="auto" w:fill="17365D"/>
            <w:tcMar>
              <w:top w:w="50" w:type="dxa"/>
              <w:left w:w="90" w:type="dxa"/>
              <w:bottom w:w="50" w:type="dxa"/>
              <w:right w:w="90" w:type="dxa"/>
              <w:start w:w="80" w:type="dxa"/>
              <w:end w:w="80" w:type="dxa"/>
            </w:tcMar>
            <w:vAlign w:val="center"/>
          </w:tcPr>
          <w:p w14:paraId="21C2B952"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Boundary</w:t>
            </w:r>
          </w:p>
        </w:tc>
      </w:tr>
      <w:tr w:rsidR="00FE2287" w:rsidRPr="00C67E63" w14:paraId="4BA3BB8F" w14:textId="77777777" w:rsidTr="00C74B7B">
        <w:trPr>
          <w:jc w:val="center"/>
          <w:cantSplit/>
        </w:trPr>
        <w:tc>
          <w:tcPr>
            <w:tcW w:w="1512" w:type="dxa"/>
            <w:tcMar>
              <w:top w:w="50" w:type="dxa"/>
              <w:left w:w="90" w:type="dxa"/>
              <w:bottom w:w="50" w:type="dxa"/>
              <w:right w:w="90" w:type="dxa"/>
              <w:start w:w="80" w:type="dxa"/>
              <w:end w:w="80" w:type="dxa"/>
            </w:tcMar>
            <w:vAlign w:val="center"/>
          </w:tcPr>
          <w:p w14:paraId="78335E34"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Python services</w:t>
            </w:r>
          </w:p>
        </w:tc>
        <w:tc>
          <w:tcPr>
            <w:tcW w:w="2952" w:type="dxa"/>
            <w:tcMar>
              <w:top w:w="50" w:type="dxa"/>
              <w:left w:w="90" w:type="dxa"/>
              <w:bottom w:w="50" w:type="dxa"/>
              <w:right w:w="90" w:type="dxa"/>
              <w:start w:w="80" w:type="dxa"/>
              <w:end w:w="80" w:type="dxa"/>
            </w:tcMar>
            <w:vAlign w:val="center"/>
          </w:tcPr>
          <w:p w14:paraId="65B1E33B"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pytest excluding infrastructure-backed tests</w:t>
            </w:r>
          </w:p>
        </w:tc>
        <w:tc>
          <w:tcPr>
            <w:tcW w:w="1490" w:type="dxa"/>
            <w:tcMar>
              <w:top w:w="50" w:type="dxa"/>
              <w:left w:w="90" w:type="dxa"/>
              <w:bottom w:w="50" w:type="dxa"/>
              <w:right w:w="90" w:type="dxa"/>
              <w:start w:w="80" w:type="dxa"/>
              <w:end w:w="80" w:type="dxa"/>
            </w:tcMar>
            <w:vAlign w:val="center"/>
          </w:tcPr>
          <w:p w14:paraId="74672F50"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232 passed, 8 deselected</w:t>
            </w:r>
          </w:p>
        </w:tc>
        <w:tc>
          <w:tcPr>
            <w:tcW w:w="2686" w:type="dxa"/>
            <w:tcMar>
              <w:top w:w="50" w:type="dxa"/>
              <w:left w:w="90" w:type="dxa"/>
              <w:bottom w:w="50" w:type="dxa"/>
              <w:right w:w="90" w:type="dxa"/>
              <w:start w:w="80" w:type="dxa"/>
              <w:end w:w="80" w:type="dxa"/>
            </w:tcMar>
            <w:vAlign w:val="center"/>
          </w:tcPr>
          <w:p w14:paraId="358F0AF2"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Branch-aware coverage was 74.71%; four warnings were reported; the configured gate failed.</w:t>
            </w:r>
            <w:r w:rsidR="00E82222" w:rsidRPr="00C67E63">
              <w:rPr>
                <w:color w:val="000000" w:themeColor="text1"/>
              </w:rPr>
              <w:t/>
            </w:r>
            <w:r w:rsidRPr="00C67E63">
              <w:rPr>
                <w:color w:val="000000" w:themeColor="text1"/>
              </w:rPr>
              <w:t/>
            </w:r>
            <w:r w:rsidR="00E82222" w:rsidRPr="00C67E63">
              <w:rPr>
                <w:color w:val="000000" w:themeColor="text1"/>
              </w:rPr>
              <w:t/>
            </w:r>
            <w:r w:rsidRPr="00C67E63">
              <w:rPr>
                <w:color w:val="000000" w:themeColor="text1"/>
              </w:rPr>
              <w:t/>
            </w:r>
          </w:p>
        </w:tc>
      </w:tr>
      <w:tr w:rsidR="00FE2287" w:rsidRPr="00C67E63" w14:paraId="249593EC" w14:textId="77777777" w:rsidTr="00C74B7B">
        <w:trPr>
          <w:jc w:val="center"/>
          <w:cantSplit/>
        </w:trPr>
        <w:tc>
          <w:tcPr>
            <w:tcW w:w="1512" w:type="dxa"/>
            <w:shd w:val="clear" w:color="auto" w:fill="F3F6F9"/>
            <w:tcMar>
              <w:top w:w="50" w:type="dxa"/>
              <w:left w:w="90" w:type="dxa"/>
              <w:bottom w:w="50" w:type="dxa"/>
              <w:right w:w="90" w:type="dxa"/>
              <w:start w:w="80" w:type="dxa"/>
              <w:end w:w="80" w:type="dxa"/>
            </w:tcMar>
            <w:vAlign w:val="center"/>
          </w:tcPr>
          <w:p w14:paraId="635F2807"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React frontend</w:t>
            </w:r>
          </w:p>
        </w:tc>
        <w:tc>
          <w:tcPr>
            <w:tcW w:w="2952" w:type="dxa"/>
            <w:shd w:val="clear" w:color="auto" w:fill="F3F6F9"/>
            <w:tcMar>
              <w:top w:w="50" w:type="dxa"/>
              <w:left w:w="90" w:type="dxa"/>
              <w:bottom w:w="50" w:type="dxa"/>
              <w:right w:w="90" w:type="dxa"/>
              <w:start w:w="80" w:type="dxa"/>
              <w:end w:w="80" w:type="dxa"/>
            </w:tcMar>
            <w:vAlign w:val="center"/>
          </w:tcPr>
          <w:p w14:paraId="548F6E88"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Unit/component tests</w:t>
            </w:r>
          </w:p>
        </w:tc>
        <w:tc>
          <w:tcPr>
            <w:tcW w:w="1490" w:type="dxa"/>
            <w:shd w:val="clear" w:color="auto" w:fill="F3F6F9"/>
            <w:tcMar>
              <w:top w:w="50" w:type="dxa"/>
              <w:left w:w="90" w:type="dxa"/>
              <w:bottom w:w="50" w:type="dxa"/>
              <w:right w:w="90" w:type="dxa"/>
              <w:start w:w="80" w:type="dxa"/>
              <w:end w:w="80" w:type="dxa"/>
            </w:tcMar>
            <w:vAlign w:val="center"/>
          </w:tcPr>
          <w:p w14:paraId="1D903704"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34 passed in 6 files</w:t>
            </w:r>
          </w:p>
        </w:tc>
        <w:tc>
          <w:tcPr>
            <w:tcW w:w="2686" w:type="dxa"/>
            <w:shd w:val="clear" w:color="auto" w:fill="F3F6F9"/>
            <w:tcMar>
              <w:top w:w="50" w:type="dxa"/>
              <w:left w:w="90" w:type="dxa"/>
              <w:bottom w:w="50" w:type="dxa"/>
              <w:right w:w="90" w:type="dxa"/>
              <w:start w:w="80" w:type="dxa"/>
              <w:end w:w="80" w:type="dxa"/>
            </w:tcMar>
            <w:vAlign w:val="center"/>
          </w:tcPr>
          <w:p w14:paraId="409B659A"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Selected behaviour, not every browser/device.</w:t>
            </w:r>
          </w:p>
        </w:tc>
      </w:tr>
      <w:tr w:rsidR="00FE2287" w:rsidRPr="00C67E63" w14:paraId="10308B87" w14:textId="77777777" w:rsidTr="00C74B7B">
        <w:trPr>
          <w:jc w:val="center"/>
          <w:cantSplit/>
        </w:trPr>
        <w:tc>
          <w:tcPr>
            <w:tcW w:w="1512" w:type="dxa"/>
            <w:tcMar>
              <w:top w:w="50" w:type="dxa"/>
              <w:left w:w="90" w:type="dxa"/>
              <w:bottom w:w="50" w:type="dxa"/>
              <w:right w:w="90" w:type="dxa"/>
              <w:start w:w="80" w:type="dxa"/>
              <w:end w:w="80" w:type="dxa"/>
            </w:tcMar>
            <w:vAlign w:val="center"/>
          </w:tcPr>
          <w:p w14:paraId="19588972"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Smart contracts</w:t>
            </w:r>
          </w:p>
        </w:tc>
        <w:tc>
          <w:tcPr>
            <w:tcW w:w="2952" w:type="dxa"/>
            <w:tcMar>
              <w:top w:w="50" w:type="dxa"/>
              <w:left w:w="90" w:type="dxa"/>
              <w:bottom w:w="50" w:type="dxa"/>
              <w:right w:w="90" w:type="dxa"/>
              <w:start w:w="80" w:type="dxa"/>
              <w:end w:w="80" w:type="dxa"/>
            </w:tcMar>
            <w:vAlign w:val="center"/>
          </w:tcPr>
          <w:p w14:paraId="749DA38B"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Hardhat Solidity, Node.js and fuzz tests</w:t>
            </w:r>
          </w:p>
        </w:tc>
        <w:tc>
          <w:tcPr>
            <w:tcW w:w="1490" w:type="dxa"/>
            <w:tcMar>
              <w:top w:w="50" w:type="dxa"/>
              <w:left w:w="90" w:type="dxa"/>
              <w:bottom w:w="50" w:type="dxa"/>
              <w:right w:w="90" w:type="dxa"/>
              <w:start w:w="80" w:type="dxa"/>
              <w:end w:w="80" w:type="dxa"/>
            </w:tcMar>
            <w:vAlign w:val="center"/>
          </w:tcPr>
          <w:p w14:paraId="5E97F020"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42 passed: 25 Solidity, 17 Node.js</w:t>
            </w:r>
          </w:p>
        </w:tc>
        <w:tc>
          <w:tcPr>
            <w:tcW w:w="2686" w:type="dxa"/>
            <w:tcMar>
              <w:top w:w="50" w:type="dxa"/>
              <w:left w:w="90" w:type="dxa"/>
              <w:bottom w:w="50" w:type="dxa"/>
              <w:right w:w="90" w:type="dxa"/>
              <w:start w:w="80" w:type="dxa"/>
              <w:end w:w="80" w:type="dxa"/>
            </w:tcMar>
            <w:vAlign w:val="center"/>
          </w:tcPr>
          <w:p w14:paraId="05E3D35F"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256-run fuzzing is not formal verification.</w:t>
            </w:r>
          </w:p>
        </w:tc>
      </w:tr>
      <w:tr w:rsidR="00FE2287" w:rsidRPr="00C67E63" w14:paraId="21118C8B" w14:textId="77777777" w:rsidTr="00C74B7B">
        <w:trPr>
          <w:jc w:val="center"/>
          <w:cantSplit/>
        </w:trPr>
        <w:tc>
          <w:tcPr>
            <w:tcW w:w="1512" w:type="dxa"/>
            <w:shd w:val="clear" w:color="auto" w:fill="F3F6F9"/>
            <w:tcMar>
              <w:top w:w="50" w:type="dxa"/>
              <w:left w:w="90" w:type="dxa"/>
              <w:bottom w:w="50" w:type="dxa"/>
              <w:right w:w="90" w:type="dxa"/>
              <w:start w:w="80" w:type="dxa"/>
              <w:end w:w="80" w:type="dxa"/>
            </w:tcMar>
            <w:vAlign w:val="center"/>
          </w:tcPr>
          <w:p w14:paraId="31656D5F"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Browser flow</w:t>
            </w:r>
          </w:p>
        </w:tc>
        <w:tc>
          <w:tcPr>
            <w:tcW w:w="2952" w:type="dxa"/>
            <w:shd w:val="clear" w:color="auto" w:fill="F3F6F9"/>
            <w:tcMar>
              <w:top w:w="50" w:type="dxa"/>
              <w:left w:w="90" w:type="dxa"/>
              <w:bottom w:w="50" w:type="dxa"/>
              <w:right w:w="90" w:type="dxa"/>
              <w:start w:w="80" w:type="dxa"/>
              <w:end w:w="80" w:type="dxa"/>
            </w:tcMar>
            <w:vAlign w:val="center"/>
          </w:tcPr>
          <w:p w14:paraId="1B219940"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Isolated Playwright scenarios</w:t>
            </w:r>
          </w:p>
        </w:tc>
        <w:tc>
          <w:tcPr>
            <w:tcW w:w="1490" w:type="dxa"/>
            <w:shd w:val="clear" w:color="auto" w:fill="F3F6F9"/>
            <w:tcMar>
              <w:top w:w="50" w:type="dxa"/>
              <w:left w:w="90" w:type="dxa"/>
              <w:bottom w:w="50" w:type="dxa"/>
              <w:right w:w="90" w:type="dxa"/>
              <w:start w:w="80" w:type="dxa"/>
              <w:end w:w="80" w:type="dxa"/>
            </w:tcMar>
            <w:vAlign w:val="center"/>
          </w:tcPr>
          <w:p w14:paraId="7300E784"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2 passed</w:t>
            </w:r>
          </w:p>
        </w:tc>
        <w:tc>
          <w:tcPr>
            <w:tcW w:w="2686" w:type="dxa"/>
            <w:shd w:val="clear" w:color="auto" w:fill="F3F6F9"/>
            <w:tcMar>
              <w:top w:w="50" w:type="dxa"/>
              <w:left w:w="90" w:type="dxa"/>
              <w:bottom w:w="50" w:type="dxa"/>
              <w:right w:w="90" w:type="dxa"/>
              <w:start w:w="80" w:type="dxa"/>
              <w:end w:w="80" w:type="dxa"/>
            </w:tcMar>
            <w:vAlign w:val="center"/>
          </w:tcPr>
          <w:p w14:paraId="04BEA6CC"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Assessment polling and duplicate-screening paths only.</w:t>
            </w:r>
          </w:p>
        </w:tc>
      </w:tr>
      <w:tr w:rsidR="00FE2287" w:rsidRPr="00C67E63" w14:paraId="336B2DAB" w14:textId="77777777" w:rsidTr="00C74B7B">
        <w:trPr>
          <w:jc w:val="center"/>
          <w:cantSplit/>
        </w:trPr>
        <w:tc>
          <w:tcPr>
            <w:tcW w:w="1512" w:type="dxa"/>
            <w:tcMar>
              <w:top w:w="50" w:type="dxa"/>
              <w:left w:w="90" w:type="dxa"/>
              <w:bottom w:w="50" w:type="dxa"/>
              <w:right w:w="90" w:type="dxa"/>
              <w:start w:w="80" w:type="dxa"/>
              <w:end w:w="80" w:type="dxa"/>
            </w:tcMar>
            <w:vAlign w:val="center"/>
          </w:tcPr>
          <w:p w14:paraId="39497F52"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Quality gates</w:t>
            </w:r>
          </w:p>
        </w:tc>
        <w:tc>
          <w:tcPr>
            <w:tcW w:w="2952" w:type="dxa"/>
            <w:tcMar>
              <w:top w:w="50" w:type="dxa"/>
              <w:left w:w="90" w:type="dxa"/>
              <w:bottom w:w="50" w:type="dxa"/>
              <w:right w:w="90" w:type="dxa"/>
              <w:start w:w="80" w:type="dxa"/>
              <w:end w:w="80" w:type="dxa"/>
            </w:tcMar>
            <w:vAlign w:val="center"/>
          </w:tcPr>
          <w:p w14:paraId="53A649ED"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Ruff, frontend lint and production build</w:t>
            </w:r>
          </w:p>
        </w:tc>
        <w:tc>
          <w:tcPr>
            <w:tcW w:w="1490" w:type="dxa"/>
            <w:tcMar>
              <w:top w:w="50" w:type="dxa"/>
              <w:left w:w="90" w:type="dxa"/>
              <w:bottom w:w="50" w:type="dxa"/>
              <w:right w:w="90" w:type="dxa"/>
              <w:start w:w="80" w:type="dxa"/>
              <w:end w:w="80" w:type="dxa"/>
            </w:tcMar>
            <w:vAlign w:val="center"/>
          </w:tcPr>
          <w:p w14:paraId="2D6EDA79"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Passed</w:t>
            </w:r>
          </w:p>
        </w:tc>
        <w:tc>
          <w:tcPr>
            <w:tcW w:w="2686" w:type="dxa"/>
            <w:tcMar>
              <w:top w:w="50" w:type="dxa"/>
              <w:left w:w="90" w:type="dxa"/>
              <w:bottom w:w="50" w:type="dxa"/>
              <w:right w:w="90" w:type="dxa"/>
              <w:start w:w="80" w:type="dxa"/>
              <w:end w:w="80" w:type="dxa"/>
            </w:tcMar>
            <w:vAlign w:val="center"/>
          </w:tcPr>
          <w:p w14:paraId="10C0117A"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Static gates passed</w:t>
            </w:r>
            <w:r w:rsidR="00E82222" w:rsidRPr="00C67E63">
              <w:rPr>
                <w:color w:val="000000" w:themeColor="text1"/>
              </w:rPr>
              <w:t>,</w:t>
            </w:r>
            <w:r w:rsidRPr="00C67E63">
              <w:rPr>
                <w:color w:val="000000" w:themeColor="text1"/>
              </w:rPr>
              <w:t xml:space="preserve"> Python coverage left the overall verification gate incomplete.</w:t>
            </w:r>
          </w:p>
        </w:tc>
      </w:tr>
    </w:tbl>
    <w:p w14:paraId="31C3C360" w14:textId="77777777" w:rsidR="00FE2287" w:rsidRPr="00C67E63" w:rsidRDefault="00FE2287">
      <w:pPr>
        <w:spacing w:after="0"/>
        <w:rPr>
          <w:rFonts w:cs="Times New Roman"/>
          <w:color w:val="000000" w:themeColor="text1"/>
        </w:rPr>
      </w:pPr>
    </w:p>
    <w:p w14:paraId="3E2B13F0" w14:textId="77777777" w:rsidR="00FE2287" w:rsidRPr="00C67E63" w:rsidRDefault="00000000">
      <w:pPr>
        <w:rPr>
          <w:rFonts w:cs="Times New Roman"/>
          <w:color w:val="000000" w:themeColor="text1"/>
        </w:rPr>
      </w:pPr>
      <w:r>
        <w:rPr>
          <w:rFonts w:cs="Times New Roman"/>
          <w:color w:val="000000" w:themeColor="text1"/>
        </w:rPr>
        <w:t xml:space="preserve">Contract security remains a release condition. Current role, lifecycle, forwarding and replay tests do not replace independent review, managed administration or operational monitoring against a mature security specification </w:t>
      </w:r>
      <w:sdt>
        <w:sdtPr>
          <w:rPr>
            <w:rFonts w:cs="Times New Roman"/>
            <w:color w:val="000000" w:themeColor="text1"/>
          </w:rPr>
          <w:id w:val="120000063"/>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EEA25 \l 1033  \m Sou22</w:instrText>
          </w:r>
          <w:r w:rsidRPr="00C67E63">
            <w:rPr>
              <w:rFonts w:cs="Times New Roman"/>
              <w:color w:val="000000" w:themeColor="text1"/>
            </w:rPr>
            <w:fldChar w:fldCharType="separate"/>
          </w:r>
          <w:r w:rsidRPr="00C67E63">
            <w:rPr>
              <w:rFonts w:cs="Times New Roman"/>
              <w:noProof/>
              <w:color w:val="000000" w:themeColor="text1"/>
            </w:rPr>
            <w:t>(Enterprise Ethereum Alliance, 2025; Souppaya, Scarfone and Dodson, 2022)</w:t>
          </w:r>
          <w:r w:rsidRPr="00C67E63">
            <w:rPr>
              <w:rFonts w:cs="Times New Roman"/>
              <w:color w:val="000000" w:themeColor="text1"/>
            </w:rPr>
            <w:fldChar w:fldCharType="end"/>
          </w:r>
        </w:sdtContent>
      </w:sdt>
      <w:r>
        <w:rPr>
          <w:rFonts w:cs="Times New Roman"/>
          <w:color w:val="000000" w:themeColor="text1"/>
        </w:rPr>
        <w:t>.</w:t>
      </w:r>
    </w:p>
    <w:p w14:paraId="15A8C4C4" w14:textId="77777777" w:rsidR="00FE2287" w:rsidRPr="00C67E63" w:rsidRDefault="00000000">
      <w:pPr>
        <w:pStyle w:val="Heading2"/>
        <w:rPr>
          <w:rFonts w:ascii="Times New Roman" w:hAnsi="Times New Roman" w:cs="Times New Roman"/>
          <w:color w:val="000000" w:themeColor="text1"/>
          <w:sz w:val="32"/>
          <w:szCs w:val="32"/>
        </w:rPr>
      </w:pPr>
      <w:bookmarkStart w:id="44" w:name="bm_s4_2"/>
      <w:r w:rsidRPr="00C67E63">
        <w:rPr>
          <w:rFonts w:ascii="Times New Roman" w:hAnsi="Times New Roman" w:cs="Times New Roman"/>
          <w:color w:val="000000" w:themeColor="text1"/>
          <w:sz w:val="32"/>
          <w:szCs w:val="32"/>
        </w:rPr>
        <w:t>4.4 Predictive experiment and artefact provenance</w:t>
      </w:r>
      <w:bookmarkEnd w:id="44"/>
    </w:p>
    <w:p w14:paraId="0691603C" w14:textId="77777777" w:rsidR="00FE2287" w:rsidRPr="00C67E63" w:rsidRDefault="00000000">
      <w:pPr>
        <w:rPr>
          <w:rFonts w:cs="Times New Roman"/>
          <w:color w:val="000000" w:themeColor="text1"/>
        </w:rPr>
      </w:pPr>
      <w:r w:rsidRPr="00C67E63">
        <w:rPr>
          <w:rFonts w:cs="Times New Roman"/>
          <w:color w:val="000000" w:themeColor="text1"/>
        </w:rPr>
        <w:t xml:space="preserve">The predictive evaluation begins with artefact and leakage control. The saved model record pins the synthetic dataset revision, prepared-file SHA-256 digest, chronological split, feature list, preprocessing pipeline and model hash. Ten submission-time inputs are retained: six numerical and four categorical. Settlement amount, settlement ratio, processing duration, generator fraud probability, loss-ratio outputs and scenario markers are excluded because they arise after the intended decision or disclose how the synthetic label was produced. This decision follows the temporal availability test for leakage: a feature is admissible only if it would exist at claim submission </w:t>
      </w:r>
      <w:sdt>
        <w:sdtPr>
          <w:rPr>
            <w:rFonts w:cs="Times New Roman"/>
            <w:color w:val="000000" w:themeColor="text1"/>
          </w:rPr>
          <w:id w:val="120000058"/>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Kap23 \l 1033 </w:instrText>
          </w:r>
          <w:r w:rsidRPr="00C67E63">
            <w:rPr>
              <w:rFonts w:cs="Times New Roman"/>
              <w:color w:val="000000" w:themeColor="text1"/>
            </w:rPr>
            <w:fldChar w:fldCharType="separate"/>
          </w:r>
          <w:r w:rsidRPr="00C67E63">
            <w:rPr>
              <w:rFonts w:cs="Times New Roman"/>
              <w:noProof/>
              <w:color w:val="000000" w:themeColor="text1"/>
            </w:rPr>
            <w:t>(Kapoor and Narayanan, 2023)</w:t>
          </w:r>
          <w:r w:rsidRPr="00C67E63">
            <w:rPr>
              <w:rFonts w:cs="Times New Roman"/>
              <w:color w:val="000000" w:themeColor="text1"/>
            </w:rPr>
            <w:fldChar w:fldCharType="end"/>
          </w:r>
        </w:sdtContent>
      </w:sdt>
      <w:r w:rsidRPr="00C67E63">
        <w:rPr>
          <w:rFonts w:cs="Times New Roman"/>
          <w:color w:val="000000" w:themeColor="text1"/>
        </w:rPr>
        <w:t>.</w:t>
      </w:r>
    </w:p>
    <w:p w14:paraId="122586C9" w14:textId="77777777" w:rsidR="00FE2287" w:rsidRPr="00C67E63" w:rsidRDefault="00000000">
      <w:pPr>
        <w:rPr>
          <w:rFonts w:cs="Times New Roman"/>
          <w:color w:val="000000" w:themeColor="text1"/>
        </w:rPr>
      </w:pPr>
      <w:r w:rsidRPr="00C67E63">
        <w:rPr>
          <w:rFonts w:cs="Times New Roman"/>
        </w:rPr>
        <w:t xml:space="preserve">The repository-controlled rerun keeps the original logistic regression and deployed XGBoost definitions and evaluates 24 XGBoost configurations drawn deterministically from the declared search space. The search covers tree depth, learning rate, number of estimators, child weight, row and column sampling, L2 regularisation and class </w:t>
      </w:r>
      <w:r w:rsidRPr="00C67E63">
        <w:rPr>
          <w:rFonts w:cs="Times New Roman"/>
        </w:rPr>
        <w:lastRenderedPageBreak/>
        <w:t>weighting. Model fitting used the training period</w:t>
      </w:r>
      <w:r w:rsidR="00E82222" w:rsidRPr="00C67E63">
        <w:rPr>
          <w:rFonts w:cs="Times New Roman"/>
        </w:rPr>
        <w:t>,</w:t>
      </w:r>
      <w:r w:rsidRPr="00C67E63">
        <w:rPr>
          <w:rFonts w:cs="Times New Roman"/>
        </w:rPr>
        <w:t xml:space="preserve"> candidate PR-AUC and the operating threshold were selected on validation data</w:t>
      </w:r>
      <w:r w:rsidR="00E82222" w:rsidRPr="00C67E63">
        <w:rPr>
          <w:rFonts w:cs="Times New Roman"/>
        </w:rPr>
        <w:t>,</w:t>
      </w:r>
      <w:r w:rsidRPr="00C67E63">
        <w:rPr>
          <w:rFonts w:cs="Times New Roman"/>
        </w:rPr>
        <w:t xml:space="preserve"> and the chronological test period was evaluated only after selection. Random search and paired resampling were used because model selection and uncertainty are part of the experiment, not additions made after inspecting test results. The seed, all candidate results, selected parameters and raw resamples are retained in the advanced-analysis archive and summarised in Appendix D.</w:t>
      </w:r>
    </w:p>
    <w:p w14:paraId="44B08E35" w14:textId="77777777" w:rsidR="00FE2287" w:rsidRPr="00C67E63" w:rsidRDefault="00000000" w:rsidP="00C76C0C">
      <w:pPr>
        <w:pStyle w:val="Caption"/>
        <w:keepNext/>
        <w:keepLines/>
        <w:rPr>
          <w:rFonts w:cs="Times New Roman"/>
          <w:color w:val="000000" w:themeColor="text1"/>
        </w:rPr>
      </w:pPr>
      <w:bookmarkStart w:id="45" w:name="bm_tab_data"/>
      <w:r w:rsidRPr="00C67E63">
        <w:rPr>
          <w:rFonts w:cs="Times New Roman"/>
          <w:color w:val="000000" w:themeColor="text1"/>
        </w:rPr>
        <w:t>Table 4.3. Dataset composition and chronological split</w:t>
      </w:r>
      <w:bookmarkEnd w:id="45"/>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1440"/>
        <w:gridCol w:w="1224"/>
        <w:gridCol w:w="4176"/>
      </w:tblGrid>
      <w:tr w:rsidR="00FE2287" w:rsidRPr="00C67E63" w14:paraId="698C0275" w14:textId="77777777">
        <w:trPr>
          <w:jc w:val="center"/>
          <w:cantSplit/>
          <w:tblHeader w:val="true"/>
        </w:trPr>
        <w:tc>
          <w:tcPr>
            <w:tcW w:w="1800" w:type="dxa"/>
            <w:shd w:val="clear" w:color="auto" w:fill="17365D"/>
            <w:tcMar>
              <w:top w:w="50" w:type="dxa"/>
              <w:left w:w="90" w:type="dxa"/>
              <w:bottom w:w="50" w:type="dxa"/>
              <w:right w:w="90" w:type="dxa"/>
              <w:start w:w="80" w:type="dxa"/>
              <w:end w:w="80" w:type="dxa"/>
            </w:tcMar>
            <w:vAlign w:val="center"/>
          </w:tcPr>
          <w:p w14:paraId="444C6224"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Partition</w:t>
            </w:r>
          </w:p>
        </w:tc>
        <w:tc>
          <w:tcPr>
            <w:tcW w:w="1440" w:type="dxa"/>
            <w:shd w:val="clear" w:color="auto" w:fill="17365D"/>
            <w:tcMar>
              <w:top w:w="50" w:type="dxa"/>
              <w:left w:w="90" w:type="dxa"/>
              <w:bottom w:w="50" w:type="dxa"/>
              <w:right w:w="90" w:type="dxa"/>
              <w:start w:w="80" w:type="dxa"/>
              <w:end w:w="80" w:type="dxa"/>
            </w:tcMar>
            <w:vAlign w:val="center"/>
          </w:tcPr>
          <w:p w14:paraId="415DE595"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Rows</w:t>
            </w:r>
          </w:p>
        </w:tc>
        <w:tc>
          <w:tcPr>
            <w:tcW w:w="1224" w:type="dxa"/>
            <w:shd w:val="clear" w:color="auto" w:fill="17365D"/>
            <w:tcMar>
              <w:top w:w="50" w:type="dxa"/>
              <w:left w:w="90" w:type="dxa"/>
              <w:bottom w:w="50" w:type="dxa"/>
              <w:right w:w="90" w:type="dxa"/>
              <w:start w:w="80" w:type="dxa"/>
              <w:end w:w="80" w:type="dxa"/>
            </w:tcMar>
            <w:vAlign w:val="center"/>
          </w:tcPr>
          <w:p w14:paraId="4A3D4B30"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Share</w:t>
            </w:r>
          </w:p>
        </w:tc>
        <w:tc>
          <w:tcPr>
            <w:tcW w:w="4176" w:type="dxa"/>
            <w:shd w:val="clear" w:color="auto" w:fill="17365D"/>
            <w:tcMar>
              <w:top w:w="50" w:type="dxa"/>
              <w:left w:w="90" w:type="dxa"/>
              <w:bottom w:w="50" w:type="dxa"/>
              <w:right w:w="90" w:type="dxa"/>
              <w:start w:w="80" w:type="dxa"/>
              <w:end w:w="80" w:type="dxa"/>
            </w:tcMar>
            <w:vAlign w:val="center"/>
          </w:tcPr>
          <w:p w14:paraId="2C7A43E9"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Use</w:t>
            </w:r>
          </w:p>
        </w:tc>
      </w:tr>
      <w:tr w:rsidR="00FE2287" w:rsidRPr="00C67E63" w14:paraId="2D1D2C0D" w14:textId="77777777">
        <w:trPr>
          <w:jc w:val="center"/>
          <w:cantSplit/>
        </w:trPr>
        <w:tc>
          <w:tcPr>
            <w:tcW w:w="1800" w:type="dxa"/>
            <w:tcMar>
              <w:top w:w="50" w:type="dxa"/>
              <w:left w:w="90" w:type="dxa"/>
              <w:bottom w:w="50" w:type="dxa"/>
              <w:right w:w="90" w:type="dxa"/>
              <w:start w:w="80" w:type="dxa"/>
              <w:end w:w="80" w:type="dxa"/>
            </w:tcMar>
            <w:vAlign w:val="center"/>
          </w:tcPr>
          <w:p w14:paraId="3B4720EA"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Training</w:t>
            </w:r>
          </w:p>
        </w:tc>
        <w:tc>
          <w:tcPr>
            <w:tcW w:w="1440" w:type="dxa"/>
            <w:tcMar>
              <w:top w:w="50" w:type="dxa"/>
              <w:left w:w="90" w:type="dxa"/>
              <w:bottom w:w="50" w:type="dxa"/>
              <w:right w:w="90" w:type="dxa"/>
              <w:start w:w="80" w:type="dxa"/>
              <w:end w:w="80" w:type="dxa"/>
            </w:tcMar>
            <w:vAlign w:val="center"/>
          </w:tcPr>
          <w:p w14:paraId="32C685C1"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69,987</w:t>
            </w:r>
          </w:p>
        </w:tc>
        <w:tc>
          <w:tcPr>
            <w:tcW w:w="1224" w:type="dxa"/>
            <w:tcMar>
              <w:top w:w="50" w:type="dxa"/>
              <w:left w:w="90" w:type="dxa"/>
              <w:bottom w:w="50" w:type="dxa"/>
              <w:right w:w="90" w:type="dxa"/>
              <w:start w:w="80" w:type="dxa"/>
              <w:end w:w="80" w:type="dxa"/>
            </w:tcMar>
            <w:vAlign w:val="center"/>
          </w:tcPr>
          <w:p w14:paraId="0506014D"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70.0%</w:t>
            </w:r>
          </w:p>
        </w:tc>
        <w:tc>
          <w:tcPr>
            <w:tcW w:w="4176" w:type="dxa"/>
            <w:tcMar>
              <w:top w:w="50" w:type="dxa"/>
              <w:left w:w="90" w:type="dxa"/>
              <w:bottom w:w="50" w:type="dxa"/>
              <w:right w:w="90" w:type="dxa"/>
              <w:start w:w="80" w:type="dxa"/>
              <w:end w:w="80" w:type="dxa"/>
            </w:tcMar>
            <w:vAlign w:val="center"/>
          </w:tcPr>
          <w:p w14:paraId="526CA5B0"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Fit preprocessing and model parameters.</w:t>
            </w:r>
          </w:p>
        </w:tc>
      </w:tr>
      <w:tr w:rsidR="00FE2287" w:rsidRPr="00C67E63" w14:paraId="75D324A4" w14:textId="77777777">
        <w:trPr>
          <w:jc w:val="center"/>
          <w:cantSplit/>
        </w:trPr>
        <w:tc>
          <w:tcPr>
            <w:tcW w:w="1800" w:type="dxa"/>
            <w:shd w:val="clear" w:color="auto" w:fill="F3F6F9"/>
            <w:tcMar>
              <w:top w:w="50" w:type="dxa"/>
              <w:left w:w="90" w:type="dxa"/>
              <w:bottom w:w="50" w:type="dxa"/>
              <w:right w:w="90" w:type="dxa"/>
              <w:start w:w="80" w:type="dxa"/>
              <w:end w:w="80" w:type="dxa"/>
            </w:tcMar>
            <w:vAlign w:val="center"/>
          </w:tcPr>
          <w:p w14:paraId="532FC3C4"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Validation</w:t>
            </w:r>
          </w:p>
        </w:tc>
        <w:tc>
          <w:tcPr>
            <w:tcW w:w="1440" w:type="dxa"/>
            <w:shd w:val="clear" w:color="auto" w:fill="F3F6F9"/>
            <w:tcMar>
              <w:top w:w="50" w:type="dxa"/>
              <w:left w:w="90" w:type="dxa"/>
              <w:bottom w:w="50" w:type="dxa"/>
              <w:right w:w="90" w:type="dxa"/>
              <w:start w:w="80" w:type="dxa"/>
              <w:end w:w="80" w:type="dxa"/>
            </w:tcMar>
            <w:vAlign w:val="center"/>
          </w:tcPr>
          <w:p w14:paraId="6A761642"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14,997</w:t>
            </w:r>
          </w:p>
        </w:tc>
        <w:tc>
          <w:tcPr>
            <w:tcW w:w="1224" w:type="dxa"/>
            <w:shd w:val="clear" w:color="auto" w:fill="F3F6F9"/>
            <w:tcMar>
              <w:top w:w="50" w:type="dxa"/>
              <w:left w:w="90" w:type="dxa"/>
              <w:bottom w:w="50" w:type="dxa"/>
              <w:right w:w="90" w:type="dxa"/>
              <w:start w:w="80" w:type="dxa"/>
              <w:end w:w="80" w:type="dxa"/>
            </w:tcMar>
            <w:vAlign w:val="center"/>
          </w:tcPr>
          <w:p w14:paraId="4F40DCEF"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15.0%</w:t>
            </w:r>
          </w:p>
        </w:tc>
        <w:tc>
          <w:tcPr>
            <w:tcW w:w="4176" w:type="dxa"/>
            <w:shd w:val="clear" w:color="auto" w:fill="F3F6F9"/>
            <w:tcMar>
              <w:top w:w="50" w:type="dxa"/>
              <w:left w:w="90" w:type="dxa"/>
              <w:bottom w:w="50" w:type="dxa"/>
              <w:right w:w="90" w:type="dxa"/>
              <w:start w:w="80" w:type="dxa"/>
              <w:end w:w="80" w:type="dxa"/>
            </w:tcMar>
            <w:vAlign w:val="center"/>
          </w:tcPr>
          <w:p w14:paraId="06689970"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Search and threshold selection.</w:t>
            </w:r>
          </w:p>
        </w:tc>
      </w:tr>
      <w:tr w:rsidR="00FE2287" w:rsidRPr="00C67E63" w14:paraId="4EC5A4A3" w14:textId="77777777">
        <w:trPr>
          <w:jc w:val="center"/>
          <w:cantSplit/>
        </w:trPr>
        <w:tc>
          <w:tcPr>
            <w:tcW w:w="1800" w:type="dxa"/>
            <w:tcMar>
              <w:top w:w="50" w:type="dxa"/>
              <w:left w:w="90" w:type="dxa"/>
              <w:bottom w:w="50" w:type="dxa"/>
              <w:right w:w="90" w:type="dxa"/>
              <w:start w:w="80" w:type="dxa"/>
              <w:end w:w="80" w:type="dxa"/>
            </w:tcMar>
            <w:vAlign w:val="center"/>
          </w:tcPr>
          <w:p w14:paraId="4031A84E"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Test</w:t>
            </w:r>
          </w:p>
        </w:tc>
        <w:tc>
          <w:tcPr>
            <w:tcW w:w="1440" w:type="dxa"/>
            <w:tcMar>
              <w:top w:w="50" w:type="dxa"/>
              <w:left w:w="90" w:type="dxa"/>
              <w:bottom w:w="50" w:type="dxa"/>
              <w:right w:w="90" w:type="dxa"/>
              <w:start w:w="80" w:type="dxa"/>
              <w:end w:w="80" w:type="dxa"/>
            </w:tcMar>
            <w:vAlign w:val="center"/>
          </w:tcPr>
          <w:p w14:paraId="4C12946C"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14,998</w:t>
            </w:r>
          </w:p>
        </w:tc>
        <w:tc>
          <w:tcPr>
            <w:tcW w:w="1224" w:type="dxa"/>
            <w:tcMar>
              <w:top w:w="50" w:type="dxa"/>
              <w:left w:w="90" w:type="dxa"/>
              <w:bottom w:w="50" w:type="dxa"/>
              <w:right w:w="90" w:type="dxa"/>
              <w:start w:w="80" w:type="dxa"/>
              <w:end w:w="80" w:type="dxa"/>
            </w:tcMar>
            <w:vAlign w:val="center"/>
          </w:tcPr>
          <w:p w14:paraId="7FD4D623"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15.0%</w:t>
            </w:r>
          </w:p>
        </w:tc>
        <w:tc>
          <w:tcPr>
            <w:tcW w:w="4176" w:type="dxa"/>
            <w:tcMar>
              <w:top w:w="50" w:type="dxa"/>
              <w:left w:w="90" w:type="dxa"/>
              <w:bottom w:w="50" w:type="dxa"/>
              <w:right w:w="90" w:type="dxa"/>
              <w:start w:w="80" w:type="dxa"/>
              <w:end w:w="80" w:type="dxa"/>
            </w:tcMar>
            <w:vAlign w:val="center"/>
          </w:tcPr>
          <w:p w14:paraId="2327F3EE"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Untouched comparison</w:t>
            </w:r>
            <w:r w:rsidR="001765B6" w:rsidRPr="00C67E63">
              <w:rPr>
                <w:color w:val="000000" w:themeColor="text1"/>
              </w:rPr>
              <w:t>,</w:t>
            </w:r>
            <w:r w:rsidRPr="00C67E63">
              <w:rPr>
                <w:color w:val="000000" w:themeColor="text1"/>
              </w:rPr>
              <w:t xml:space="preserve"> 1,676 positive labels.</w:t>
            </w:r>
          </w:p>
        </w:tc>
      </w:tr>
      <w:tr w:rsidR="00FE2287" w:rsidRPr="00C67E63" w14:paraId="58FCDBA4" w14:textId="77777777">
        <w:trPr>
          <w:jc w:val="center"/>
          <w:cantSplit/>
        </w:trPr>
        <w:tc>
          <w:tcPr>
            <w:tcW w:w="1800" w:type="dxa"/>
            <w:shd w:val="clear" w:color="auto" w:fill="F3F6F9"/>
            <w:tcMar>
              <w:top w:w="50" w:type="dxa"/>
              <w:left w:w="90" w:type="dxa"/>
              <w:bottom w:w="50" w:type="dxa"/>
              <w:right w:w="90" w:type="dxa"/>
              <w:start w:w="80" w:type="dxa"/>
              <w:end w:w="80" w:type="dxa"/>
            </w:tcMar>
            <w:vAlign w:val="center"/>
          </w:tcPr>
          <w:p w14:paraId="0F49DD61"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Total</w:t>
            </w:r>
          </w:p>
        </w:tc>
        <w:tc>
          <w:tcPr>
            <w:tcW w:w="1440" w:type="dxa"/>
            <w:shd w:val="clear" w:color="auto" w:fill="F3F6F9"/>
            <w:tcMar>
              <w:top w:w="50" w:type="dxa"/>
              <w:left w:w="90" w:type="dxa"/>
              <w:bottom w:w="50" w:type="dxa"/>
              <w:right w:w="90" w:type="dxa"/>
              <w:start w:w="80" w:type="dxa"/>
              <w:end w:w="80" w:type="dxa"/>
            </w:tcMar>
            <w:vAlign w:val="center"/>
          </w:tcPr>
          <w:p w14:paraId="1FBE95C0"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99,982</w:t>
            </w:r>
          </w:p>
        </w:tc>
        <w:tc>
          <w:tcPr>
            <w:tcW w:w="1224" w:type="dxa"/>
            <w:shd w:val="clear" w:color="auto" w:fill="F3F6F9"/>
            <w:tcMar>
              <w:top w:w="50" w:type="dxa"/>
              <w:left w:w="90" w:type="dxa"/>
              <w:bottom w:w="50" w:type="dxa"/>
              <w:right w:w="90" w:type="dxa"/>
              <w:start w:w="80" w:type="dxa"/>
              <w:end w:w="80" w:type="dxa"/>
            </w:tcMar>
            <w:vAlign w:val="center"/>
          </w:tcPr>
          <w:p w14:paraId="6D83B379"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100.0%</w:t>
            </w:r>
          </w:p>
        </w:tc>
        <w:tc>
          <w:tcPr>
            <w:tcW w:w="4176" w:type="dxa"/>
            <w:shd w:val="clear" w:color="auto" w:fill="F3F6F9"/>
            <w:tcMar>
              <w:top w:w="50" w:type="dxa"/>
              <w:left w:w="90" w:type="dxa"/>
              <w:bottom w:w="50" w:type="dxa"/>
              <w:right w:w="90" w:type="dxa"/>
              <w:start w:w="80" w:type="dxa"/>
              <w:end w:w="80" w:type="dxa"/>
            </w:tcMar>
            <w:vAlign w:val="center"/>
          </w:tcPr>
          <w:p w14:paraId="70892928"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Chronologically ordered usable records.</w:t>
            </w:r>
          </w:p>
        </w:tc>
      </w:tr>
    </w:tbl>
    <w:p w14:paraId="77830302" w14:textId="77777777" w:rsidR="00FE2287" w:rsidRPr="00C67E63" w:rsidRDefault="00FE2287">
      <w:pPr>
        <w:spacing w:after="0"/>
        <w:rPr>
          <w:rFonts w:cs="Times New Roman"/>
          <w:color w:val="000000" w:themeColor="text1"/>
        </w:rPr>
      </w:pPr>
    </w:p>
    <w:p w14:paraId="78175B29" w14:textId="77777777" w:rsidR="00FE2287" w:rsidRPr="00C67E63" w:rsidRDefault="00000000">
      <w:pPr>
        <w:pStyle w:val="Heading2"/>
        <w:rPr>
          <w:rFonts w:ascii="Times New Roman" w:hAnsi="Times New Roman" w:cs="Times New Roman"/>
          <w:color w:val="000000" w:themeColor="text1"/>
          <w:sz w:val="32"/>
          <w:szCs w:val="32"/>
        </w:rPr>
      </w:pPr>
      <w:bookmarkStart w:id="46" w:name="bm_s5_1"/>
      <w:r w:rsidRPr="00C67E63">
        <w:rPr>
          <w:rFonts w:ascii="Times New Roman" w:hAnsi="Times New Roman" w:cs="Times New Roman"/>
          <w:color w:val="000000" w:themeColor="text1"/>
          <w:sz w:val="32"/>
          <w:szCs w:val="32"/>
        </w:rPr>
        <w:t>4.5 Predictive performance and uncertainty</w:t>
      </w:r>
      <w:bookmarkEnd w:id="46"/>
    </w:p>
    <w:p w14:paraId="33112244" w14:textId="77777777" w:rsidR="00FE2287" w:rsidRPr="00C67E63" w:rsidRDefault="00000000">
      <w:pPr>
        <w:rPr>
          <w:rFonts w:cs="Times New Roman"/>
          <w:color w:val="000000" w:themeColor="text1"/>
        </w:rPr>
      </w:pPr>
      <w:r w:rsidRPr="00C67E63">
        <w:rPr>
          <w:rFonts w:cs="Times New Roman"/>
          <w:color w:val="000000" w:themeColor="text1"/>
        </w:rPr>
        <w:t>Table 4.4 confirms the earlier operational trade-off. Logistic regression ranks marginally better, while the deployed XGBoost threshold retrieves more positives by flagging almost half of the test set. Its 1,032 true positives are accompanied by 5,952 false positives</w:t>
      </w:r>
      <w:r w:rsidR="00C74B7B" w:rsidRPr="00C67E63">
        <w:rPr>
          <w:rFonts w:cs="Times New Roman"/>
          <w:color w:val="000000" w:themeColor="text1"/>
        </w:rPr>
        <w:t>.</w:t>
      </w:r>
      <w:r w:rsidRPr="00C67E63">
        <w:rPr>
          <w:rFonts w:cs="Times New Roman"/>
          <w:color w:val="000000" w:themeColor="text1"/>
        </w:rPr>
        <w:t xml:space="preserve"> </w:t>
      </w:r>
      <w:r w:rsidR="00C74B7B" w:rsidRPr="00C67E63">
        <w:rPr>
          <w:rFonts w:cs="Times New Roman"/>
          <w:color w:val="000000" w:themeColor="text1"/>
        </w:rPr>
        <w:t>L</w:t>
      </w:r>
      <w:r w:rsidRPr="00C67E63">
        <w:rPr>
          <w:rFonts w:cs="Times New Roman"/>
          <w:color w:val="000000" w:themeColor="text1"/>
        </w:rPr>
        <w:t>ogistic regression produces 683 and 3,260 respectively. The additional 349 detections therefore require 3,041 additional referrals, or about 8.7 extra flagged claims per extra positive found.</w:t>
      </w:r>
    </w:p>
    <w:p w14:paraId="335C539C" w14:textId="77777777" w:rsidR="00FE2287" w:rsidRPr="00C67E63" w:rsidRDefault="00000000" w:rsidP="00C76C0C">
      <w:pPr>
        <w:pStyle w:val="Caption"/>
        <w:keepNext/>
        <w:keepLines/>
        <w:rPr>
          <w:rFonts w:cs="Times New Roman"/>
          <w:color w:val="000000" w:themeColor="text1"/>
        </w:rPr>
      </w:pPr>
      <w:bookmarkStart w:id="47" w:name="bm_tab_metrics"/>
      <w:r w:rsidRPr="00C67E63">
        <w:rPr>
          <w:rFonts w:cs="Times New Roman"/>
          <w:color w:val="000000" w:themeColor="text1"/>
        </w:rPr>
        <w:t>Table 4.4. Held-out predictive performance</w:t>
      </w:r>
      <w:bookmarkEnd w:id="47"/>
    </w:p>
    <w:tbl>
      <w:tblPr>
        <w:tblW w:w="8647"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936"/>
        <w:gridCol w:w="922"/>
        <w:gridCol w:w="979"/>
        <w:gridCol w:w="979"/>
        <w:gridCol w:w="835"/>
        <w:gridCol w:w="749"/>
        <w:gridCol w:w="1159"/>
      </w:tblGrid>
      <w:tr w:rsidR="00FE2287" w:rsidRPr="00C67E63" w14:paraId="1E313143" w14:textId="77777777" w:rsidTr="00C76C0C">
        <w:trPr>
          <w:jc w:val="center"/>
          <w:cantSplit/>
          <w:tblHeader w:val="true"/>
        </w:trPr>
        <w:tc>
          <w:tcPr>
            <w:tcW w:w="2088" w:type="dxa"/>
            <w:shd w:val="clear" w:color="auto" w:fill="17365D"/>
            <w:tcMar>
              <w:top w:w="50" w:type="dxa"/>
              <w:left w:w="90" w:type="dxa"/>
              <w:bottom w:w="50" w:type="dxa"/>
              <w:right w:w="90" w:type="dxa"/>
              <w:start w:w="80" w:type="dxa"/>
              <w:end w:w="80" w:type="dxa"/>
            </w:tcMar>
            <w:vAlign w:val="center"/>
          </w:tcPr>
          <w:p w14:paraId="78005764"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Model</w:t>
            </w:r>
          </w:p>
        </w:tc>
        <w:tc>
          <w:tcPr>
            <w:tcW w:w="936" w:type="dxa"/>
            <w:shd w:val="clear" w:color="auto" w:fill="17365D"/>
            <w:tcMar>
              <w:top w:w="50" w:type="dxa"/>
              <w:left w:w="90" w:type="dxa"/>
              <w:bottom w:w="50" w:type="dxa"/>
              <w:right w:w="90" w:type="dxa"/>
              <w:start w:w="80" w:type="dxa"/>
              <w:end w:w="80" w:type="dxa"/>
            </w:tcMar>
            <w:vAlign w:val="center"/>
          </w:tcPr>
          <w:p w14:paraId="4025A1B9"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Threshold</w:t>
            </w:r>
          </w:p>
        </w:tc>
        <w:tc>
          <w:tcPr>
            <w:tcW w:w="922" w:type="dxa"/>
            <w:shd w:val="clear" w:color="auto" w:fill="17365D"/>
            <w:tcMar>
              <w:top w:w="50" w:type="dxa"/>
              <w:left w:w="90" w:type="dxa"/>
              <w:bottom w:w="50" w:type="dxa"/>
              <w:right w:w="90" w:type="dxa"/>
              <w:start w:w="80" w:type="dxa"/>
              <w:end w:w="80" w:type="dxa"/>
            </w:tcMar>
            <w:vAlign w:val="center"/>
          </w:tcPr>
          <w:p w14:paraId="7EB9FC90"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PR-AUC</w:t>
            </w:r>
          </w:p>
        </w:tc>
        <w:tc>
          <w:tcPr>
            <w:tcW w:w="979" w:type="dxa"/>
            <w:shd w:val="clear" w:color="auto" w:fill="17365D"/>
            <w:tcMar>
              <w:top w:w="50" w:type="dxa"/>
              <w:left w:w="90" w:type="dxa"/>
              <w:bottom w:w="50" w:type="dxa"/>
              <w:right w:w="90" w:type="dxa"/>
              <w:start w:w="80" w:type="dxa"/>
              <w:end w:w="80" w:type="dxa"/>
            </w:tcMar>
            <w:vAlign w:val="center"/>
          </w:tcPr>
          <w:p w14:paraId="401B0FA8"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ROC-AUC</w:t>
            </w:r>
          </w:p>
        </w:tc>
        <w:tc>
          <w:tcPr>
            <w:tcW w:w="979" w:type="dxa"/>
            <w:shd w:val="clear" w:color="auto" w:fill="17365D"/>
            <w:tcMar>
              <w:top w:w="50" w:type="dxa"/>
              <w:left w:w="90" w:type="dxa"/>
              <w:bottom w:w="50" w:type="dxa"/>
              <w:right w:w="90" w:type="dxa"/>
              <w:start w:w="80" w:type="dxa"/>
              <w:end w:w="80" w:type="dxa"/>
            </w:tcMar>
            <w:vAlign w:val="center"/>
          </w:tcPr>
          <w:p w14:paraId="693476B9"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Precision</w:t>
            </w:r>
          </w:p>
        </w:tc>
        <w:tc>
          <w:tcPr>
            <w:tcW w:w="835" w:type="dxa"/>
            <w:shd w:val="clear" w:color="auto" w:fill="17365D"/>
            <w:tcMar>
              <w:top w:w="50" w:type="dxa"/>
              <w:left w:w="90" w:type="dxa"/>
              <w:bottom w:w="50" w:type="dxa"/>
              <w:right w:w="90" w:type="dxa"/>
              <w:start w:w="80" w:type="dxa"/>
              <w:end w:w="80" w:type="dxa"/>
            </w:tcMar>
            <w:vAlign w:val="center"/>
          </w:tcPr>
          <w:p w14:paraId="1CBB771E"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Recall</w:t>
            </w:r>
          </w:p>
        </w:tc>
        <w:tc>
          <w:tcPr>
            <w:tcW w:w="749" w:type="dxa"/>
            <w:shd w:val="clear" w:color="auto" w:fill="17365D"/>
            <w:tcMar>
              <w:top w:w="50" w:type="dxa"/>
              <w:left w:w="90" w:type="dxa"/>
              <w:bottom w:w="50" w:type="dxa"/>
              <w:right w:w="90" w:type="dxa"/>
              <w:start w:w="80" w:type="dxa"/>
              <w:end w:w="80" w:type="dxa"/>
            </w:tcMar>
            <w:vAlign w:val="center"/>
          </w:tcPr>
          <w:p w14:paraId="5ED5808E"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F1</w:t>
            </w:r>
          </w:p>
        </w:tc>
        <w:tc>
          <w:tcPr>
            <w:tcW w:w="1159" w:type="dxa"/>
            <w:shd w:val="clear" w:color="auto" w:fill="17365D"/>
            <w:tcMar>
              <w:top w:w="50" w:type="dxa"/>
              <w:left w:w="90" w:type="dxa"/>
              <w:bottom w:w="50" w:type="dxa"/>
              <w:right w:w="90" w:type="dxa"/>
              <w:start w:w="80" w:type="dxa"/>
              <w:end w:w="80" w:type="dxa"/>
            </w:tcMar>
            <w:vAlign w:val="center"/>
          </w:tcPr>
          <w:p w14:paraId="3FB1AC71"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Brier</w:t>
            </w:r>
          </w:p>
        </w:tc>
      </w:tr>
      <w:tr w:rsidR="00FE2287" w:rsidRPr="00C67E63" w14:paraId="537141B2" w14:textId="77777777" w:rsidTr="00C76C0C">
        <w:trPr>
          <w:jc w:val="center"/>
          <w:cantSplit/>
        </w:trPr>
        <w:tc>
          <w:tcPr>
            <w:tcW w:w="2088" w:type="dxa"/>
            <w:tcMar>
              <w:top w:w="50" w:type="dxa"/>
              <w:left w:w="90" w:type="dxa"/>
              <w:bottom w:w="50" w:type="dxa"/>
              <w:right w:w="90" w:type="dxa"/>
              <w:start w:w="80" w:type="dxa"/>
              <w:end w:w="80" w:type="dxa"/>
            </w:tcMar>
            <w:vAlign w:val="center"/>
          </w:tcPr>
          <w:p w14:paraId="603B9262"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Logistic regression</w:t>
            </w:r>
          </w:p>
        </w:tc>
        <w:tc>
          <w:tcPr>
            <w:tcW w:w="936" w:type="dxa"/>
            <w:tcMar>
              <w:top w:w="50" w:type="dxa"/>
              <w:left w:w="90" w:type="dxa"/>
              <w:bottom w:w="50" w:type="dxa"/>
              <w:right w:w="90" w:type="dxa"/>
              <w:start w:w="80" w:type="dxa"/>
              <w:end w:w="80" w:type="dxa"/>
            </w:tcMar>
            <w:vAlign w:val="center"/>
          </w:tcPr>
          <w:p w14:paraId="686B9889"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0.54</w:t>
            </w:r>
          </w:p>
        </w:tc>
        <w:tc>
          <w:tcPr>
            <w:tcW w:w="922" w:type="dxa"/>
            <w:tcMar>
              <w:top w:w="50" w:type="dxa"/>
              <w:left w:w="90" w:type="dxa"/>
              <w:bottom w:w="50" w:type="dxa"/>
              <w:right w:w="90" w:type="dxa"/>
              <w:start w:w="80" w:type="dxa"/>
              <w:end w:w="80" w:type="dxa"/>
            </w:tcMar>
            <w:vAlign w:val="center"/>
          </w:tcPr>
          <w:p w14:paraId="02C79EEF"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0.1711</w:t>
            </w:r>
          </w:p>
        </w:tc>
        <w:tc>
          <w:tcPr>
            <w:tcW w:w="979" w:type="dxa"/>
            <w:tcMar>
              <w:top w:w="50" w:type="dxa"/>
              <w:left w:w="90" w:type="dxa"/>
              <w:bottom w:w="50" w:type="dxa"/>
              <w:right w:w="90" w:type="dxa"/>
              <w:start w:w="80" w:type="dxa"/>
              <w:end w:w="80" w:type="dxa"/>
            </w:tcMar>
            <w:vAlign w:val="center"/>
          </w:tcPr>
          <w:p w14:paraId="3F28DE29"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0.6279</w:t>
            </w:r>
          </w:p>
        </w:tc>
        <w:tc>
          <w:tcPr>
            <w:tcW w:w="979" w:type="dxa"/>
            <w:tcMar>
              <w:top w:w="50" w:type="dxa"/>
              <w:left w:w="90" w:type="dxa"/>
              <w:bottom w:w="50" w:type="dxa"/>
              <w:right w:w="90" w:type="dxa"/>
              <w:start w:w="80" w:type="dxa"/>
              <w:end w:w="80" w:type="dxa"/>
            </w:tcMar>
            <w:vAlign w:val="center"/>
          </w:tcPr>
          <w:p w14:paraId="1DDFB29A"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0.1732</w:t>
            </w:r>
          </w:p>
        </w:tc>
        <w:tc>
          <w:tcPr>
            <w:tcW w:w="835" w:type="dxa"/>
            <w:tcMar>
              <w:top w:w="50" w:type="dxa"/>
              <w:left w:w="90" w:type="dxa"/>
              <w:bottom w:w="50" w:type="dxa"/>
              <w:right w:w="90" w:type="dxa"/>
              <w:start w:w="80" w:type="dxa"/>
              <w:end w:w="80" w:type="dxa"/>
            </w:tcMar>
            <w:vAlign w:val="center"/>
          </w:tcPr>
          <w:p w14:paraId="29D3710C"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0.4075</w:t>
            </w:r>
          </w:p>
        </w:tc>
        <w:tc>
          <w:tcPr>
            <w:tcW w:w="749" w:type="dxa"/>
            <w:tcMar>
              <w:top w:w="50" w:type="dxa"/>
              <w:left w:w="90" w:type="dxa"/>
              <w:bottom w:w="50" w:type="dxa"/>
              <w:right w:w="90" w:type="dxa"/>
              <w:start w:w="80" w:type="dxa"/>
              <w:end w:w="80" w:type="dxa"/>
            </w:tcMar>
            <w:vAlign w:val="center"/>
          </w:tcPr>
          <w:p w14:paraId="2FA4AE8E"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0.2431</w:t>
            </w:r>
          </w:p>
        </w:tc>
        <w:tc>
          <w:tcPr>
            <w:tcW w:w="1159" w:type="dxa"/>
            <w:tcMar>
              <w:top w:w="50" w:type="dxa"/>
              <w:left w:w="90" w:type="dxa"/>
              <w:bottom w:w="50" w:type="dxa"/>
              <w:right w:w="90" w:type="dxa"/>
              <w:start w:w="80" w:type="dxa"/>
              <w:end w:w="80" w:type="dxa"/>
            </w:tcMar>
            <w:vAlign w:val="center"/>
          </w:tcPr>
          <w:p w14:paraId="5BC94537"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0.2392</w:t>
            </w:r>
          </w:p>
        </w:tc>
      </w:tr>
      <w:tr w:rsidR="00FE2287" w:rsidRPr="00C67E63" w14:paraId="3E2F210E" w14:textId="77777777" w:rsidTr="00C76C0C">
        <w:trPr>
          <w:jc w:val="center"/>
          <w:cantSplit/>
        </w:trPr>
        <w:tc>
          <w:tcPr>
            <w:tcW w:w="2088" w:type="dxa"/>
            <w:shd w:val="clear" w:color="auto" w:fill="F3F6F9"/>
            <w:tcMar>
              <w:top w:w="50" w:type="dxa"/>
              <w:left w:w="90" w:type="dxa"/>
              <w:bottom w:w="50" w:type="dxa"/>
              <w:right w:w="90" w:type="dxa"/>
              <w:start w:w="80" w:type="dxa"/>
              <w:end w:w="80" w:type="dxa"/>
            </w:tcMar>
            <w:vAlign w:val="center"/>
          </w:tcPr>
          <w:p w14:paraId="3AF22706"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Deployed XGBoost</w:t>
            </w:r>
          </w:p>
        </w:tc>
        <w:tc>
          <w:tcPr>
            <w:tcW w:w="936" w:type="dxa"/>
            <w:shd w:val="clear" w:color="auto" w:fill="F3F6F9"/>
            <w:tcMar>
              <w:top w:w="50" w:type="dxa"/>
              <w:left w:w="90" w:type="dxa"/>
              <w:bottom w:w="50" w:type="dxa"/>
              <w:right w:w="90" w:type="dxa"/>
              <w:start w:w="80" w:type="dxa"/>
              <w:end w:w="80" w:type="dxa"/>
            </w:tcMar>
            <w:vAlign w:val="center"/>
          </w:tcPr>
          <w:p w14:paraId="76CFF774"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0.47</w:t>
            </w:r>
          </w:p>
        </w:tc>
        <w:tc>
          <w:tcPr>
            <w:tcW w:w="922" w:type="dxa"/>
            <w:shd w:val="clear" w:color="auto" w:fill="F3F6F9"/>
            <w:tcMar>
              <w:top w:w="50" w:type="dxa"/>
              <w:left w:w="90" w:type="dxa"/>
              <w:bottom w:w="50" w:type="dxa"/>
              <w:right w:w="90" w:type="dxa"/>
              <w:start w:w="80" w:type="dxa"/>
              <w:end w:w="80" w:type="dxa"/>
            </w:tcMar>
            <w:vAlign w:val="center"/>
          </w:tcPr>
          <w:p w14:paraId="23551B06"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0.1647</w:t>
            </w:r>
          </w:p>
        </w:tc>
        <w:tc>
          <w:tcPr>
            <w:tcW w:w="979" w:type="dxa"/>
            <w:shd w:val="clear" w:color="auto" w:fill="F3F6F9"/>
            <w:tcMar>
              <w:top w:w="50" w:type="dxa"/>
              <w:left w:w="90" w:type="dxa"/>
              <w:bottom w:w="50" w:type="dxa"/>
              <w:right w:w="90" w:type="dxa"/>
              <w:start w:w="80" w:type="dxa"/>
              <w:end w:w="80" w:type="dxa"/>
            </w:tcMar>
            <w:vAlign w:val="center"/>
          </w:tcPr>
          <w:p w14:paraId="12FA6EA7"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0.6148</w:t>
            </w:r>
          </w:p>
        </w:tc>
        <w:tc>
          <w:tcPr>
            <w:tcW w:w="979" w:type="dxa"/>
            <w:shd w:val="clear" w:color="auto" w:fill="F3F6F9"/>
            <w:tcMar>
              <w:top w:w="50" w:type="dxa"/>
              <w:left w:w="90" w:type="dxa"/>
              <w:bottom w:w="50" w:type="dxa"/>
              <w:right w:w="90" w:type="dxa"/>
              <w:start w:w="80" w:type="dxa"/>
              <w:end w:w="80" w:type="dxa"/>
            </w:tcMar>
            <w:vAlign w:val="center"/>
          </w:tcPr>
          <w:p w14:paraId="2C73BC5C"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0.1478</w:t>
            </w:r>
          </w:p>
        </w:tc>
        <w:tc>
          <w:tcPr>
            <w:tcW w:w="835" w:type="dxa"/>
            <w:shd w:val="clear" w:color="auto" w:fill="F3F6F9"/>
            <w:tcMar>
              <w:top w:w="50" w:type="dxa"/>
              <w:left w:w="90" w:type="dxa"/>
              <w:bottom w:w="50" w:type="dxa"/>
              <w:right w:w="90" w:type="dxa"/>
              <w:start w:w="80" w:type="dxa"/>
              <w:end w:w="80" w:type="dxa"/>
            </w:tcMar>
            <w:vAlign w:val="center"/>
          </w:tcPr>
          <w:p w14:paraId="6F0DD808"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0.6158</w:t>
            </w:r>
          </w:p>
        </w:tc>
        <w:tc>
          <w:tcPr>
            <w:tcW w:w="749" w:type="dxa"/>
            <w:shd w:val="clear" w:color="auto" w:fill="F3F6F9"/>
            <w:tcMar>
              <w:top w:w="50" w:type="dxa"/>
              <w:left w:w="90" w:type="dxa"/>
              <w:bottom w:w="50" w:type="dxa"/>
              <w:right w:w="90" w:type="dxa"/>
              <w:start w:w="80" w:type="dxa"/>
              <w:end w:w="80" w:type="dxa"/>
            </w:tcMar>
            <w:vAlign w:val="center"/>
          </w:tcPr>
          <w:p w14:paraId="0125971B"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0.2383</w:t>
            </w:r>
          </w:p>
        </w:tc>
        <w:tc>
          <w:tcPr>
            <w:tcW w:w="1159" w:type="dxa"/>
            <w:shd w:val="clear" w:color="auto" w:fill="F3F6F9"/>
            <w:tcMar>
              <w:top w:w="50" w:type="dxa"/>
              <w:left w:w="90" w:type="dxa"/>
              <w:bottom w:w="50" w:type="dxa"/>
              <w:right w:w="90" w:type="dxa"/>
              <w:start w:w="80" w:type="dxa"/>
              <w:end w:w="80" w:type="dxa"/>
            </w:tcMar>
            <w:vAlign w:val="center"/>
          </w:tcPr>
          <w:p w14:paraId="1A22A560"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0.2213</w:t>
            </w:r>
          </w:p>
        </w:tc>
      </w:tr>
      <w:tr w:rsidR="00FE2287" w:rsidRPr="00C67E63" w14:paraId="628AF31D" w14:textId="77777777" w:rsidTr="00C76C0C">
        <w:trPr>
          <w:jc w:val="center"/>
          <w:cantSplit/>
        </w:trPr>
        <w:tc>
          <w:tcPr>
            <w:tcW w:w="2088" w:type="dxa"/>
            <w:tcMar>
              <w:top w:w="50" w:type="dxa"/>
              <w:left w:w="90" w:type="dxa"/>
              <w:bottom w:w="50" w:type="dxa"/>
              <w:right w:w="90" w:type="dxa"/>
              <w:start w:w="80" w:type="dxa"/>
              <w:end w:w="80" w:type="dxa"/>
            </w:tcMar>
            <w:vAlign w:val="center"/>
          </w:tcPr>
          <w:p w14:paraId="3113D883" w14:textId="77777777" w:rsidR="00A728AA" w:rsidRPr="00C67E63" w:rsidRDefault="00000000">
            <w:pPr>
              <w:pStyle w:val="TableBody9pt"/>
              <w:keepNext w:val="0"/>
              <w:widowControl/>
              <w:spacing/>
              <w:jc w:val="left"/>
              <w:rPr>
                <w:rFonts w:cs="Times New Roman"/>
              </w:rPr>
            </w:pPr>
            <w:r w:rsidRPr="00C67E63">
              <w:rPr/>
              <w:t>Tuned XGBoost</w:t>
            </w:r>
          </w:p>
        </w:tc>
        <w:tc>
          <w:tcPr>
            <w:tcW w:w="936" w:type="dxa"/>
            <w:tcMar>
              <w:top w:w="50" w:type="dxa"/>
              <w:left w:w="90" w:type="dxa"/>
              <w:bottom w:w="50" w:type="dxa"/>
              <w:right w:w="90" w:type="dxa"/>
              <w:start w:w="80" w:type="dxa"/>
              <w:end w:w="80" w:type="dxa"/>
            </w:tcMar>
            <w:vAlign w:val="center"/>
          </w:tcPr>
          <w:p w14:paraId="6165E138" w14:textId="77777777" w:rsidR="00A728AA" w:rsidRPr="00C67E63" w:rsidRDefault="00000000">
            <w:pPr>
              <w:pStyle w:val="TableBody9pt"/>
              <w:keepNext w:val="0"/>
              <w:widowControl/>
              <w:spacing/>
              <w:jc w:val="left"/>
              <w:rPr>
                <w:rFonts w:cs="Times New Roman"/>
              </w:rPr>
            </w:pPr>
            <w:r w:rsidRPr="00C67E63">
              <w:rPr/>
              <w:t>0.53</w:t>
            </w:r>
          </w:p>
        </w:tc>
        <w:tc>
          <w:tcPr>
            <w:tcW w:w="922" w:type="dxa"/>
            <w:tcMar>
              <w:top w:w="50" w:type="dxa"/>
              <w:left w:w="90" w:type="dxa"/>
              <w:bottom w:w="50" w:type="dxa"/>
              <w:right w:w="90" w:type="dxa"/>
              <w:start w:w="80" w:type="dxa"/>
              <w:end w:w="80" w:type="dxa"/>
            </w:tcMar>
            <w:vAlign w:val="center"/>
          </w:tcPr>
          <w:p w14:paraId="1C7E1410" w14:textId="77777777" w:rsidR="00A728AA" w:rsidRPr="00C67E63" w:rsidRDefault="00000000">
            <w:pPr>
              <w:pStyle w:val="TableBody9pt"/>
              <w:keepNext w:val="0"/>
              <w:widowControl/>
              <w:spacing/>
              <w:jc w:val="left"/>
              <w:rPr>
                <w:rFonts w:cs="Times New Roman"/>
              </w:rPr>
            </w:pPr>
            <w:r w:rsidRPr="00C67E63">
              <w:rPr/>
              <w:t>0.1720</w:t>
            </w:r>
          </w:p>
        </w:tc>
        <w:tc>
          <w:tcPr>
            <w:tcW w:w="979" w:type="dxa"/>
            <w:tcMar>
              <w:top w:w="50" w:type="dxa"/>
              <w:left w:w="90" w:type="dxa"/>
              <w:bottom w:w="50" w:type="dxa"/>
              <w:right w:w="90" w:type="dxa"/>
              <w:start w:w="80" w:type="dxa"/>
              <w:end w:w="80" w:type="dxa"/>
            </w:tcMar>
            <w:vAlign w:val="center"/>
          </w:tcPr>
          <w:p w14:paraId="2BD460D0" w14:textId="77777777" w:rsidR="00A728AA" w:rsidRPr="00C67E63" w:rsidRDefault="00000000">
            <w:pPr>
              <w:pStyle w:val="TableBody9pt"/>
              <w:keepNext w:val="0"/>
              <w:widowControl/>
              <w:spacing/>
              <w:jc w:val="left"/>
              <w:rPr>
                <w:rFonts w:cs="Times New Roman"/>
              </w:rPr>
            </w:pPr>
            <w:r w:rsidRPr="00C67E63">
              <w:rPr/>
              <w:t>0.6253</w:t>
            </w:r>
          </w:p>
        </w:tc>
        <w:tc>
          <w:tcPr>
            <w:tcW w:w="979" w:type="dxa"/>
            <w:tcMar>
              <w:top w:w="50" w:type="dxa"/>
              <w:left w:w="90" w:type="dxa"/>
              <w:bottom w:w="50" w:type="dxa"/>
              <w:right w:w="90" w:type="dxa"/>
              <w:start w:w="80" w:type="dxa"/>
              <w:end w:w="80" w:type="dxa"/>
            </w:tcMar>
            <w:vAlign w:val="center"/>
          </w:tcPr>
          <w:p w14:paraId="0D92CB7B" w14:textId="77777777" w:rsidR="00A728AA" w:rsidRPr="00C67E63" w:rsidRDefault="00000000">
            <w:pPr>
              <w:pStyle w:val="TableBody9pt"/>
              <w:keepNext w:val="0"/>
              <w:widowControl/>
              <w:spacing/>
              <w:jc w:val="left"/>
              <w:rPr>
                <w:rFonts w:cs="Times New Roman"/>
              </w:rPr>
            </w:pPr>
            <w:r w:rsidRPr="00C67E63">
              <w:rPr/>
              <w:t>0.1692</w:t>
            </w:r>
          </w:p>
        </w:tc>
        <w:tc>
          <w:tcPr>
            <w:tcW w:w="835" w:type="dxa"/>
            <w:tcMar>
              <w:top w:w="50" w:type="dxa"/>
              <w:left w:w="90" w:type="dxa"/>
              <w:bottom w:w="50" w:type="dxa"/>
              <w:right w:w="90" w:type="dxa"/>
              <w:start w:w="80" w:type="dxa"/>
              <w:end w:w="80" w:type="dxa"/>
            </w:tcMar>
            <w:vAlign w:val="center"/>
          </w:tcPr>
          <w:p w14:paraId="5394DED6" w14:textId="77777777" w:rsidR="00A728AA" w:rsidRPr="00C67E63" w:rsidRDefault="00000000">
            <w:pPr>
              <w:pStyle w:val="TableBody9pt"/>
              <w:keepNext w:val="0"/>
              <w:widowControl/>
              <w:spacing/>
              <w:jc w:val="left"/>
              <w:rPr>
                <w:rFonts w:cs="Times New Roman"/>
              </w:rPr>
            </w:pPr>
            <w:r w:rsidRPr="00C67E63">
              <w:rPr/>
              <w:t>0.4195</w:t>
            </w:r>
          </w:p>
        </w:tc>
        <w:tc>
          <w:tcPr>
            <w:tcW w:w="749" w:type="dxa"/>
            <w:tcMar>
              <w:top w:w="50" w:type="dxa"/>
              <w:left w:w="90" w:type="dxa"/>
              <w:bottom w:w="50" w:type="dxa"/>
              <w:right w:w="90" w:type="dxa"/>
              <w:start w:w="80" w:type="dxa"/>
              <w:end w:w="80" w:type="dxa"/>
            </w:tcMar>
            <w:vAlign w:val="center"/>
          </w:tcPr>
          <w:p w14:paraId="11359794" w14:textId="77777777" w:rsidR="00A728AA" w:rsidRPr="00C67E63" w:rsidRDefault="00000000">
            <w:pPr>
              <w:pStyle w:val="TableBody9pt"/>
              <w:keepNext w:val="0"/>
              <w:widowControl/>
              <w:spacing/>
              <w:jc w:val="left"/>
              <w:rPr>
                <w:rFonts w:cs="Times New Roman"/>
              </w:rPr>
            </w:pPr>
            <w:r w:rsidRPr="00C67E63">
              <w:rPr/>
              <w:t>0.2411</w:t>
            </w:r>
          </w:p>
        </w:tc>
        <w:tc>
          <w:tcPr>
            <w:tcW w:w="1159" w:type="dxa"/>
            <w:tcMar>
              <w:top w:w="50" w:type="dxa"/>
              <w:left w:w="90" w:type="dxa"/>
              <w:bottom w:w="50" w:type="dxa"/>
              <w:right w:w="90" w:type="dxa"/>
              <w:start w:w="80" w:type="dxa"/>
              <w:end w:w="80" w:type="dxa"/>
            </w:tcMar>
            <w:vAlign w:val="center"/>
          </w:tcPr>
          <w:p w14:paraId="5004C874" w14:textId="77777777" w:rsidR="00A728AA" w:rsidRPr="00C67E63" w:rsidRDefault="00000000">
            <w:pPr>
              <w:pStyle w:val="TableBody9pt"/>
              <w:keepNext w:val="0"/>
              <w:widowControl/>
              <w:spacing/>
              <w:jc w:val="left"/>
              <w:rPr>
                <w:rFonts w:cs="Times New Roman"/>
              </w:rPr>
            </w:pPr>
            <w:r w:rsidRPr="00C67E63">
              <w:rPr/>
              <w:t>0.2315</w:t>
            </w:r>
          </w:p>
        </w:tc>
      </w:tr>
    </w:tbl>
    <w:p w14:paraId="079D8BBC" w14:textId="77777777" w:rsidR="00FE2287" w:rsidRPr="00C67E63" w:rsidRDefault="00FE2287">
      <w:pPr>
        <w:spacing w:after="0"/>
        <w:rPr>
          <w:rFonts w:cs="Times New Roman"/>
          <w:color w:val="000000" w:themeColor="text1"/>
        </w:rPr>
      </w:pPr>
    </w:p>
    <w:p w14:paraId="420669DD" w14:textId="77777777" w:rsidR="00FE2287" w:rsidRPr="00C67E63" w:rsidRDefault="00000000">
      <w:pPr>
        <w:keepNext/>
        <w:keepLines/>
        <w:spacing w:before="80" w:after="60"/>
        <w:jc w:val="center"/>
        <w:rPr>
          <w:rFonts w:cs="Times New Roman"/>
          <w:color w:val="000000" w:themeColor="text1"/>
        </w:rPr>
      </w:pPr>
      <w:r w:rsidRPr="00C67E63">
        <w:rPr>
          <w:rFonts w:cs="Times New Roman"/>
          <w:noProof/>
          <w:color w:val="000000" w:themeColor="text1"/>
        </w:rPr>
        <w:lastRenderedPageBreak/>
        <w:drawing>
          <wp:inline distT="0" distB="0" distL="0" distR="0" wp14:anchorId="784CCCF5" wp14:editId="355FC798">
            <wp:extent cx="5303520" cy="2952475"/>
            <wp:effectExtent l="0" t="0" r="0" b="0"/>
            <wp:docPr id="5" name="Picture 5" descr="Grouped bars compare PR-AUC, ROC-AUC, precision, recall and F1 for the original logistic-regression and deployed XGBoost models." title="Figure 5.1. Predictiv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4"/>
                    <a:stretch>
                      <a:fillRect/>
                    </a:stretch>
                  </pic:blipFill>
                  <pic:spPr>
                    <a:xfrm>
                      <a:off x="0" y="0"/>
                      <a:ext cx="5303520" cy="2952475"/>
                    </a:xfrm>
                    <a:prstGeom prst="rect">
                      <a:avLst/>
                    </a:prstGeom>
                  </pic:spPr>
                </pic:pic>
              </a:graphicData>
            </a:graphic>
          </wp:inline>
        </w:drawing>
      </w:r>
    </w:p>
    <w:p w14:paraId="0B181077" w14:textId="77777777" w:rsidR="00FE2287" w:rsidRPr="00C67E63" w:rsidRDefault="00000000" w:rsidP="00C76C0C">
      <w:pPr>
        <w:pStyle w:val="Caption"/>
        <w:keepNext w:val="0"/>
        <w:keepLines/>
        <w:rPr>
          <w:rFonts w:cs="Times New Roman"/>
          <w:color w:val="000000" w:themeColor="text1"/>
        </w:rPr>
      </w:pPr>
      <w:bookmarkStart w:id="48" w:name="bm_fig_model"/>
      <w:r w:rsidRPr="00C67E63">
        <w:rPr>
          <w:rFonts w:cs="Times New Roman"/>
          <w:color w:val="000000" w:themeColor="text1"/>
        </w:rPr>
        <w:t>Figure 4.1. Predictive-model comparison</w:t>
      </w:r>
      <w:bookmarkEnd w:id="48"/>
    </w:p>
    <w:p w14:paraId="353C5C27" w14:textId="77777777" w:rsidR="00FE2287" w:rsidRPr="00C67E63" w:rsidRDefault="00000000">
      <w:pPr>
        <w:rPr>
          <w:rFonts w:cs="Times New Roman"/>
          <w:color w:val="000000" w:themeColor="text1"/>
        </w:rPr>
      </w:pPr>
      <w:r w:rsidRPr="00C67E63">
        <w:rPr>
          <w:rFonts w:cs="Times New Roman"/>
        </w:rPr>
        <w:t>The archived rerun contains 2,000 paired bootstrap samples from the same test records. Pairing matters because every model is evaluated on the same claims. Logistic regression exceeded the deployed XGBoost artefact by 0.0064 PR-AUC, with a 95% interval of 0.0004 to 0.0126. The tuned model exceeded the deployed artefact by 0.0073, with an interval of 0.0031 to 0.0118. Its point estimate also exceeded logistic regression by 0.0009, but the corresponding logistic-minus-tuned interval of −0.0050 to 0.0030 crossed zero. The rerun therefore supports a small improvement over the deployed XGBoost configuration within this test set, but no reliable advantage over the simpler logistic baseline.</w:t>
      </w:r>
    </w:p>
    <w:p w14:paraId="67A8237A" w14:textId="77777777" w:rsidR="00FE2287" w:rsidRPr="00C67E63" w:rsidRDefault="00000000" w:rsidP="00C76C0C">
      <w:pPr>
        <w:pStyle w:val="Caption"/>
        <w:keepNext/>
        <w:keepLines/>
        <w:rPr>
          <w:rFonts w:cs="Times New Roman"/>
          <w:color w:val="000000" w:themeColor="text1"/>
        </w:rPr>
      </w:pPr>
      <w:bookmarkStart w:id="49" w:name="bm_tab_bootstrap"/>
      <w:r w:rsidRPr="00C67E63">
        <w:rPr>
          <w:rFonts w:cs="Times New Roman"/>
          <w:color w:val="000000" w:themeColor="text1"/>
        </w:rPr>
        <w:t>Table 4.5. Paired-bootstrap uncertainty</w:t>
      </w:r>
      <w:bookmarkEnd w:id="49"/>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1224"/>
        <w:gridCol w:w="2088"/>
        <w:gridCol w:w="3096"/>
      </w:tblGrid>
      <w:tr w:rsidR="00FE2287" w:rsidRPr="00C67E63" w14:paraId="568E4906" w14:textId="77777777">
        <w:trPr>
          <w:jc w:val="center"/>
          <w:cantSplit/>
          <w:tblHeader w:val="true"/>
        </w:trPr>
        <w:tc>
          <w:tcPr>
            <w:tcW w:w="2232" w:type="dxa"/>
            <w:shd w:val="clear" w:color="auto" w:fill="17365D"/>
            <w:tcMar>
              <w:top w:w="50" w:type="dxa"/>
              <w:left w:w="90" w:type="dxa"/>
              <w:bottom w:w="50" w:type="dxa"/>
              <w:right w:w="90" w:type="dxa"/>
              <w:start w:w="80" w:type="dxa"/>
              <w:end w:w="80" w:type="dxa"/>
            </w:tcMar>
            <w:vAlign w:val="center"/>
          </w:tcPr>
          <w:p w14:paraId="3865DAF5"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Estimate</w:t>
            </w:r>
          </w:p>
        </w:tc>
        <w:tc>
          <w:tcPr>
            <w:tcW w:w="1224" w:type="dxa"/>
            <w:shd w:val="clear" w:color="auto" w:fill="17365D"/>
            <w:tcMar>
              <w:top w:w="50" w:type="dxa"/>
              <w:left w:w="90" w:type="dxa"/>
              <w:bottom w:w="50" w:type="dxa"/>
              <w:right w:w="90" w:type="dxa"/>
              <w:start w:w="80" w:type="dxa"/>
              <w:end w:w="80" w:type="dxa"/>
            </w:tcMar>
            <w:vAlign w:val="center"/>
          </w:tcPr>
          <w:p w14:paraId="368DC877"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Mean / point</w:t>
            </w:r>
          </w:p>
        </w:tc>
        <w:tc>
          <w:tcPr>
            <w:tcW w:w="2088" w:type="dxa"/>
            <w:shd w:val="clear" w:color="auto" w:fill="17365D"/>
            <w:tcMar>
              <w:top w:w="50" w:type="dxa"/>
              <w:left w:w="90" w:type="dxa"/>
              <w:bottom w:w="50" w:type="dxa"/>
              <w:right w:w="90" w:type="dxa"/>
              <w:start w:w="80" w:type="dxa"/>
              <w:end w:w="80" w:type="dxa"/>
            </w:tcMar>
            <w:vAlign w:val="center"/>
          </w:tcPr>
          <w:p w14:paraId="78504070"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95% bootstrap interval</w:t>
            </w:r>
          </w:p>
        </w:tc>
        <w:tc>
          <w:tcPr>
            <w:tcW w:w="3096" w:type="dxa"/>
            <w:shd w:val="clear" w:color="auto" w:fill="17365D"/>
            <w:tcMar>
              <w:top w:w="50" w:type="dxa"/>
              <w:left w:w="90" w:type="dxa"/>
              <w:bottom w:w="50" w:type="dxa"/>
              <w:right w:w="90" w:type="dxa"/>
              <w:start w:w="80" w:type="dxa"/>
              <w:end w:w="80" w:type="dxa"/>
            </w:tcMar>
            <w:vAlign w:val="center"/>
          </w:tcPr>
          <w:p w14:paraId="39C50645"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Interpretation</w:t>
            </w:r>
          </w:p>
        </w:tc>
      </w:tr>
      <w:tr w:rsidR="00FE2287" w:rsidRPr="00C67E63" w14:paraId="61E7E11A" w14:textId="77777777">
        <w:trPr>
          <w:jc w:val="center"/>
          <w:cantSplit/>
        </w:trPr>
        <w:tc>
          <w:tcPr>
            <w:tcW w:w="2232" w:type="dxa"/>
            <w:tcMar>
              <w:top w:w="50" w:type="dxa"/>
              <w:left w:w="90" w:type="dxa"/>
              <w:bottom w:w="50" w:type="dxa"/>
              <w:right w:w="90" w:type="dxa"/>
              <w:start w:w="80" w:type="dxa"/>
              <w:end w:w="80" w:type="dxa"/>
            </w:tcMar>
            <w:vAlign w:val="center"/>
          </w:tcPr>
          <w:p w14:paraId="2B9461B8"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Logistic PR-AUC</w:t>
            </w:r>
          </w:p>
        </w:tc>
        <w:tc>
          <w:tcPr>
            <w:tcW w:w="1224" w:type="dxa"/>
            <w:tcMar>
              <w:top w:w="50" w:type="dxa"/>
              <w:left w:w="90" w:type="dxa"/>
              <w:bottom w:w="50" w:type="dxa"/>
              <w:right w:w="90" w:type="dxa"/>
              <w:start w:w="80" w:type="dxa"/>
              <w:end w:w="80" w:type="dxa"/>
            </w:tcMar>
            <w:vAlign w:val="center"/>
          </w:tcPr>
          <w:p w14:paraId="767590F4"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0.1711</w:t>
            </w:r>
          </w:p>
        </w:tc>
        <w:tc>
          <w:tcPr>
            <w:tcW w:w="2088" w:type="dxa"/>
            <w:tcMar>
              <w:top w:w="50" w:type="dxa"/>
              <w:left w:w="90" w:type="dxa"/>
              <w:bottom w:w="50" w:type="dxa"/>
              <w:right w:w="90" w:type="dxa"/>
              <w:start w:w="80" w:type="dxa"/>
              <w:end w:w="80" w:type="dxa"/>
            </w:tcMar>
            <w:vAlign w:val="center"/>
          </w:tcPr>
          <w:p w14:paraId="1746DAED"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0.1595 to 0.1846</w:t>
            </w:r>
          </w:p>
        </w:tc>
        <w:tc>
          <w:tcPr>
            <w:tcW w:w="3096" w:type="dxa"/>
            <w:tcMar>
              <w:top w:w="50" w:type="dxa"/>
              <w:left w:w="90" w:type="dxa"/>
              <w:bottom w:w="50" w:type="dxa"/>
              <w:right w:w="90" w:type="dxa"/>
              <w:start w:w="80" w:type="dxa"/>
              <w:end w:w="80" w:type="dxa"/>
            </w:tcMar>
            <w:vAlign w:val="center"/>
          </w:tcPr>
          <w:p w14:paraId="14497A5C"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Weak ranking performance.</w:t>
            </w:r>
          </w:p>
        </w:tc>
      </w:tr>
      <w:tr w:rsidR="00FE2287" w:rsidRPr="00C67E63" w14:paraId="7C4CEA32" w14:textId="77777777">
        <w:trPr>
          <w:jc w:val="center"/>
          <w:cantSplit/>
        </w:trPr>
        <w:tc>
          <w:tcPr>
            <w:tcW w:w="2232" w:type="dxa"/>
            <w:shd w:val="clear" w:color="auto" w:fill="F3F6F9"/>
            <w:tcMar>
              <w:top w:w="50" w:type="dxa"/>
              <w:left w:w="90" w:type="dxa"/>
              <w:bottom w:w="50" w:type="dxa"/>
              <w:right w:w="90" w:type="dxa"/>
              <w:start w:w="80" w:type="dxa"/>
              <w:end w:w="80" w:type="dxa"/>
            </w:tcMar>
            <w:vAlign w:val="center"/>
          </w:tcPr>
          <w:p w14:paraId="17B39FCE"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Deployed XGBoost PR-AUC</w:t>
            </w:r>
          </w:p>
        </w:tc>
        <w:tc>
          <w:tcPr>
            <w:tcW w:w="1224" w:type="dxa"/>
            <w:shd w:val="clear" w:color="auto" w:fill="F3F6F9"/>
            <w:tcMar>
              <w:top w:w="50" w:type="dxa"/>
              <w:left w:w="90" w:type="dxa"/>
              <w:bottom w:w="50" w:type="dxa"/>
              <w:right w:w="90" w:type="dxa"/>
              <w:start w:w="80" w:type="dxa"/>
              <w:end w:w="80" w:type="dxa"/>
            </w:tcMar>
            <w:vAlign w:val="center"/>
          </w:tcPr>
          <w:p w14:paraId="610650E4"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0.1647</w:t>
            </w:r>
          </w:p>
        </w:tc>
        <w:tc>
          <w:tcPr>
            <w:tcW w:w="2088" w:type="dxa"/>
            <w:shd w:val="clear" w:color="auto" w:fill="F3F6F9"/>
            <w:tcMar>
              <w:top w:w="50" w:type="dxa"/>
              <w:left w:w="90" w:type="dxa"/>
              <w:bottom w:w="50" w:type="dxa"/>
              <w:right w:w="90" w:type="dxa"/>
              <w:start w:w="80" w:type="dxa"/>
              <w:end w:w="80" w:type="dxa"/>
            </w:tcMar>
            <w:vAlign w:val="center"/>
          </w:tcPr>
          <w:p w14:paraId="4A5A175D"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0.1535 to 0.1773</w:t>
            </w:r>
          </w:p>
        </w:tc>
        <w:tc>
          <w:tcPr>
            <w:tcW w:w="3096" w:type="dxa"/>
            <w:shd w:val="clear" w:color="auto" w:fill="F3F6F9"/>
            <w:tcMar>
              <w:top w:w="50" w:type="dxa"/>
              <w:left w:w="90" w:type="dxa"/>
              <w:bottom w:w="50" w:type="dxa"/>
              <w:right w:w="90" w:type="dxa"/>
              <w:start w:w="80" w:type="dxa"/>
              <w:end w:w="80" w:type="dxa"/>
            </w:tcMar>
            <w:vAlign w:val="center"/>
          </w:tcPr>
          <w:p w14:paraId="7D3F3122"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Lower point estimate.</w:t>
            </w:r>
          </w:p>
        </w:tc>
      </w:tr>
      <w:tr w:rsidR="00FE2287" w:rsidRPr="00C67E63" w14:paraId="10561D51" w14:textId="77777777">
        <w:trPr>
          <w:jc w:val="center"/>
          <w:cantSplit/>
        </w:trPr>
        <w:tc>
          <w:tcPr>
            <w:tcW w:w="2232" w:type="dxa"/>
            <w:tcMar>
              <w:top w:w="50" w:type="dxa"/>
              <w:left w:w="90" w:type="dxa"/>
              <w:bottom w:w="50" w:type="dxa"/>
              <w:right w:w="90" w:type="dxa"/>
              <w:start w:w="80" w:type="dxa"/>
              <w:end w:w="80" w:type="dxa"/>
            </w:tcMar>
            <w:vAlign w:val="center"/>
          </w:tcPr>
          <w:p w14:paraId="2DC18251" w14:textId="77777777" w:rsidR="00A728AA" w:rsidRPr="00C67E63" w:rsidRDefault="00000000">
            <w:pPr>
              <w:pStyle w:val="TableBody9pt"/>
              <w:keepNext/>
              <w:widowControl/>
              <w:spacing/>
              <w:jc w:val="left"/>
              <w:rPr>
                <w:rFonts w:cs="Times New Roman"/>
              </w:rPr>
            </w:pPr>
            <w:r w:rsidRPr="00C67E63">
              <w:rPr/>
              <w:t>Tuned XGBoost PR-AUC</w:t>
            </w:r>
          </w:p>
        </w:tc>
        <w:tc>
          <w:tcPr>
            <w:tcW w:w="1224" w:type="dxa"/>
            <w:tcMar>
              <w:top w:w="50" w:type="dxa"/>
              <w:left w:w="90" w:type="dxa"/>
              <w:bottom w:w="50" w:type="dxa"/>
              <w:right w:w="90" w:type="dxa"/>
              <w:start w:w="80" w:type="dxa"/>
              <w:end w:w="80" w:type="dxa"/>
            </w:tcMar>
            <w:vAlign w:val="center"/>
          </w:tcPr>
          <w:p w14:paraId="73B12488" w14:textId="77777777" w:rsidR="00A728AA" w:rsidRPr="00C67E63" w:rsidRDefault="00000000">
            <w:pPr>
              <w:pStyle w:val="TableBody9pt"/>
              <w:keepNext/>
              <w:widowControl/>
              <w:spacing/>
              <w:jc w:val="left"/>
              <w:rPr>
                <w:rFonts w:cs="Times New Roman"/>
              </w:rPr>
            </w:pPr>
            <w:r w:rsidRPr="00C67E63">
              <w:rPr/>
              <w:t>0.1720</w:t>
            </w:r>
          </w:p>
        </w:tc>
        <w:tc>
          <w:tcPr>
            <w:tcW w:w="2088" w:type="dxa"/>
            <w:tcMar>
              <w:top w:w="50" w:type="dxa"/>
              <w:left w:w="90" w:type="dxa"/>
              <w:bottom w:w="50" w:type="dxa"/>
              <w:right w:w="90" w:type="dxa"/>
              <w:start w:w="80" w:type="dxa"/>
              <w:end w:w="80" w:type="dxa"/>
            </w:tcMar>
            <w:vAlign w:val="center"/>
          </w:tcPr>
          <w:p w14:paraId="6DD35DB4" w14:textId="77777777" w:rsidR="00A728AA" w:rsidRPr="00C67E63" w:rsidRDefault="00000000">
            <w:pPr>
              <w:pStyle w:val="TableBody9pt"/>
              <w:keepNext/>
              <w:widowControl/>
              <w:spacing/>
              <w:jc w:val="left"/>
              <w:rPr>
                <w:rFonts w:cs="Times New Roman"/>
              </w:rPr>
            </w:pPr>
            <w:r w:rsidRPr="00C67E63">
              <w:rPr/>
              <w:t>0.1600 to 0.1856</w:t>
            </w:r>
          </w:p>
        </w:tc>
        <w:tc>
          <w:tcPr>
            <w:tcW w:w="3096" w:type="dxa"/>
            <w:tcMar>
              <w:top w:w="50" w:type="dxa"/>
              <w:left w:w="90" w:type="dxa"/>
              <w:bottom w:w="50" w:type="dxa"/>
              <w:right w:w="90" w:type="dxa"/>
              <w:start w:w="80" w:type="dxa"/>
              <w:end w:w="80" w:type="dxa"/>
            </w:tcMar>
            <w:vAlign w:val="center"/>
          </w:tcPr>
          <w:p w14:paraId="60BEBC99" w14:textId="77777777" w:rsidR="00A728AA" w:rsidRPr="00C67E63" w:rsidRDefault="00000000">
            <w:pPr>
              <w:pStyle w:val="TableBody9pt"/>
              <w:keepNext/>
              <w:widowControl/>
              <w:spacing/>
              <w:jc w:val="left"/>
              <w:rPr>
                <w:rFonts w:cs="Times New Roman"/>
              </w:rPr>
            </w:pPr>
            <w:r w:rsidRPr="00C67E63">
              <w:rPr/>
              <w:t>Slightly above the logistic point estimate.</w:t>
            </w:r>
          </w:p>
        </w:tc>
      </w:tr>
      <w:tr w:rsidR="00FE2287" w:rsidRPr="00C67E63" w14:paraId="2771BFA4" w14:textId="77777777">
        <w:trPr>
          <w:jc w:val="center"/>
          <w:cantSplit/>
        </w:trPr>
        <w:tc>
          <w:tcPr>
            <w:tcW w:w="2232" w:type="dxa"/>
            <w:shd w:val="clear" w:color="auto" w:fill="F3F6F9"/>
            <w:tcMar>
              <w:top w:w="50" w:type="dxa"/>
              <w:left w:w="90" w:type="dxa"/>
              <w:bottom w:w="50" w:type="dxa"/>
              <w:right w:w="90" w:type="dxa"/>
              <w:start w:w="80" w:type="dxa"/>
              <w:end w:w="80" w:type="dxa"/>
            </w:tcMar>
            <w:vAlign w:val="center"/>
          </w:tcPr>
          <w:p w14:paraId="52AF56D6"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Logistic − deployed</w:t>
            </w:r>
          </w:p>
        </w:tc>
        <w:tc>
          <w:tcPr>
            <w:tcW w:w="1224" w:type="dxa"/>
            <w:shd w:val="clear" w:color="auto" w:fill="F3F6F9"/>
            <w:tcMar>
              <w:top w:w="50" w:type="dxa"/>
              <w:left w:w="90" w:type="dxa"/>
              <w:bottom w:w="50" w:type="dxa"/>
              <w:right w:w="90" w:type="dxa"/>
              <w:start w:w="80" w:type="dxa"/>
              <w:end w:w="80" w:type="dxa"/>
            </w:tcMar>
            <w:vAlign w:val="center"/>
          </w:tcPr>
          <w:p w14:paraId="2BA3223D"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0.0065</w:t>
            </w:r>
          </w:p>
        </w:tc>
        <w:tc>
          <w:tcPr>
            <w:tcW w:w="2088" w:type="dxa"/>
            <w:shd w:val="clear" w:color="auto" w:fill="F3F6F9"/>
            <w:tcMar>
              <w:top w:w="50" w:type="dxa"/>
              <w:left w:w="90" w:type="dxa"/>
              <w:bottom w:w="50" w:type="dxa"/>
              <w:right w:w="90" w:type="dxa"/>
              <w:start w:w="80" w:type="dxa"/>
              <w:end w:w="80" w:type="dxa"/>
            </w:tcMar>
            <w:vAlign w:val="center"/>
          </w:tcPr>
          <w:p w14:paraId="2C65577A"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0.0004 to 0.0126</w:t>
            </w:r>
          </w:p>
        </w:tc>
        <w:tc>
          <w:tcPr>
            <w:tcW w:w="3096" w:type="dxa"/>
            <w:shd w:val="clear" w:color="auto" w:fill="F3F6F9"/>
            <w:tcMar>
              <w:top w:w="50" w:type="dxa"/>
              <w:left w:w="90" w:type="dxa"/>
              <w:bottom w:w="50" w:type="dxa"/>
              <w:right w:w="90" w:type="dxa"/>
              <w:start w:w="80" w:type="dxa"/>
              <w:end w:w="80" w:type="dxa"/>
            </w:tcMar>
            <w:vAlign w:val="center"/>
          </w:tcPr>
          <w:p w14:paraId="46D9AA94"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Small positive difference.</w:t>
            </w:r>
          </w:p>
        </w:tc>
      </w:tr>
      <w:tr w:rsidR="00FE2287" w:rsidRPr="00C67E63" w14:paraId="36FD8AD1" w14:textId="77777777">
        <w:trPr>
          <w:jc w:val="center"/>
          <w:cantSplit/>
        </w:trPr>
        <w:tc>
          <w:tcPr>
            <w:tcW w:w="2232" w:type="dxa"/>
            <w:tcMar>
              <w:top w:w="50" w:type="dxa"/>
              <w:left w:w="90" w:type="dxa"/>
              <w:bottom w:w="50" w:type="dxa"/>
              <w:right w:w="90" w:type="dxa"/>
              <w:start w:w="80" w:type="dxa"/>
              <w:end w:w="80" w:type="dxa"/>
            </w:tcMar>
            <w:vAlign w:val="center"/>
          </w:tcPr>
          <w:p w14:paraId="51D1C22E" w14:textId="77777777" w:rsidR="00A728AA" w:rsidRPr="00C67E63" w:rsidRDefault="00000000">
            <w:pPr>
              <w:pStyle w:val="TableBody9pt"/>
              <w:keepNext w:val="0"/>
              <w:widowControl/>
              <w:spacing/>
              <w:jc w:val="left"/>
              <w:rPr>
                <w:rFonts w:cs="Times New Roman"/>
              </w:rPr>
            </w:pPr>
            <w:r w:rsidRPr="00C67E63">
              <w:rPr/>
              <w:t>Logistic − tuned</w:t>
            </w:r>
          </w:p>
        </w:tc>
        <w:tc>
          <w:tcPr>
            <w:tcW w:w="1224" w:type="dxa"/>
            <w:tcMar>
              <w:top w:w="50" w:type="dxa"/>
              <w:left w:w="90" w:type="dxa"/>
              <w:bottom w:w="50" w:type="dxa"/>
              <w:right w:w="90" w:type="dxa"/>
              <w:start w:w="80" w:type="dxa"/>
              <w:end w:w="80" w:type="dxa"/>
            </w:tcMar>
            <w:vAlign w:val="center"/>
          </w:tcPr>
          <w:p w14:paraId="7713431D" w14:textId="77777777" w:rsidR="00A728AA" w:rsidRPr="00C67E63" w:rsidRDefault="00000000">
            <w:pPr>
              <w:pStyle w:val="TableBody9pt"/>
              <w:keepNext w:val="0"/>
              <w:widowControl/>
              <w:spacing/>
              <w:jc w:val="left"/>
              <w:rPr>
                <w:rFonts w:cs="Times New Roman"/>
              </w:rPr>
            </w:pPr>
            <w:r w:rsidRPr="00C67E63">
              <w:rPr/>
              <w:t>−0.0009</w:t>
            </w:r>
          </w:p>
        </w:tc>
        <w:tc>
          <w:tcPr>
            <w:tcW w:w="2088" w:type="dxa"/>
            <w:tcMar>
              <w:top w:w="50" w:type="dxa"/>
              <w:left w:w="90" w:type="dxa"/>
              <w:bottom w:w="50" w:type="dxa"/>
              <w:right w:w="90" w:type="dxa"/>
              <w:start w:w="80" w:type="dxa"/>
              <w:end w:w="80" w:type="dxa"/>
            </w:tcMar>
            <w:vAlign w:val="center"/>
          </w:tcPr>
          <w:p w14:paraId="390298A9" w14:textId="77777777" w:rsidR="00A728AA" w:rsidRPr="00C67E63" w:rsidRDefault="00000000">
            <w:pPr>
              <w:pStyle w:val="TableBody9pt"/>
              <w:keepNext w:val="0"/>
              <w:widowControl/>
              <w:spacing/>
              <w:jc w:val="left"/>
              <w:rPr>
                <w:rFonts w:cs="Times New Roman"/>
              </w:rPr>
            </w:pPr>
            <w:r w:rsidRPr="00C67E63">
              <w:rPr/>
              <w:t>−0.0050 to 0.0030</w:t>
            </w:r>
          </w:p>
        </w:tc>
        <w:tc>
          <w:tcPr>
            <w:tcW w:w="3096" w:type="dxa"/>
            <w:tcMar>
              <w:top w:w="50" w:type="dxa"/>
              <w:left w:w="90" w:type="dxa"/>
              <w:bottom w:w="50" w:type="dxa"/>
              <w:right w:w="90" w:type="dxa"/>
              <w:start w:w="80" w:type="dxa"/>
              <w:end w:w="80" w:type="dxa"/>
            </w:tcMar>
            <w:vAlign w:val="center"/>
          </w:tcPr>
          <w:p w14:paraId="33A75F3E" w14:textId="77777777" w:rsidR="00A728AA" w:rsidRPr="00C67E63" w:rsidRDefault="00000000">
            <w:pPr>
              <w:pStyle w:val="TableBody9pt"/>
              <w:keepNext w:val="0"/>
              <w:widowControl/>
              <w:spacing/>
              <w:jc w:val="left"/>
              <w:rPr>
                <w:rFonts w:cs="Times New Roman"/>
              </w:rPr>
            </w:pPr>
            <w:r w:rsidRPr="00C67E63">
              <w:rPr/>
              <w:t>No clear difference in this test set.</w:t>
            </w:r>
          </w:p>
        </w:tc>
      </w:tr>
    </w:tbl>
    <w:p w14:paraId="37C33DBB" w14:textId="77777777" w:rsidR="00FE2287" w:rsidRPr="00C67E63" w:rsidRDefault="00FE2287">
      <w:pPr>
        <w:spacing w:after="0"/>
        <w:rPr>
          <w:rFonts w:cs="Times New Roman"/>
          <w:color w:val="000000" w:themeColor="text1"/>
        </w:rPr>
      </w:pPr>
    </w:p>
    <w:p w14:paraId="5824058D" w14:textId="77777777" w:rsidR="00FE2287" w:rsidRPr="00C67E63" w:rsidRDefault="00000000">
      <w:pPr>
        <w:keepNext/>
        <w:keepLines/>
        <w:spacing w:before="80" w:after="60"/>
        <w:jc w:val="center"/>
        <w:rPr>
          <w:rFonts w:cs="Times New Roman"/>
          <w:color w:val="000000" w:themeColor="text1"/>
        </w:rPr>
      </w:pPr>
      <w:r w:rsidRPr="00C67E63">
        <w:rPr>
          <w:rFonts w:cs="Times New Roman"/>
          <w:noProof/>
        </w:rPr>
        <w:lastRenderedPageBreak/>
        <w:drawing>
          <wp:inline distT="0" distB="0" distL="0" distR="0" wp14:anchorId="653D1091" wp14:editId="72B16F27">
            <wp:extent cx="5394960" cy="3210001"/>
            <wp:effectExtent l="0" t="0" r="0" b="0"/>
            <wp:docPr id="16" name="Picture 16" descr="Two histograms showing 2,000 paired PR-AUC differences. Logistic regression is compared with deployed and tuned XGBoost; the tuned comparison spans zero." title="Two histograms showing 2,000 paired PR-AUC differences. Logistic regression is compared with deployed and tuned XGBoost; the tuned comparison spans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tstrap_differences.png"/>
                    <pic:cNvPicPr/>
                  </pic:nvPicPr>
                  <pic:blipFill>
                    <a:blip r:embed="rId15"/>
                    <a:stretch>
                      <a:fillRect/>
                    </a:stretch>
                  </pic:blipFill>
                  <pic:spPr>
                    <a:xfrm>
                      <a:off x="0" y="0"/>
                      <a:ext cx="5394960" cy="3210001"/>
                    </a:xfrm>
                    <a:prstGeom prst="rect">
                      <a:avLst/>
                    </a:prstGeom>
                  </pic:spPr>
                </pic:pic>
              </a:graphicData>
            </a:graphic>
          </wp:inline>
        </w:drawing>
      </w:r>
    </w:p>
    <w:p w14:paraId="78F5CB29" w14:textId="77777777" w:rsidR="00FE2287" w:rsidRPr="00C67E63" w:rsidRDefault="00000000" w:rsidP="00C76C0C">
      <w:pPr>
        <w:pStyle w:val="Caption"/>
        <w:keepNext w:val="0"/>
        <w:keepLines/>
        <w:rPr>
          <w:rFonts w:cs="Times New Roman"/>
          <w:color w:val="000000" w:themeColor="text1"/>
        </w:rPr>
      </w:pPr>
      <w:bookmarkStart w:id="50" w:name="bm_fig_bootstrap"/>
      <w:r w:rsidRPr="00C67E63">
        <w:rPr>
          <w:rFonts w:cs="Times New Roman"/>
          <w:color w:val="000000" w:themeColor="text1"/>
        </w:rPr>
        <w:t>Figure 4.2. Paired-bootstrap PR-AUC differences</w:t>
      </w:r>
      <w:bookmarkEnd w:id="50"/>
    </w:p>
    <w:p w14:paraId="087FD50A" w14:textId="77777777" w:rsidR="00FE2287" w:rsidRPr="00C67E63" w:rsidRDefault="00000000">
      <w:pPr>
        <w:pStyle w:val="Heading2"/>
        <w:rPr>
          <w:rFonts w:ascii="Times New Roman" w:hAnsi="Times New Roman" w:cs="Times New Roman"/>
          <w:color w:val="000000" w:themeColor="text1"/>
          <w:sz w:val="32"/>
          <w:szCs w:val="32"/>
        </w:rPr>
      </w:pPr>
      <w:bookmarkStart w:id="51" w:name="bm_s5_2"/>
      <w:r w:rsidRPr="00C67E63">
        <w:rPr>
          <w:rFonts w:ascii="Times New Roman" w:hAnsi="Times New Roman" w:cs="Times New Roman"/>
          <w:color w:val="000000" w:themeColor="text1"/>
          <w:sz w:val="32"/>
          <w:szCs w:val="32"/>
        </w:rPr>
        <w:t>4.6 Hyperparameter search and signal diagnostic</w:t>
      </w:r>
      <w:bookmarkEnd w:id="51"/>
    </w:p>
    <w:p w14:paraId="2B1C9EC0" w14:textId="77777777" w:rsidR="00FE2287" w:rsidRPr="00C67E63" w:rsidRDefault="00000000">
      <w:pPr>
        <w:rPr>
          <w:rFonts w:cs="Times New Roman"/>
          <w:color w:val="000000" w:themeColor="text1"/>
        </w:rPr>
      </w:pPr>
      <w:r w:rsidRPr="00C67E63">
        <w:rPr>
          <w:rFonts w:cs="Times New Roman"/>
        </w:rPr>
        <w:t>The replacement 24-trial randomised search selected trial 6: a depth-three, 400-tree model with a 0.025 learning rate, 0.80 row sampling, 0.75 column sampling and class weight 7.2048. Test PR-AUC increased from 0.1647 for the deployed XGBoost artefact to 0.1720, and ROC-AUC increased from 0.6148 to 0.6253. The tuned point estimate was slightly above logistic regression, but their paired interval included zero. Its Brier score of 0.2315 was better than logistic regression's 0.2392 but worse than the deployed artefact's 0.2213. Tuning therefore improved XGBoost ranking on this synthetic test set without establishing a decisive advantage over the simpler baseline, and without making the scores suitable as literal fraud probabilities.</w:t>
      </w:r>
    </w:p>
    <w:p w14:paraId="0402F57C" w14:textId="77777777" w:rsidR="00FE2287" w:rsidRPr="00C67E63" w:rsidRDefault="00000000" w:rsidP="00C76C0C">
      <w:pPr>
        <w:pStyle w:val="Caption"/>
        <w:keepNext/>
        <w:keepLines/>
        <w:pageBreakBefore w:val="0"/>
        <w:rPr>
          <w:rFonts w:cs="Times New Roman"/>
          <w:color w:val="000000" w:themeColor="text1"/>
        </w:rPr>
      </w:pPr>
      <w:bookmarkStart w:id="52" w:name="bm_tab_search"/>
      <w:r w:rsidRPr="00C67E63">
        <w:rPr>
          <w:rFonts w:cs="Times New Roman"/>
          <w:color w:val="000000" w:themeColor="text1"/>
        </w:rPr>
        <w:t>Table 4.6. Randomised-search result</w:t>
      </w:r>
      <w:bookmarkEnd w:id="52"/>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2232"/>
        <w:gridCol w:w="2088"/>
        <w:gridCol w:w="2232"/>
      </w:tblGrid>
      <w:tr w:rsidR="00FE2287" w:rsidRPr="00C67E63" w14:paraId="23BAA121" w14:textId="77777777">
        <w:trPr>
          <w:jc w:val="center"/>
          <w:cantSplit/>
          <w:tblHeader w:val="true"/>
        </w:trPr>
        <w:tc>
          <w:tcPr>
            <w:tcW w:w="2088" w:type="dxa"/>
            <w:shd w:val="clear" w:color="auto" w:fill="17365D"/>
            <w:tcMar>
              <w:top w:w="50" w:type="dxa"/>
              <w:left w:w="90" w:type="dxa"/>
              <w:bottom w:w="50" w:type="dxa"/>
              <w:right w:w="90" w:type="dxa"/>
              <w:start w:w="80" w:type="dxa"/>
              <w:end w:w="80" w:type="dxa"/>
            </w:tcMar>
            <w:vAlign w:val="center"/>
          </w:tcPr>
          <w:p w14:paraId="00903F56"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Parameter</w:t>
            </w:r>
          </w:p>
        </w:tc>
        <w:tc>
          <w:tcPr>
            <w:tcW w:w="2232" w:type="dxa"/>
            <w:shd w:val="clear" w:color="auto" w:fill="17365D"/>
            <w:tcMar>
              <w:top w:w="50" w:type="dxa"/>
              <w:left w:w="90" w:type="dxa"/>
              <w:bottom w:w="50" w:type="dxa"/>
              <w:right w:w="90" w:type="dxa"/>
              <w:start w:w="80" w:type="dxa"/>
              <w:end w:w="80" w:type="dxa"/>
            </w:tcMar>
            <w:vAlign w:val="center"/>
          </w:tcPr>
          <w:p w14:paraId="38DA7CF1"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Selected value</w:t>
            </w:r>
          </w:p>
        </w:tc>
        <w:tc>
          <w:tcPr>
            <w:tcW w:w="2088" w:type="dxa"/>
            <w:shd w:val="clear" w:color="auto" w:fill="17365D"/>
            <w:tcMar>
              <w:top w:w="50" w:type="dxa"/>
              <w:left w:w="90" w:type="dxa"/>
              <w:bottom w:w="50" w:type="dxa"/>
              <w:right w:w="90" w:type="dxa"/>
              <w:start w:w="80" w:type="dxa"/>
              <w:end w:w="80" w:type="dxa"/>
            </w:tcMar>
            <w:vAlign w:val="center"/>
          </w:tcPr>
          <w:p w14:paraId="30F7F3F5"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Parameter</w:t>
            </w:r>
          </w:p>
        </w:tc>
        <w:tc>
          <w:tcPr>
            <w:tcW w:w="2232" w:type="dxa"/>
            <w:shd w:val="clear" w:color="auto" w:fill="17365D"/>
            <w:tcMar>
              <w:top w:w="50" w:type="dxa"/>
              <w:left w:w="90" w:type="dxa"/>
              <w:bottom w:w="50" w:type="dxa"/>
              <w:right w:w="90" w:type="dxa"/>
              <w:start w:w="80" w:type="dxa"/>
              <w:end w:w="80" w:type="dxa"/>
            </w:tcMar>
            <w:vAlign w:val="center"/>
          </w:tcPr>
          <w:p w14:paraId="3356CB1B"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Selected value</w:t>
            </w:r>
          </w:p>
        </w:tc>
      </w:tr>
      <w:tr w:rsidR="00FE2287" w:rsidRPr="00C67E63" w14:paraId="461E0215" w14:textId="77777777">
        <w:trPr>
          <w:jc w:val="center"/>
          <w:cantSplit/>
        </w:trPr>
        <w:tc>
          <w:tcPr>
            <w:tcW w:w="2088" w:type="dxa"/>
            <w:tcMar>
              <w:top w:w="50" w:type="dxa"/>
              <w:left w:w="90" w:type="dxa"/>
              <w:bottom w:w="50" w:type="dxa"/>
              <w:right w:w="90" w:type="dxa"/>
              <w:start w:w="80" w:type="dxa"/>
              <w:end w:w="80" w:type="dxa"/>
            </w:tcMar>
            <w:vAlign w:val="center"/>
          </w:tcPr>
          <w:p w14:paraId="49C42C0E" w14:textId="77777777" w:rsidR="00A728AA" w:rsidRPr="00C67E63" w:rsidRDefault="00000000">
            <w:pPr>
              <w:pStyle w:val="TableBody9pt"/>
              <w:keepNext/>
              <w:widowControl/>
              <w:spacing/>
              <w:jc w:val="left"/>
              <w:rPr>
                <w:rFonts w:cs="Times New Roman"/>
              </w:rPr>
            </w:pPr>
            <w:r w:rsidRPr="00C67E63">
              <w:rPr/>
              <w:t>max_depth</w:t>
            </w:r>
          </w:p>
        </w:tc>
        <w:tc>
          <w:tcPr>
            <w:tcW w:w="2232" w:type="dxa"/>
            <w:tcMar>
              <w:top w:w="50" w:type="dxa"/>
              <w:left w:w="90" w:type="dxa"/>
              <w:bottom w:w="50" w:type="dxa"/>
              <w:right w:w="90" w:type="dxa"/>
              <w:start w:w="80" w:type="dxa"/>
              <w:end w:w="80" w:type="dxa"/>
            </w:tcMar>
            <w:vAlign w:val="center"/>
          </w:tcPr>
          <w:p w14:paraId="05DAF05A" w14:textId="77777777" w:rsidR="00A728AA" w:rsidRPr="00C67E63" w:rsidRDefault="00000000">
            <w:pPr>
              <w:pStyle w:val="TableBody9pt"/>
              <w:keepNext/>
              <w:widowControl/>
              <w:spacing/>
              <w:jc w:val="left"/>
              <w:rPr>
                <w:rFonts w:cs="Times New Roman"/>
              </w:rPr>
            </w:pPr>
            <w:r w:rsidRPr="00C67E63">
              <w:rPr/>
              <w:t>3</w:t>
            </w:r>
          </w:p>
        </w:tc>
        <w:tc>
          <w:tcPr>
            <w:tcW w:w="2088" w:type="dxa"/>
            <w:tcMar>
              <w:top w:w="50" w:type="dxa"/>
              <w:left w:w="90" w:type="dxa"/>
              <w:bottom w:w="50" w:type="dxa"/>
              <w:right w:w="90" w:type="dxa"/>
              <w:start w:w="80" w:type="dxa"/>
              <w:end w:w="80" w:type="dxa"/>
            </w:tcMar>
            <w:vAlign w:val="center"/>
          </w:tcPr>
          <w:p w14:paraId="3B436950" w14:textId="77777777" w:rsidR="00A728AA" w:rsidRPr="00C67E63" w:rsidRDefault="00000000">
            <w:pPr>
              <w:pStyle w:val="TableBody9pt"/>
              <w:keepNext/>
              <w:widowControl/>
              <w:spacing/>
              <w:jc w:val="left"/>
              <w:rPr>
                <w:rFonts w:cs="Times New Roman"/>
              </w:rPr>
            </w:pPr>
            <w:r w:rsidRPr="00C67E63">
              <w:rPr/>
              <w:t>learning_rate</w:t>
            </w:r>
          </w:p>
        </w:tc>
        <w:tc>
          <w:tcPr>
            <w:tcW w:w="2232" w:type="dxa"/>
            <w:tcMar>
              <w:top w:w="50" w:type="dxa"/>
              <w:left w:w="90" w:type="dxa"/>
              <w:bottom w:w="50" w:type="dxa"/>
              <w:right w:w="90" w:type="dxa"/>
              <w:start w:w="80" w:type="dxa"/>
              <w:end w:w="80" w:type="dxa"/>
            </w:tcMar>
            <w:vAlign w:val="center"/>
          </w:tcPr>
          <w:p w14:paraId="242BF9E1" w14:textId="77777777" w:rsidR="00A728AA" w:rsidRPr="00C67E63" w:rsidRDefault="00000000">
            <w:pPr>
              <w:pStyle w:val="TableBody9pt"/>
              <w:keepNext/>
              <w:widowControl/>
              <w:spacing/>
              <w:jc w:val="left"/>
              <w:rPr>
                <w:rFonts w:cs="Times New Roman"/>
              </w:rPr>
            </w:pPr>
            <w:r w:rsidRPr="00C67E63">
              <w:rPr/>
              <w:t>0.025</w:t>
            </w:r>
          </w:p>
        </w:tc>
      </w:tr>
      <w:tr w:rsidR="00FE2287" w:rsidRPr="00C67E63" w14:paraId="689D24A2" w14:textId="77777777">
        <w:trPr>
          <w:jc w:val="center"/>
          <w:cantSplit/>
        </w:trPr>
        <w:tc>
          <w:tcPr>
            <w:tcW w:w="2088" w:type="dxa"/>
            <w:shd w:val="clear" w:color="auto" w:fill="F3F6F9"/>
            <w:tcMar>
              <w:top w:w="50" w:type="dxa"/>
              <w:left w:w="90" w:type="dxa"/>
              <w:bottom w:w="50" w:type="dxa"/>
              <w:right w:w="90" w:type="dxa"/>
              <w:start w:w="80" w:type="dxa"/>
              <w:end w:w="80" w:type="dxa"/>
            </w:tcMar>
            <w:vAlign w:val="center"/>
          </w:tcPr>
          <w:p w14:paraId="0842B533" w14:textId="77777777" w:rsidR="00A728AA" w:rsidRPr="00C67E63" w:rsidRDefault="00000000">
            <w:pPr>
              <w:pStyle w:val="TableBody9pt"/>
              <w:keepNext/>
              <w:widowControl/>
              <w:spacing/>
              <w:jc w:val="left"/>
              <w:rPr>
                <w:rFonts w:cs="Times New Roman"/>
              </w:rPr>
            </w:pPr>
            <w:r w:rsidRPr="00C67E63">
              <w:rPr/>
              <w:t>n_estimators</w:t>
            </w:r>
          </w:p>
        </w:tc>
        <w:tc>
          <w:tcPr>
            <w:tcW w:w="2232" w:type="dxa"/>
            <w:shd w:val="clear" w:color="auto" w:fill="F3F6F9"/>
            <w:tcMar>
              <w:top w:w="50" w:type="dxa"/>
              <w:left w:w="90" w:type="dxa"/>
              <w:bottom w:w="50" w:type="dxa"/>
              <w:right w:w="90" w:type="dxa"/>
              <w:start w:w="80" w:type="dxa"/>
              <w:end w:w="80" w:type="dxa"/>
            </w:tcMar>
            <w:vAlign w:val="center"/>
          </w:tcPr>
          <w:p w14:paraId="022E29A4" w14:textId="77777777" w:rsidR="00A728AA" w:rsidRPr="00C67E63" w:rsidRDefault="00000000">
            <w:pPr>
              <w:pStyle w:val="TableBody9pt"/>
              <w:keepNext/>
              <w:widowControl/>
              <w:spacing/>
              <w:jc w:val="left"/>
              <w:rPr>
                <w:rFonts w:cs="Times New Roman"/>
              </w:rPr>
            </w:pPr>
            <w:r w:rsidRPr="00C67E63">
              <w:rPr/>
              <w:t>400</w:t>
            </w:r>
          </w:p>
        </w:tc>
        <w:tc>
          <w:tcPr>
            <w:tcW w:w="2088" w:type="dxa"/>
            <w:shd w:val="clear" w:color="auto" w:fill="F3F6F9"/>
            <w:tcMar>
              <w:top w:w="50" w:type="dxa"/>
              <w:left w:w="90" w:type="dxa"/>
              <w:bottom w:w="50" w:type="dxa"/>
              <w:right w:w="90" w:type="dxa"/>
              <w:start w:w="80" w:type="dxa"/>
              <w:end w:w="80" w:type="dxa"/>
            </w:tcMar>
            <w:vAlign w:val="center"/>
          </w:tcPr>
          <w:p w14:paraId="40003053" w14:textId="77777777" w:rsidR="00A728AA" w:rsidRPr="00C67E63" w:rsidRDefault="00000000">
            <w:pPr>
              <w:pStyle w:val="TableBody9pt"/>
              <w:keepNext/>
              <w:widowControl/>
              <w:spacing/>
              <w:jc w:val="left"/>
              <w:rPr>
                <w:rFonts w:cs="Times New Roman"/>
              </w:rPr>
            </w:pPr>
            <w:r w:rsidRPr="00C67E63">
              <w:rPr/>
              <w:t>min_child_weight</w:t>
            </w:r>
          </w:p>
        </w:tc>
        <w:tc>
          <w:tcPr>
            <w:tcW w:w="2232" w:type="dxa"/>
            <w:shd w:val="clear" w:color="auto" w:fill="F3F6F9"/>
            <w:tcMar>
              <w:top w:w="50" w:type="dxa"/>
              <w:left w:w="90" w:type="dxa"/>
              <w:bottom w:w="50" w:type="dxa"/>
              <w:right w:w="90" w:type="dxa"/>
              <w:start w:w="80" w:type="dxa"/>
              <w:end w:w="80" w:type="dxa"/>
            </w:tcMar>
            <w:vAlign w:val="center"/>
          </w:tcPr>
          <w:p w14:paraId="624ABF63" w14:textId="77777777" w:rsidR="00A728AA" w:rsidRPr="00C67E63" w:rsidRDefault="00000000">
            <w:pPr>
              <w:pStyle w:val="TableBody9pt"/>
              <w:keepNext/>
              <w:widowControl/>
              <w:spacing/>
              <w:jc w:val="left"/>
              <w:rPr>
                <w:rFonts w:cs="Times New Roman"/>
              </w:rPr>
            </w:pPr>
            <w:r w:rsidRPr="00C67E63">
              <w:rPr/>
              <w:t>2</w:t>
            </w:r>
          </w:p>
        </w:tc>
      </w:tr>
      <w:tr w:rsidR="00FE2287" w:rsidRPr="00C67E63" w14:paraId="63F25A57" w14:textId="77777777">
        <w:trPr>
          <w:jc w:val="center"/>
          <w:cantSplit/>
        </w:trPr>
        <w:tc>
          <w:tcPr>
            <w:tcW w:w="2088" w:type="dxa"/>
            <w:tcMar>
              <w:top w:w="50" w:type="dxa"/>
              <w:left w:w="90" w:type="dxa"/>
              <w:bottom w:w="50" w:type="dxa"/>
              <w:right w:w="90" w:type="dxa"/>
              <w:start w:w="80" w:type="dxa"/>
              <w:end w:w="80" w:type="dxa"/>
            </w:tcMar>
            <w:vAlign w:val="center"/>
          </w:tcPr>
          <w:p w14:paraId="6F935BBA" w14:textId="77777777" w:rsidR="00A728AA" w:rsidRPr="00C67E63" w:rsidRDefault="00000000">
            <w:pPr>
              <w:pStyle w:val="TableBody9pt"/>
              <w:keepNext/>
              <w:widowControl/>
              <w:spacing/>
              <w:jc w:val="left"/>
              <w:rPr>
                <w:rFonts w:cs="Times New Roman"/>
              </w:rPr>
            </w:pPr>
            <w:r w:rsidRPr="00C67E63">
              <w:rPr/>
              <w:t>subsample</w:t>
            </w:r>
          </w:p>
        </w:tc>
        <w:tc>
          <w:tcPr>
            <w:tcW w:w="2232" w:type="dxa"/>
            <w:tcMar>
              <w:top w:w="50" w:type="dxa"/>
              <w:left w:w="90" w:type="dxa"/>
              <w:bottom w:w="50" w:type="dxa"/>
              <w:right w:w="90" w:type="dxa"/>
              <w:start w:w="80" w:type="dxa"/>
              <w:end w:w="80" w:type="dxa"/>
            </w:tcMar>
            <w:vAlign w:val="center"/>
          </w:tcPr>
          <w:p w14:paraId="0332D899" w14:textId="77777777" w:rsidR="00A728AA" w:rsidRPr="00C67E63" w:rsidRDefault="00000000">
            <w:pPr>
              <w:pStyle w:val="TableBody9pt"/>
              <w:keepNext/>
              <w:widowControl/>
              <w:spacing/>
              <w:jc w:val="left"/>
              <w:rPr>
                <w:rFonts w:cs="Times New Roman"/>
              </w:rPr>
            </w:pPr>
            <w:r w:rsidRPr="00C67E63">
              <w:rPr/>
              <w:t>0.80</w:t>
            </w:r>
          </w:p>
        </w:tc>
        <w:tc>
          <w:tcPr>
            <w:tcW w:w="2088" w:type="dxa"/>
            <w:tcMar>
              <w:top w:w="50" w:type="dxa"/>
              <w:left w:w="90" w:type="dxa"/>
              <w:bottom w:w="50" w:type="dxa"/>
              <w:right w:w="90" w:type="dxa"/>
              <w:start w:w="80" w:type="dxa"/>
              <w:end w:w="80" w:type="dxa"/>
            </w:tcMar>
            <w:vAlign w:val="center"/>
          </w:tcPr>
          <w:p w14:paraId="50AC19F5" w14:textId="77777777" w:rsidR="00A728AA" w:rsidRPr="00C67E63" w:rsidRDefault="00000000">
            <w:pPr>
              <w:pStyle w:val="TableBody9pt"/>
              <w:keepNext/>
              <w:widowControl/>
              <w:spacing/>
              <w:jc w:val="left"/>
              <w:rPr>
                <w:rFonts w:cs="Times New Roman"/>
              </w:rPr>
            </w:pPr>
            <w:r w:rsidRPr="00C67E63">
              <w:rPr/>
              <w:t>colsample_bytree</w:t>
            </w:r>
          </w:p>
        </w:tc>
        <w:tc>
          <w:tcPr>
            <w:tcW w:w="2232" w:type="dxa"/>
            <w:tcMar>
              <w:top w:w="50" w:type="dxa"/>
              <w:left w:w="90" w:type="dxa"/>
              <w:bottom w:w="50" w:type="dxa"/>
              <w:right w:w="90" w:type="dxa"/>
              <w:start w:w="80" w:type="dxa"/>
              <w:end w:w="80" w:type="dxa"/>
            </w:tcMar>
            <w:vAlign w:val="center"/>
          </w:tcPr>
          <w:p w14:paraId="756CA492" w14:textId="77777777" w:rsidR="00A728AA" w:rsidRPr="00C67E63" w:rsidRDefault="00000000">
            <w:pPr>
              <w:pStyle w:val="TableBody9pt"/>
              <w:keepNext/>
              <w:widowControl/>
              <w:spacing/>
              <w:jc w:val="left"/>
              <w:rPr>
                <w:rFonts w:cs="Times New Roman"/>
              </w:rPr>
            </w:pPr>
            <w:r w:rsidRPr="00C67E63">
              <w:rPr/>
              <w:t>0.75</w:t>
            </w:r>
          </w:p>
        </w:tc>
      </w:tr>
      <w:tr w:rsidR="00FE2287" w:rsidRPr="00C67E63" w14:paraId="59A833FD" w14:textId="77777777">
        <w:trPr>
          <w:jc w:val="center"/>
          <w:cantSplit/>
        </w:trPr>
        <w:tc>
          <w:tcPr>
            <w:tcW w:w="2088" w:type="dxa"/>
            <w:shd w:val="clear" w:color="auto" w:fill="F3F6F9"/>
            <w:tcMar>
              <w:top w:w="50" w:type="dxa"/>
              <w:left w:w="90" w:type="dxa"/>
              <w:bottom w:w="50" w:type="dxa"/>
              <w:right w:w="90" w:type="dxa"/>
              <w:start w:w="80" w:type="dxa"/>
              <w:end w:w="80" w:type="dxa"/>
            </w:tcMar>
            <w:vAlign w:val="center"/>
          </w:tcPr>
          <w:p w14:paraId="6380AB9F" w14:textId="77777777" w:rsidR="00A728AA" w:rsidRPr="00C67E63" w:rsidRDefault="00000000">
            <w:pPr>
              <w:pStyle w:val="TableBody9pt"/>
              <w:keepNext/>
              <w:widowControl/>
              <w:spacing/>
              <w:jc w:val="left"/>
              <w:rPr>
                <w:rFonts w:cs="Times New Roman"/>
              </w:rPr>
            </w:pPr>
            <w:r w:rsidRPr="00C67E63">
              <w:rPr/>
              <w:t>reg_lambda</w:t>
            </w:r>
          </w:p>
        </w:tc>
        <w:tc>
          <w:tcPr>
            <w:tcW w:w="2232" w:type="dxa"/>
            <w:shd w:val="clear" w:color="auto" w:fill="F3F6F9"/>
            <w:tcMar>
              <w:top w:w="50" w:type="dxa"/>
              <w:left w:w="90" w:type="dxa"/>
              <w:bottom w:w="50" w:type="dxa"/>
              <w:right w:w="90" w:type="dxa"/>
              <w:start w:w="80" w:type="dxa"/>
              <w:end w:w="80" w:type="dxa"/>
            </w:tcMar>
            <w:vAlign w:val="center"/>
          </w:tcPr>
          <w:p w14:paraId="5A44E1CE" w14:textId="77777777" w:rsidR="00A728AA" w:rsidRPr="00C67E63" w:rsidRDefault="00000000">
            <w:pPr>
              <w:pStyle w:val="TableBody9pt"/>
              <w:keepNext/>
              <w:widowControl/>
              <w:spacing/>
              <w:jc w:val="left"/>
              <w:rPr>
                <w:rFonts w:cs="Times New Roman"/>
              </w:rPr>
            </w:pPr>
            <w:r w:rsidRPr="00C67E63">
              <w:rPr/>
              <w:t>1.00</w:t>
            </w:r>
          </w:p>
        </w:tc>
        <w:tc>
          <w:tcPr>
            <w:tcW w:w="2088" w:type="dxa"/>
            <w:shd w:val="clear" w:color="auto" w:fill="F3F6F9"/>
            <w:tcMar>
              <w:top w:w="50" w:type="dxa"/>
              <w:left w:w="90" w:type="dxa"/>
              <w:bottom w:w="50" w:type="dxa"/>
              <w:right w:w="90" w:type="dxa"/>
              <w:start w:w="80" w:type="dxa"/>
              <w:end w:w="80" w:type="dxa"/>
            </w:tcMar>
            <w:vAlign w:val="center"/>
          </w:tcPr>
          <w:p w14:paraId="1F977D05" w14:textId="77777777" w:rsidR="00A728AA" w:rsidRPr="00C67E63" w:rsidRDefault="00000000">
            <w:pPr>
              <w:pStyle w:val="TableBody9pt"/>
              <w:keepNext/>
              <w:widowControl/>
              <w:spacing/>
              <w:jc w:val="left"/>
              <w:rPr>
                <w:rFonts w:cs="Times New Roman"/>
              </w:rPr>
            </w:pPr>
            <w:r w:rsidRPr="00C67E63">
              <w:rPr/>
              <w:t>scale_pos_weight</w:t>
            </w:r>
          </w:p>
        </w:tc>
        <w:tc>
          <w:tcPr>
            <w:tcW w:w="2232" w:type="dxa"/>
            <w:shd w:val="clear" w:color="auto" w:fill="F3F6F9"/>
            <w:tcMar>
              <w:top w:w="50" w:type="dxa"/>
              <w:left w:w="90" w:type="dxa"/>
              <w:bottom w:w="50" w:type="dxa"/>
              <w:right w:w="90" w:type="dxa"/>
              <w:start w:w="80" w:type="dxa"/>
              <w:end w:w="80" w:type="dxa"/>
            </w:tcMar>
            <w:vAlign w:val="center"/>
          </w:tcPr>
          <w:p w14:paraId="11A3F2D9" w14:textId="77777777" w:rsidR="00A728AA" w:rsidRPr="00C67E63" w:rsidRDefault="00000000">
            <w:pPr>
              <w:pStyle w:val="TableBody9pt"/>
              <w:keepNext/>
              <w:widowControl/>
              <w:spacing/>
              <w:jc w:val="left"/>
              <w:rPr>
                <w:rFonts w:cs="Times New Roman"/>
              </w:rPr>
            </w:pPr>
            <w:r w:rsidRPr="00C67E63">
              <w:rPr/>
              <w:t>7.2048</w:t>
            </w:r>
          </w:p>
        </w:tc>
      </w:tr>
      <w:tr w:rsidR="00FE2287" w:rsidRPr="00C67E63" w14:paraId="762D6A22" w14:textId="77777777">
        <w:trPr>
          <w:jc w:val="center"/>
          <w:cantSplit/>
        </w:trPr>
        <w:tc>
          <w:tcPr>
            <w:tcW w:w="2088" w:type="dxa"/>
            <w:tcMar>
              <w:top w:w="50" w:type="dxa"/>
              <w:left w:w="90" w:type="dxa"/>
              <w:bottom w:w="50" w:type="dxa"/>
              <w:right w:w="90" w:type="dxa"/>
              <w:start w:w="80" w:type="dxa"/>
              <w:end w:w="80" w:type="dxa"/>
            </w:tcMar>
            <w:vAlign w:val="center"/>
          </w:tcPr>
          <w:p w14:paraId="24DF63DA" w14:textId="77777777" w:rsidR="00A728AA" w:rsidRPr="00C67E63" w:rsidRDefault="00000000">
            <w:pPr>
              <w:pStyle w:val="TableBody9pt"/>
              <w:keepNext w:val="0"/>
              <w:widowControl/>
              <w:spacing/>
              <w:jc w:val="left"/>
              <w:rPr>
                <w:rFonts w:cs="Times New Roman"/>
              </w:rPr>
            </w:pPr>
            <w:r w:rsidRPr="00C67E63">
              <w:rPr/>
              <w:t>Validation PR-AUC</w:t>
            </w:r>
          </w:p>
        </w:tc>
        <w:tc>
          <w:tcPr>
            <w:tcW w:w="2232" w:type="dxa"/>
            <w:tcMar>
              <w:top w:w="50" w:type="dxa"/>
              <w:left w:w="90" w:type="dxa"/>
              <w:bottom w:w="50" w:type="dxa"/>
              <w:right w:w="90" w:type="dxa"/>
              <w:start w:w="80" w:type="dxa"/>
              <w:end w:w="80" w:type="dxa"/>
            </w:tcMar>
            <w:vAlign w:val="center"/>
          </w:tcPr>
          <w:p w14:paraId="29066E19" w14:textId="77777777" w:rsidR="00A728AA" w:rsidRPr="00C67E63" w:rsidRDefault="00000000">
            <w:pPr>
              <w:pStyle w:val="TableBody9pt"/>
              <w:keepNext w:val="0"/>
              <w:widowControl/>
              <w:spacing/>
              <w:jc w:val="left"/>
              <w:rPr>
                <w:rFonts w:cs="Times New Roman"/>
              </w:rPr>
            </w:pPr>
            <w:r w:rsidRPr="00C67E63">
              <w:rPr/>
              <w:t>0.1607</w:t>
            </w:r>
          </w:p>
        </w:tc>
        <w:tc>
          <w:tcPr>
            <w:tcW w:w="2088" w:type="dxa"/>
            <w:tcMar>
              <w:top w:w="50" w:type="dxa"/>
              <w:left w:w="90" w:type="dxa"/>
              <w:bottom w:w="50" w:type="dxa"/>
              <w:right w:w="90" w:type="dxa"/>
              <w:start w:w="80" w:type="dxa"/>
              <w:end w:w="80" w:type="dxa"/>
            </w:tcMar>
            <w:vAlign w:val="center"/>
          </w:tcPr>
          <w:p w14:paraId="76BA8EFE" w14:textId="77777777" w:rsidR="00A728AA" w:rsidRPr="00C67E63" w:rsidRDefault="00000000">
            <w:pPr>
              <w:pStyle w:val="TableBody9pt"/>
              <w:keepNext w:val="0"/>
              <w:widowControl/>
              <w:spacing/>
              <w:jc w:val="left"/>
              <w:rPr>
                <w:rFonts w:cs="Times New Roman"/>
              </w:rPr>
            </w:pPr>
            <w:r w:rsidRPr="00C67E63">
              <w:rPr/>
              <w:t>Validation threshold</w:t>
            </w:r>
          </w:p>
        </w:tc>
        <w:tc>
          <w:tcPr>
            <w:tcW w:w="2232" w:type="dxa"/>
            <w:tcMar>
              <w:top w:w="50" w:type="dxa"/>
              <w:left w:w="90" w:type="dxa"/>
              <w:bottom w:w="50" w:type="dxa"/>
              <w:right w:w="90" w:type="dxa"/>
              <w:start w:w="80" w:type="dxa"/>
              <w:end w:w="80" w:type="dxa"/>
            </w:tcMar>
            <w:vAlign w:val="center"/>
          </w:tcPr>
          <w:p w14:paraId="6E0CA546" w14:textId="77777777" w:rsidR="00A728AA" w:rsidRPr="00C67E63" w:rsidRDefault="00000000">
            <w:pPr>
              <w:pStyle w:val="TableBody9pt"/>
              <w:keepNext w:val="0"/>
              <w:widowControl/>
              <w:spacing/>
              <w:jc w:val="left"/>
              <w:rPr>
                <w:rFonts w:cs="Times New Roman"/>
              </w:rPr>
            </w:pPr>
            <w:r w:rsidRPr="00C67E63">
              <w:rPr/>
              <w:t>0.53</w:t>
            </w:r>
          </w:p>
        </w:tc>
      </w:tr>
    </w:tbl>
    <w:p w14:paraId="474D965C" w14:textId="77777777" w:rsidR="00FE2287" w:rsidRPr="00C67E63" w:rsidRDefault="00FE2287">
      <w:pPr>
        <w:spacing w:after="0"/>
        <w:rPr>
          <w:rFonts w:cs="Times New Roman"/>
          <w:color w:val="000000" w:themeColor="text1"/>
        </w:rPr>
      </w:pPr>
    </w:p>
    <w:p w14:paraId="068E1294" w14:textId="77777777" w:rsidR="00FE2287" w:rsidRPr="00C67E63" w:rsidRDefault="00000000">
      <w:pPr>
        <w:rPr>
          <w:rFonts w:cs="Times New Roman"/>
          <w:color w:val="000000" w:themeColor="text1"/>
        </w:rPr>
      </w:pPr>
      <w:r w:rsidRPr="00C67E63">
        <w:rPr>
          <w:rFonts w:cs="Times New Roman"/>
        </w:rPr>
        <w:t>The weak PR-AUC values raised a more basic question: does the admitted feature set contain signal beyond class prevalence? The archived rerun retrains logistic regression after 100 independent permutations of the training labels while retaining the chronological test labels. The observed PR-AUC of 0.1711 exceeded every permuted run. The null mean was 0.1134, its 95% interval was 0.0955 to 0.1306, and the corrected empirical one-sided p-value was 0.0099. The conclusion is not 'no signal'. It is that signal is statistically detectable but small under this synthetic generator and split.</w:t>
      </w:r>
    </w:p>
    <w:p w14:paraId="136B725D" w14:textId="77777777" w:rsidR="00FE2287" w:rsidRPr="00C67E63" w:rsidRDefault="00000000" w:rsidP="00C76C0C">
      <w:pPr>
        <w:pStyle w:val="Caption"/>
        <w:keepNext/>
        <w:keepLines/>
        <w:rPr>
          <w:rFonts w:cs="Times New Roman"/>
          <w:color w:val="000000" w:themeColor="text1"/>
        </w:rPr>
      </w:pPr>
      <w:bookmarkStart w:id="53" w:name="bm_tab_signal"/>
      <w:r w:rsidRPr="00C67E63">
        <w:rPr>
          <w:rFonts w:cs="Times New Roman"/>
          <w:color w:val="000000" w:themeColor="text1"/>
        </w:rPr>
        <w:t>Table 4.7. Label-permutation and mutual-information diagnostics</w:t>
      </w:r>
      <w:bookmarkEnd w:id="53"/>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2880"/>
        <w:gridCol w:w="3528"/>
      </w:tblGrid>
      <w:tr w:rsidR="00FE2287" w:rsidRPr="00C67E63" w14:paraId="7F9CBA5E" w14:textId="77777777">
        <w:trPr>
          <w:jc w:val="center"/>
          <w:cantSplit/>
          <w:tblHeader w:val="true"/>
        </w:trPr>
        <w:tc>
          <w:tcPr>
            <w:tcW w:w="2232" w:type="dxa"/>
            <w:shd w:val="clear" w:color="auto" w:fill="17365D"/>
            <w:tcMar>
              <w:top w:w="50" w:type="dxa"/>
              <w:left w:w="90" w:type="dxa"/>
              <w:bottom w:w="50" w:type="dxa"/>
              <w:right w:w="90" w:type="dxa"/>
              <w:start w:w="80" w:type="dxa"/>
              <w:end w:w="80" w:type="dxa"/>
            </w:tcMar>
            <w:vAlign w:val="center"/>
          </w:tcPr>
          <w:p w14:paraId="1C0F0EE9"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Diagnostic</w:t>
            </w:r>
          </w:p>
        </w:tc>
        <w:tc>
          <w:tcPr>
            <w:tcW w:w="2880" w:type="dxa"/>
            <w:shd w:val="clear" w:color="auto" w:fill="17365D"/>
            <w:tcMar>
              <w:top w:w="50" w:type="dxa"/>
              <w:left w:w="90" w:type="dxa"/>
              <w:bottom w:w="50" w:type="dxa"/>
              <w:right w:w="90" w:type="dxa"/>
              <w:start w:w="80" w:type="dxa"/>
              <w:end w:w="80" w:type="dxa"/>
            </w:tcMar>
            <w:vAlign w:val="center"/>
          </w:tcPr>
          <w:p w14:paraId="08BBD22C"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Result</w:t>
            </w:r>
          </w:p>
        </w:tc>
        <w:tc>
          <w:tcPr>
            <w:tcW w:w="3528" w:type="dxa"/>
            <w:shd w:val="clear" w:color="auto" w:fill="17365D"/>
            <w:tcMar>
              <w:top w:w="50" w:type="dxa"/>
              <w:left w:w="90" w:type="dxa"/>
              <w:bottom w:w="50" w:type="dxa"/>
              <w:right w:w="90" w:type="dxa"/>
              <w:start w:w="80" w:type="dxa"/>
              <w:end w:w="80" w:type="dxa"/>
            </w:tcMar>
            <w:vAlign w:val="center"/>
          </w:tcPr>
          <w:p w14:paraId="287A8713"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Meaning</w:t>
            </w:r>
          </w:p>
        </w:tc>
      </w:tr>
      <w:tr w:rsidR="00FE2287" w:rsidRPr="00C67E63" w14:paraId="0A63371B" w14:textId="77777777">
        <w:trPr>
          <w:jc w:val="center"/>
          <w:cantSplit/>
        </w:trPr>
        <w:tc>
          <w:tcPr>
            <w:tcW w:w="2232" w:type="dxa"/>
            <w:tcMar>
              <w:top w:w="50" w:type="dxa"/>
              <w:left w:w="90" w:type="dxa"/>
              <w:bottom w:w="50" w:type="dxa"/>
              <w:right w:w="90" w:type="dxa"/>
              <w:start w:w="80" w:type="dxa"/>
              <w:end w:w="80" w:type="dxa"/>
            </w:tcMar>
            <w:vAlign w:val="center"/>
          </w:tcPr>
          <w:p w14:paraId="3AA69984"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Observed logistic PR-AUC</w:t>
            </w:r>
          </w:p>
        </w:tc>
        <w:tc>
          <w:tcPr>
            <w:tcW w:w="2880" w:type="dxa"/>
            <w:tcMar>
              <w:top w:w="50" w:type="dxa"/>
              <w:left w:w="90" w:type="dxa"/>
              <w:bottom w:w="50" w:type="dxa"/>
              <w:right w:w="90" w:type="dxa"/>
              <w:start w:w="80" w:type="dxa"/>
              <w:end w:w="80" w:type="dxa"/>
            </w:tcMar>
            <w:vAlign w:val="center"/>
          </w:tcPr>
          <w:p w14:paraId="245C300D"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0.1711</w:t>
            </w:r>
          </w:p>
        </w:tc>
        <w:tc>
          <w:tcPr>
            <w:tcW w:w="3528" w:type="dxa"/>
            <w:tcMar>
              <w:top w:w="50" w:type="dxa"/>
              <w:left w:w="90" w:type="dxa"/>
              <w:bottom w:w="50" w:type="dxa"/>
              <w:right w:w="90" w:type="dxa"/>
              <w:start w:w="80" w:type="dxa"/>
              <w:end w:w="80" w:type="dxa"/>
            </w:tcMar>
            <w:vAlign w:val="center"/>
          </w:tcPr>
          <w:p w14:paraId="7FAC270E"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Performance with intact labels.</w:t>
            </w:r>
          </w:p>
        </w:tc>
      </w:tr>
      <w:tr w:rsidR="00FE2287" w:rsidRPr="00C67E63" w14:paraId="1ED11460" w14:textId="77777777">
        <w:trPr>
          <w:jc w:val="center"/>
          <w:cantSplit/>
        </w:trPr>
        <w:tc>
          <w:tcPr>
            <w:tcW w:w="2232" w:type="dxa"/>
            <w:shd w:val="clear" w:color="auto" w:fill="F3F6F9"/>
            <w:tcMar>
              <w:top w:w="50" w:type="dxa"/>
              <w:left w:w="90" w:type="dxa"/>
              <w:bottom w:w="50" w:type="dxa"/>
              <w:right w:w="90" w:type="dxa"/>
              <w:start w:w="80" w:type="dxa"/>
              <w:end w:w="80" w:type="dxa"/>
            </w:tcMar>
            <w:vAlign w:val="center"/>
          </w:tcPr>
          <w:p w14:paraId="1B45B365"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Permutation null</w:t>
            </w:r>
          </w:p>
        </w:tc>
        <w:tc>
          <w:tcPr>
            <w:tcW w:w="2880" w:type="dxa"/>
            <w:shd w:val="clear" w:color="auto" w:fill="F3F6F9"/>
            <w:tcMar>
              <w:top w:w="50" w:type="dxa"/>
              <w:left w:w="90" w:type="dxa"/>
              <w:bottom w:w="50" w:type="dxa"/>
              <w:right w:w="90" w:type="dxa"/>
              <w:start w:w="80" w:type="dxa"/>
              <w:end w:w="80" w:type="dxa"/>
            </w:tcMar>
            <w:vAlign w:val="center"/>
          </w:tcPr>
          <w:p w14:paraId="5BFFE017"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mean 0.1134</w:t>
            </w:r>
            <w:r w:rsidR="001765B6" w:rsidRPr="00C67E63">
              <w:rPr>
                <w:color w:val="000000" w:themeColor="text1"/>
              </w:rPr>
              <w:t xml:space="preserve">, </w:t>
            </w:r>
            <w:r w:rsidRPr="00C67E63">
              <w:rPr>
                <w:color w:val="000000" w:themeColor="text1"/>
              </w:rPr>
              <w:t>95% 0.0955–0.1306</w:t>
            </w:r>
          </w:p>
        </w:tc>
        <w:tc>
          <w:tcPr>
            <w:tcW w:w="3528" w:type="dxa"/>
            <w:shd w:val="clear" w:color="auto" w:fill="F3F6F9"/>
            <w:tcMar>
              <w:top w:w="50" w:type="dxa"/>
              <w:left w:w="90" w:type="dxa"/>
              <w:bottom w:w="50" w:type="dxa"/>
              <w:right w:w="90" w:type="dxa"/>
              <w:start w:w="80" w:type="dxa"/>
              <w:end w:w="80" w:type="dxa"/>
            </w:tcMar>
            <w:vAlign w:val="center"/>
          </w:tcPr>
          <w:p w14:paraId="0244A741"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Expected after destroying label association.</w:t>
            </w:r>
          </w:p>
        </w:tc>
      </w:tr>
      <w:tr w:rsidR="00FE2287" w:rsidRPr="00C67E63" w14:paraId="3573D3E7" w14:textId="77777777">
        <w:trPr>
          <w:jc w:val="center"/>
          <w:cantSplit/>
        </w:trPr>
        <w:tc>
          <w:tcPr>
            <w:tcW w:w="2232" w:type="dxa"/>
            <w:tcMar>
              <w:top w:w="50" w:type="dxa"/>
              <w:left w:w="90" w:type="dxa"/>
              <w:bottom w:w="50" w:type="dxa"/>
              <w:right w:w="90" w:type="dxa"/>
              <w:start w:w="80" w:type="dxa"/>
              <w:end w:w="80" w:type="dxa"/>
            </w:tcMar>
            <w:vAlign w:val="center"/>
          </w:tcPr>
          <w:p w14:paraId="56075D59"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Empirical p-value</w:t>
            </w:r>
          </w:p>
        </w:tc>
        <w:tc>
          <w:tcPr>
            <w:tcW w:w="2880" w:type="dxa"/>
            <w:tcMar>
              <w:top w:w="50" w:type="dxa"/>
              <w:left w:w="90" w:type="dxa"/>
              <w:bottom w:w="50" w:type="dxa"/>
              <w:right w:w="90" w:type="dxa"/>
              <w:start w:w="80" w:type="dxa"/>
              <w:end w:w="80" w:type="dxa"/>
            </w:tcMar>
            <w:vAlign w:val="center"/>
          </w:tcPr>
          <w:p w14:paraId="73951232"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0.0099</w:t>
            </w:r>
          </w:p>
        </w:tc>
        <w:tc>
          <w:tcPr>
            <w:tcW w:w="3528" w:type="dxa"/>
            <w:tcMar>
              <w:top w:w="50" w:type="dxa"/>
              <w:left w:w="90" w:type="dxa"/>
              <w:bottom w:w="50" w:type="dxa"/>
              <w:right w:w="90" w:type="dxa"/>
              <w:start w:w="80" w:type="dxa"/>
              <w:end w:w="80" w:type="dxa"/>
            </w:tcMar>
            <w:vAlign w:val="center"/>
          </w:tcPr>
          <w:p w14:paraId="38E7F376"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Detectable signal</w:t>
            </w:r>
            <w:r w:rsidR="001765B6" w:rsidRPr="00C67E63">
              <w:rPr>
                <w:color w:val="000000" w:themeColor="text1"/>
              </w:rPr>
              <w:t>,</w:t>
            </w:r>
            <w:r w:rsidRPr="00C67E63">
              <w:rPr>
                <w:color w:val="000000" w:themeColor="text1"/>
              </w:rPr>
              <w:t xml:space="preserve"> not evidence of field validity.</w:t>
            </w:r>
          </w:p>
        </w:tc>
      </w:tr>
      <w:tr w:rsidR="00FE2287" w:rsidRPr="00C67E63" w14:paraId="18C1D122" w14:textId="77777777">
        <w:trPr>
          <w:jc w:val="center"/>
          <w:cantSplit/>
        </w:trPr>
        <w:tc>
          <w:tcPr>
            <w:tcW w:w="2232" w:type="dxa"/>
            <w:shd w:val="clear" w:color="auto" w:fill="F3F6F9"/>
            <w:tcMar>
              <w:top w:w="50" w:type="dxa"/>
              <w:left w:w="90" w:type="dxa"/>
              <w:bottom w:w="50" w:type="dxa"/>
              <w:right w:w="90" w:type="dxa"/>
              <w:start w:w="80" w:type="dxa"/>
              <w:end w:w="80" w:type="dxa"/>
            </w:tcMar>
            <w:vAlign w:val="center"/>
          </w:tcPr>
          <w:p w14:paraId="37951D2F"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Largest mutual information</w:t>
            </w:r>
          </w:p>
        </w:tc>
        <w:tc>
          <w:tcPr>
            <w:tcW w:w="2880" w:type="dxa"/>
            <w:shd w:val="clear" w:color="auto" w:fill="F3F6F9"/>
            <w:tcMar>
              <w:top w:w="50" w:type="dxa"/>
              <w:left w:w="90" w:type="dxa"/>
              <w:bottom w:w="50" w:type="dxa"/>
              <w:right w:w="90" w:type="dxa"/>
              <w:start w:w="80" w:type="dxa"/>
              <w:end w:w="80" w:type="dxa"/>
            </w:tcMar>
            <w:vAlign w:val="center"/>
          </w:tcPr>
          <w:p w14:paraId="6E8D6CDD"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claim_frequency 0.00339</w:t>
            </w:r>
          </w:p>
        </w:tc>
        <w:tc>
          <w:tcPr>
            <w:tcW w:w="3528" w:type="dxa"/>
            <w:shd w:val="clear" w:color="auto" w:fill="F3F6F9"/>
            <w:tcMar>
              <w:top w:w="50" w:type="dxa"/>
              <w:left w:w="90" w:type="dxa"/>
              <w:bottom w:w="50" w:type="dxa"/>
              <w:right w:w="90" w:type="dxa"/>
              <w:start w:w="80" w:type="dxa"/>
              <w:end w:w="80" w:type="dxa"/>
            </w:tcMar>
            <w:vAlign w:val="center"/>
          </w:tcPr>
          <w:p w14:paraId="42963D7E"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All individual associations are very small.</w:t>
            </w:r>
          </w:p>
        </w:tc>
      </w:tr>
      <w:tr w:rsidR="00FE2287" w:rsidRPr="00C67E63" w14:paraId="386061EF" w14:textId="77777777">
        <w:trPr>
          <w:jc w:val="center"/>
          <w:cantSplit/>
        </w:trPr>
        <w:tc>
          <w:tcPr>
            <w:tcW w:w="2232" w:type="dxa"/>
            <w:tcMar>
              <w:top w:w="50" w:type="dxa"/>
              <w:left w:w="90" w:type="dxa"/>
              <w:bottom w:w="50" w:type="dxa"/>
              <w:right w:w="90" w:type="dxa"/>
              <w:start w:w="80" w:type="dxa"/>
              <w:end w:w="80" w:type="dxa"/>
            </w:tcMar>
            <w:vAlign w:val="center"/>
          </w:tcPr>
          <w:p w14:paraId="5E80CE55"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Next variables</w:t>
            </w:r>
          </w:p>
        </w:tc>
        <w:tc>
          <w:tcPr>
            <w:tcW w:w="2880" w:type="dxa"/>
            <w:tcMar>
              <w:top w:w="50" w:type="dxa"/>
              <w:left w:w="90" w:type="dxa"/>
              <w:bottom w:w="50" w:type="dxa"/>
              <w:right w:w="90" w:type="dxa"/>
              <w:start w:w="80" w:type="dxa"/>
              <w:end w:w="80" w:type="dxa"/>
            </w:tcMar>
            <w:vAlign w:val="center"/>
          </w:tcPr>
          <w:p w14:paraId="0E786993"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vehicle_age 0.00326</w:t>
            </w:r>
            <w:r w:rsidR="00C74B7B" w:rsidRPr="00C67E63">
              <w:rPr>
                <w:color w:val="000000" w:themeColor="text1"/>
              </w:rPr>
              <w:t>,</w:t>
            </w:r>
            <w:r w:rsidRPr="00C67E63">
              <w:rPr>
                <w:color w:val="000000" w:themeColor="text1"/>
              </w:rPr>
              <w:t xml:space="preserve"> country 0.00290</w:t>
            </w:r>
          </w:p>
        </w:tc>
        <w:tc>
          <w:tcPr>
            <w:tcW w:w="3528" w:type="dxa"/>
            <w:tcMar>
              <w:top w:w="50" w:type="dxa"/>
              <w:left w:w="90" w:type="dxa"/>
              <w:bottom w:w="50" w:type="dxa"/>
              <w:right w:w="90" w:type="dxa"/>
              <w:start w:w="80" w:type="dxa"/>
              <w:end w:w="80" w:type="dxa"/>
            </w:tcMar>
            <w:vAlign w:val="center"/>
          </w:tcPr>
          <w:p w14:paraId="3C76E5F3"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Potential generator structure audit required.</w:t>
            </w:r>
          </w:p>
        </w:tc>
      </w:tr>
    </w:tbl>
    <w:p w14:paraId="6499F2AD" w14:textId="77777777" w:rsidR="00FE2287" w:rsidRPr="00C67E63" w:rsidRDefault="00FE2287">
      <w:pPr>
        <w:spacing w:after="0"/>
        <w:rPr>
          <w:rFonts w:cs="Times New Roman"/>
          <w:color w:val="000000" w:themeColor="text1"/>
        </w:rPr>
      </w:pPr>
    </w:p>
    <w:p w14:paraId="00FFC36C" w14:textId="77777777" w:rsidR="00FE2287" w:rsidRPr="00C67E63" w:rsidRDefault="00000000">
      <w:pPr>
        <w:keepNext/>
        <w:keepLines/>
        <w:spacing w:before="80" w:after="60"/>
        <w:jc w:val="center"/>
        <w:rPr>
          <w:rFonts w:cs="Times New Roman"/>
          <w:color w:val="000000" w:themeColor="text1"/>
        </w:rPr>
      </w:pPr>
      <w:r w:rsidRPr="00C67E63">
        <w:rPr>
          <w:rFonts w:cs="Times New Roman"/>
          <w:noProof/>
        </w:rPr>
        <w:drawing>
          <wp:inline distT="0" distB="0" distL="0" distR="0" wp14:anchorId="1C0226BA" wp14:editId="19947548">
            <wp:extent cx="5303520" cy="3156936"/>
            <wp:effectExtent l="0" t="0" r="0" b="0"/>
            <wp:docPr id="17" name="Picture 17" descr="Histogram of 100 PR-AUC values after permuting training labels, with the intact-label logistic-regression PR-AUC marked above every permutation score." title="Histogram of 100 PR-AUC values after permuting training labels, with the intact-label logistic-regression PR-AUC marked above every permutation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utation_diagnostic.png"/>
                    <pic:cNvPicPr/>
                  </pic:nvPicPr>
                  <pic:blipFill>
                    <a:blip r:embed="rId16"/>
                    <a:stretch>
                      <a:fillRect/>
                    </a:stretch>
                  </pic:blipFill>
                  <pic:spPr>
                    <a:xfrm>
                      <a:off x="0" y="0"/>
                      <a:ext cx="5303520" cy="3156936"/>
                    </a:xfrm>
                    <a:prstGeom prst="rect">
                      <a:avLst/>
                    </a:prstGeom>
                  </pic:spPr>
                </pic:pic>
              </a:graphicData>
            </a:graphic>
          </wp:inline>
        </w:drawing>
      </w:r>
    </w:p>
    <w:p w14:paraId="6EF8C146" w14:textId="77777777" w:rsidR="00FE2287" w:rsidRPr="00C67E63" w:rsidRDefault="00000000" w:rsidP="00C76C0C">
      <w:pPr>
        <w:pStyle w:val="Caption"/>
        <w:keepNext w:val="0"/>
        <w:keepLines/>
        <w:rPr>
          <w:rFonts w:cs="Times New Roman"/>
          <w:color w:val="000000" w:themeColor="text1"/>
        </w:rPr>
      </w:pPr>
      <w:bookmarkStart w:id="54" w:name="bm_fig_permutation"/>
      <w:r w:rsidRPr="00C67E63">
        <w:rPr>
          <w:rFonts w:cs="Times New Roman"/>
          <w:color w:val="000000" w:themeColor="text1"/>
        </w:rPr>
        <w:t>Figure 4.3. Label-permutation signal diagnostic</w:t>
      </w:r>
      <w:bookmarkEnd w:id="54"/>
    </w:p>
    <w:p w14:paraId="581B9FBA" w14:textId="77777777" w:rsidR="00FE2287" w:rsidRPr="00C67E63" w:rsidRDefault="00000000">
      <w:pPr>
        <w:pStyle w:val="Heading2"/>
        <w:rPr>
          <w:rFonts w:ascii="Times New Roman" w:hAnsi="Times New Roman" w:cs="Times New Roman"/>
          <w:color w:val="000000" w:themeColor="text1"/>
          <w:sz w:val="32"/>
          <w:szCs w:val="32"/>
        </w:rPr>
      </w:pPr>
      <w:bookmarkStart w:id="55" w:name="bm_s4_3"/>
      <w:r w:rsidRPr="00C67E63">
        <w:rPr>
          <w:rFonts w:ascii="Times New Roman" w:hAnsi="Times New Roman" w:cs="Times New Roman"/>
          <w:color w:val="000000" w:themeColor="text1"/>
          <w:sz w:val="32"/>
          <w:szCs w:val="32"/>
        </w:rPr>
        <w:lastRenderedPageBreak/>
        <w:t>4.7 Explainability, subgroup behaviour and human oversight</w:t>
      </w:r>
      <w:bookmarkEnd w:id="55"/>
    </w:p>
    <w:p w14:paraId="36CB8D32" w14:textId="77777777" w:rsidR="00FE2287" w:rsidRPr="00C67E63" w:rsidRDefault="00000000">
      <w:pPr>
        <w:rPr>
          <w:rFonts w:cs="Times New Roman"/>
          <w:color w:val="000000" w:themeColor="text1"/>
        </w:rPr>
      </w:pPr>
      <w:r w:rsidRPr="00C67E63">
        <w:rPr>
          <w:rFonts w:cs="Times New Roman"/>
          <w:color w:val="000000" w:themeColor="text1"/>
        </w:rPr>
        <w:t>The evaluation next asks whether the model's behaviour is intelligible enough for review. The worker returns a score, thresholded status, model version and local SHAP contributions. Figure 4.4 shows the saved global summary. Claim frequency is the largest average driver, followed by theft-related incident information, premium, country, vehicle age and claim amount. These values describe the fitted model</w:t>
      </w:r>
      <w:r w:rsidR="001765B6" w:rsidRPr="00C67E63">
        <w:rPr>
          <w:rFonts w:cs="Times New Roman"/>
          <w:color w:val="000000" w:themeColor="text1"/>
        </w:rPr>
        <w:t>.</w:t>
      </w:r>
      <w:r w:rsidRPr="00C67E63">
        <w:rPr>
          <w:rFonts w:cs="Times New Roman"/>
          <w:color w:val="000000" w:themeColor="text1"/>
        </w:rPr>
        <w:t xml:space="preserve"> </w:t>
      </w:r>
      <w:r w:rsidR="001765B6" w:rsidRPr="00C67E63">
        <w:rPr>
          <w:rFonts w:cs="Times New Roman"/>
          <w:color w:val="000000" w:themeColor="text1"/>
        </w:rPr>
        <w:t>T</w:t>
      </w:r>
      <w:r w:rsidRPr="00C67E63">
        <w:rPr>
          <w:rFonts w:cs="Times New Roman"/>
          <w:color w:val="000000" w:themeColor="text1"/>
        </w:rPr>
        <w:t xml:space="preserve">hey do not show that a feature caused fraud. The prominent country contribution leads directly to the subgroup comparison below rather than being treated as an operational rule </w:t>
      </w:r>
      <w:sdt>
        <w:sdtPr>
          <w:rPr>
            <w:rFonts w:cs="Times New Roman"/>
            <w:color w:val="000000" w:themeColor="text1"/>
          </w:rPr>
          <w:id w:val="120000060"/>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Bro21 \l 1033  \m Phi21</w:instrText>
          </w:r>
          <w:r w:rsidRPr="00C67E63">
            <w:rPr>
              <w:rFonts w:cs="Times New Roman"/>
              <w:color w:val="000000" w:themeColor="text1"/>
            </w:rPr>
            <w:fldChar w:fldCharType="separate"/>
          </w:r>
          <w:r w:rsidRPr="00C67E63">
            <w:rPr>
              <w:rFonts w:cs="Times New Roman"/>
              <w:noProof/>
              <w:color w:val="000000" w:themeColor="text1"/>
            </w:rPr>
            <w:t>(Broniatowski, 2021; Phillips et al., 2021)</w:t>
          </w:r>
          <w:r w:rsidRPr="00C67E63">
            <w:rPr>
              <w:rFonts w:cs="Times New Roman"/>
              <w:color w:val="000000" w:themeColor="text1"/>
            </w:rPr>
            <w:fldChar w:fldCharType="end"/>
          </w:r>
        </w:sdtContent>
      </w:sdt>
      <w:r w:rsidRPr="00C67E63">
        <w:rPr>
          <w:rFonts w:cs="Times New Roman"/>
          <w:color w:val="000000" w:themeColor="text1"/>
        </w:rPr>
        <w:t>.</w:t>
      </w:r>
    </w:p>
    <w:p w14:paraId="39F47CD9" w14:textId="77777777" w:rsidR="00FE2287" w:rsidRPr="00C67E63" w:rsidRDefault="00000000">
      <w:pPr>
        <w:keepNext/>
        <w:keepLines/>
        <w:spacing w:before="80" w:after="60"/>
        <w:jc w:val="center"/>
        <w:rPr>
          <w:rFonts w:cs="Times New Roman"/>
          <w:color w:val="000000" w:themeColor="text1"/>
        </w:rPr>
      </w:pPr>
      <w:r w:rsidRPr="00C67E63">
        <w:rPr>
          <w:rFonts w:cs="Times New Roman"/>
          <w:noProof/>
          <w:color w:val="000000" w:themeColor="text1"/>
        </w:rPr>
        <w:drawing>
          <wp:inline distT="0" distB="0" distL="0" distR="0" wp14:anchorId="42269266" wp14:editId="5CCB24BA">
            <wp:extent cx="5303520" cy="4553712"/>
            <wp:effectExtent l="0" t="0" r="0" b="0"/>
            <wp:docPr id="4" name="Picture 4" descr="SHAP beeswarm summary ranking features by mean absolute contribution, led by claim frequency and theft-related indicators; country is also prominent and is examined through subgroup error rates in Chapter 5." title="Figure 4.1. SHAP summary for the integrated XGBoost arti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summary.png"/>
                    <pic:cNvPicPr/>
                  </pic:nvPicPr>
                  <pic:blipFill>
                    <a:blip r:embed="rId17"/>
                    <a:stretch>
                      <a:fillRect/>
                    </a:stretch>
                  </pic:blipFill>
                  <pic:spPr>
                    <a:xfrm>
                      <a:off x="0" y="0"/>
                      <a:ext cx="5303520" cy="4553712"/>
                    </a:xfrm>
                    <a:prstGeom prst="rect">
                      <a:avLst/>
                    </a:prstGeom>
                  </pic:spPr>
                </pic:pic>
              </a:graphicData>
            </a:graphic>
          </wp:inline>
        </w:drawing>
      </w:r>
    </w:p>
    <w:p w14:paraId="736667D2" w14:textId="77777777" w:rsidR="00FE2287" w:rsidRPr="00C67E63" w:rsidRDefault="00000000" w:rsidP="00C76C0C">
      <w:pPr>
        <w:pStyle w:val="Caption"/>
        <w:keepNext w:val="0"/>
        <w:keepLines/>
        <w:jc w:val="left"/>
        <w:rPr>
          <w:rFonts w:cs="Times New Roman"/>
          <w:color w:val="000000" w:themeColor="text1"/>
        </w:rPr>
      </w:pPr>
      <w:bookmarkStart w:id="56" w:name="bm_fig_shap"/>
      <w:r w:rsidRPr="00C67E63">
        <w:rPr>
          <w:rFonts w:cs="Times New Roman"/>
          <w:color w:val="000000" w:themeColor="text1"/>
        </w:rPr>
        <w:t>Figure 4.4. SHAP summary for the integrated XGBoost artefact</w:t>
      </w:r>
      <w:bookmarkEnd w:id="56"/>
      <w:r>
        <w:rPr>
          <w:rFonts w:ascii="Times New Roman" w:hAnsi="Times New Roman"/>
          <w:b w:val="0"/>
          <w:i/>
          <w:sz w:val="18"/>
        </w:rPr>
        <w:br/>
        <w:t>Source: held-out chronological test split of the pinned African Motor Insurance Claims Dataset; 500 sampled rows.</w:t>
      </w:r>
    </w:p>
    <w:p w14:paraId="3AA9DF12" w14:textId="77777777" w:rsidR="00FE2287" w:rsidRPr="00C67E63" w:rsidRDefault="00000000">
      <w:pPr>
        <w:rPr>
          <w:rFonts w:cs="Times New Roman"/>
          <w:color w:val="000000" w:themeColor="text1"/>
        </w:rPr>
      </w:pPr>
      <w:r w:rsidRPr="00C67E63">
        <w:rPr>
          <w:rFonts w:cs="Times New Roman"/>
        </w:rPr>
        <w:t xml:space="preserve">Country is the fourth most important SHAP feature, so the evaluation compares selection, false-positive and false-negative rates for every country. The differences are too large to </w:t>
      </w:r>
      <w:r w:rsidRPr="00C67E63">
        <w:rPr>
          <w:rFonts w:cs="Times New Roman"/>
        </w:rPr>
        <w:lastRenderedPageBreak/>
        <w:t>ignore. Nigeria has a selection rate of 0.897 and a false-positive rate of 0.8934. Rwanda has a selection rate of 0.0637 and a false-negative rate of 0.9615. These values do not mean that one population commits more fraud because both the labels and country relationships are synthetic. They show that the fitted model would treat otherwise comparable review populations very differently.</w:t>
      </w:r>
    </w:p>
    <w:p w14:paraId="21DF9214" w14:textId="77777777" w:rsidR="00FE2287" w:rsidRPr="00C67E63" w:rsidRDefault="00000000" w:rsidP="00C76C0C">
      <w:pPr>
        <w:pStyle w:val="Caption"/>
        <w:keepNext/>
        <w:keepLines/>
        <w:rPr>
          <w:rFonts w:cs="Times New Roman"/>
          <w:color w:val="000000" w:themeColor="text1"/>
        </w:rPr>
      </w:pPr>
      <w:bookmarkStart w:id="57" w:name="bm_tab_fairness"/>
      <w:r w:rsidRPr="00C67E63">
        <w:rPr>
          <w:rFonts w:cs="Times New Roman"/>
          <w:color w:val="000000" w:themeColor="text1"/>
        </w:rPr>
        <w:t>Table 4.8. Selected country-level error rates</w:t>
      </w:r>
      <w:bookmarkEnd w:id="57"/>
    </w:p>
    <w:tbl>
      <w:tblPr>
        <w:tblW w:w="8482"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12"/>
        <w:gridCol w:w="936"/>
        <w:gridCol w:w="1440"/>
        <w:gridCol w:w="1296"/>
        <w:gridCol w:w="1037"/>
        <w:gridCol w:w="1037"/>
        <w:gridCol w:w="1224"/>
      </w:tblGrid>
      <w:tr w:rsidR="00FE2287" w:rsidRPr="00C67E63" w14:paraId="61671926" w14:textId="77777777">
        <w:trPr>
          <w:jc w:val="center"/>
          <w:cantSplit/>
          <w:tblHeader w:val="true"/>
        </w:trPr>
        <w:tc>
          <w:tcPr>
            <w:tcW w:w="1512" w:type="dxa"/>
            <w:shd w:val="clear" w:color="auto" w:fill="17365D"/>
            <w:tcMar>
              <w:top w:w="50" w:type="dxa"/>
              <w:left w:w="90" w:type="dxa"/>
              <w:bottom w:w="50" w:type="dxa"/>
              <w:right w:w="90" w:type="dxa"/>
              <w:start w:w="80" w:type="dxa"/>
              <w:end w:w="80" w:type="dxa"/>
            </w:tcMar>
            <w:vAlign w:val="center"/>
          </w:tcPr>
          <w:p w14:paraId="18F3C942"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Country</w:t>
            </w:r>
          </w:p>
        </w:tc>
        <w:tc>
          <w:tcPr>
            <w:tcW w:w="936" w:type="dxa"/>
            <w:shd w:val="clear" w:color="auto" w:fill="17365D"/>
            <w:tcMar>
              <w:top w:w="50" w:type="dxa"/>
              <w:left w:w="90" w:type="dxa"/>
              <w:bottom w:w="50" w:type="dxa"/>
              <w:right w:w="90" w:type="dxa"/>
              <w:start w:w="80" w:type="dxa"/>
              <w:end w:w="80" w:type="dxa"/>
            </w:tcMar>
            <w:vAlign w:val="center"/>
          </w:tcPr>
          <w:p w14:paraId="5B7CA119"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n</w:t>
            </w:r>
          </w:p>
        </w:tc>
        <w:tc>
          <w:tcPr>
            <w:tcW w:w="1440" w:type="dxa"/>
            <w:shd w:val="clear" w:color="auto" w:fill="17365D"/>
            <w:tcMar>
              <w:top w:w="50" w:type="dxa"/>
              <w:left w:w="90" w:type="dxa"/>
              <w:bottom w:w="50" w:type="dxa"/>
              <w:right w:w="90" w:type="dxa"/>
              <w:start w:w="80" w:type="dxa"/>
              <w:end w:w="80" w:type="dxa"/>
            </w:tcMar>
            <w:vAlign w:val="center"/>
          </w:tcPr>
          <w:p w14:paraId="573D17CB"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Label prevalence</w:t>
            </w:r>
          </w:p>
        </w:tc>
        <w:tc>
          <w:tcPr>
            <w:tcW w:w="1296" w:type="dxa"/>
            <w:shd w:val="clear" w:color="auto" w:fill="17365D"/>
            <w:tcMar>
              <w:top w:w="50" w:type="dxa"/>
              <w:left w:w="90" w:type="dxa"/>
              <w:bottom w:w="50" w:type="dxa"/>
              <w:right w:w="90" w:type="dxa"/>
              <w:start w:w="80" w:type="dxa"/>
              <w:end w:w="80" w:type="dxa"/>
            </w:tcMar>
            <w:vAlign w:val="center"/>
          </w:tcPr>
          <w:p w14:paraId="5DC6AD2C"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Selection rate</w:t>
            </w:r>
          </w:p>
        </w:tc>
        <w:tc>
          <w:tcPr>
            <w:tcW w:w="1037" w:type="dxa"/>
            <w:shd w:val="clear" w:color="auto" w:fill="17365D"/>
            <w:tcMar>
              <w:top w:w="50" w:type="dxa"/>
              <w:left w:w="90" w:type="dxa"/>
              <w:bottom w:w="50" w:type="dxa"/>
              <w:right w:w="90" w:type="dxa"/>
              <w:start w:w="80" w:type="dxa"/>
              <w:end w:w="80" w:type="dxa"/>
            </w:tcMar>
            <w:vAlign w:val="center"/>
          </w:tcPr>
          <w:p w14:paraId="29EE5670"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FPR</w:t>
            </w:r>
          </w:p>
        </w:tc>
        <w:tc>
          <w:tcPr>
            <w:tcW w:w="1037" w:type="dxa"/>
            <w:shd w:val="clear" w:color="auto" w:fill="17365D"/>
            <w:tcMar>
              <w:top w:w="50" w:type="dxa"/>
              <w:left w:w="90" w:type="dxa"/>
              <w:bottom w:w="50" w:type="dxa"/>
              <w:right w:w="90" w:type="dxa"/>
              <w:start w:w="80" w:type="dxa"/>
              <w:end w:w="80" w:type="dxa"/>
            </w:tcMar>
            <w:vAlign w:val="center"/>
          </w:tcPr>
          <w:p w14:paraId="3776DE48"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FNR</w:t>
            </w:r>
          </w:p>
        </w:tc>
        <w:tc>
          <w:tcPr>
            <w:tcW w:w="1224" w:type="dxa"/>
            <w:shd w:val="clear" w:color="auto" w:fill="17365D"/>
            <w:tcMar>
              <w:top w:w="50" w:type="dxa"/>
              <w:left w:w="90" w:type="dxa"/>
              <w:bottom w:w="50" w:type="dxa"/>
              <w:right w:w="90" w:type="dxa"/>
              <w:start w:w="80" w:type="dxa"/>
              <w:end w:w="80" w:type="dxa"/>
            </w:tcMar>
            <w:vAlign w:val="center"/>
          </w:tcPr>
          <w:p w14:paraId="663A3098"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Precision</w:t>
            </w:r>
          </w:p>
        </w:tc>
      </w:tr>
      <w:tr w:rsidR="00FE2287" w:rsidRPr="00C67E63" w14:paraId="2CA91906" w14:textId="77777777">
        <w:trPr>
          <w:jc w:val="center"/>
          <w:cantSplit/>
        </w:trPr>
        <w:tc>
          <w:tcPr>
            <w:tcW w:w="1512" w:type="dxa"/>
            <w:tcMar>
              <w:top w:w="50" w:type="dxa"/>
              <w:left w:w="90" w:type="dxa"/>
              <w:bottom w:w="50" w:type="dxa"/>
              <w:right w:w="90" w:type="dxa"/>
              <w:start w:w="80" w:type="dxa"/>
              <w:end w:w="80" w:type="dxa"/>
            </w:tcMar>
            <w:vAlign w:val="center"/>
          </w:tcPr>
          <w:p w14:paraId="4B3CB027"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Nigeria</w:t>
            </w:r>
          </w:p>
        </w:tc>
        <w:tc>
          <w:tcPr>
            <w:tcW w:w="936" w:type="dxa"/>
            <w:tcMar>
              <w:top w:w="50" w:type="dxa"/>
              <w:left w:w="90" w:type="dxa"/>
              <w:bottom w:w="50" w:type="dxa"/>
              <w:right w:w="90" w:type="dxa"/>
              <w:start w:w="80" w:type="dxa"/>
              <w:end w:w="80" w:type="dxa"/>
            </w:tcMar>
            <w:vAlign w:val="center"/>
          </w:tcPr>
          <w:p w14:paraId="723EB0D7"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1,487</w:t>
            </w:r>
          </w:p>
        </w:tc>
        <w:tc>
          <w:tcPr>
            <w:tcW w:w="1440" w:type="dxa"/>
            <w:tcMar>
              <w:top w:w="50" w:type="dxa"/>
              <w:left w:w="90" w:type="dxa"/>
              <w:bottom w:w="50" w:type="dxa"/>
              <w:right w:w="90" w:type="dxa"/>
              <w:start w:w="80" w:type="dxa"/>
              <w:end w:w="80" w:type="dxa"/>
            </w:tcMar>
            <w:vAlign w:val="center"/>
          </w:tcPr>
          <w:p w14:paraId="6A131ECA"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0.1547</w:t>
            </w:r>
          </w:p>
        </w:tc>
        <w:tc>
          <w:tcPr>
            <w:tcW w:w="1296" w:type="dxa"/>
            <w:tcMar>
              <w:top w:w="50" w:type="dxa"/>
              <w:left w:w="90" w:type="dxa"/>
              <w:bottom w:w="50" w:type="dxa"/>
              <w:right w:w="90" w:type="dxa"/>
              <w:start w:w="80" w:type="dxa"/>
              <w:end w:w="80" w:type="dxa"/>
            </w:tcMar>
            <w:vAlign w:val="center"/>
          </w:tcPr>
          <w:p w14:paraId="7A9120CB"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0.8971</w:t>
            </w:r>
          </w:p>
        </w:tc>
        <w:tc>
          <w:tcPr>
            <w:tcW w:w="1037" w:type="dxa"/>
            <w:tcMar>
              <w:top w:w="50" w:type="dxa"/>
              <w:left w:w="90" w:type="dxa"/>
              <w:bottom w:w="50" w:type="dxa"/>
              <w:right w:w="90" w:type="dxa"/>
              <w:start w:w="80" w:type="dxa"/>
              <w:end w:w="80" w:type="dxa"/>
            </w:tcMar>
            <w:vAlign w:val="center"/>
          </w:tcPr>
          <w:p w14:paraId="2CA3FDCA"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0.8934</w:t>
            </w:r>
          </w:p>
        </w:tc>
        <w:tc>
          <w:tcPr>
            <w:tcW w:w="1037" w:type="dxa"/>
            <w:tcMar>
              <w:top w:w="50" w:type="dxa"/>
              <w:left w:w="90" w:type="dxa"/>
              <w:bottom w:w="50" w:type="dxa"/>
              <w:right w:w="90" w:type="dxa"/>
              <w:start w:w="80" w:type="dxa"/>
              <w:end w:w="80" w:type="dxa"/>
            </w:tcMar>
            <w:vAlign w:val="center"/>
          </w:tcPr>
          <w:p w14:paraId="2A4BF365"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0.0826</w:t>
            </w:r>
          </w:p>
        </w:tc>
        <w:tc>
          <w:tcPr>
            <w:tcW w:w="1224" w:type="dxa"/>
            <w:tcMar>
              <w:top w:w="50" w:type="dxa"/>
              <w:left w:w="90" w:type="dxa"/>
              <w:bottom w:w="50" w:type="dxa"/>
              <w:right w:w="90" w:type="dxa"/>
              <w:start w:w="80" w:type="dxa"/>
              <w:end w:w="80" w:type="dxa"/>
            </w:tcMar>
            <w:vAlign w:val="center"/>
          </w:tcPr>
          <w:p w14:paraId="3EC52855"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0.1582</w:t>
            </w:r>
          </w:p>
        </w:tc>
      </w:tr>
      <w:tr w:rsidR="00FE2287" w:rsidRPr="00C67E63" w14:paraId="391C606B" w14:textId="77777777">
        <w:trPr>
          <w:jc w:val="center"/>
          <w:cantSplit/>
        </w:trPr>
        <w:tc>
          <w:tcPr>
            <w:tcW w:w="1512" w:type="dxa"/>
            <w:shd w:val="clear" w:color="auto" w:fill="F3F6F9"/>
            <w:tcMar>
              <w:top w:w="50" w:type="dxa"/>
              <w:left w:w="90" w:type="dxa"/>
              <w:bottom w:w="50" w:type="dxa"/>
              <w:right w:w="90" w:type="dxa"/>
              <w:start w:w="80" w:type="dxa"/>
              <w:end w:w="80" w:type="dxa"/>
            </w:tcMar>
            <w:vAlign w:val="center"/>
          </w:tcPr>
          <w:p w14:paraId="6E31D458"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Rwanda</w:t>
            </w:r>
          </w:p>
        </w:tc>
        <w:tc>
          <w:tcPr>
            <w:tcW w:w="936" w:type="dxa"/>
            <w:shd w:val="clear" w:color="auto" w:fill="F3F6F9"/>
            <w:tcMar>
              <w:top w:w="50" w:type="dxa"/>
              <w:left w:w="90" w:type="dxa"/>
              <w:bottom w:w="50" w:type="dxa"/>
              <w:right w:w="90" w:type="dxa"/>
              <w:start w:w="80" w:type="dxa"/>
              <w:end w:w="80" w:type="dxa"/>
            </w:tcMar>
            <w:vAlign w:val="center"/>
          </w:tcPr>
          <w:p w14:paraId="08AC13A8"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926</w:t>
            </w:r>
          </w:p>
        </w:tc>
        <w:tc>
          <w:tcPr>
            <w:tcW w:w="1440" w:type="dxa"/>
            <w:shd w:val="clear" w:color="auto" w:fill="F3F6F9"/>
            <w:tcMar>
              <w:top w:w="50" w:type="dxa"/>
              <w:left w:w="90" w:type="dxa"/>
              <w:bottom w:w="50" w:type="dxa"/>
              <w:right w:w="90" w:type="dxa"/>
              <w:start w:w="80" w:type="dxa"/>
              <w:end w:w="80" w:type="dxa"/>
            </w:tcMar>
            <w:vAlign w:val="center"/>
          </w:tcPr>
          <w:p w14:paraId="4C7AC5DC"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0.0562</w:t>
            </w:r>
          </w:p>
        </w:tc>
        <w:tc>
          <w:tcPr>
            <w:tcW w:w="1296" w:type="dxa"/>
            <w:shd w:val="clear" w:color="auto" w:fill="F3F6F9"/>
            <w:tcMar>
              <w:top w:w="50" w:type="dxa"/>
              <w:left w:w="90" w:type="dxa"/>
              <w:bottom w:w="50" w:type="dxa"/>
              <w:right w:w="90" w:type="dxa"/>
              <w:start w:w="80" w:type="dxa"/>
              <w:end w:w="80" w:type="dxa"/>
            </w:tcMar>
            <w:vAlign w:val="center"/>
          </w:tcPr>
          <w:p w14:paraId="1D055ABF"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0.0637</w:t>
            </w:r>
          </w:p>
        </w:tc>
        <w:tc>
          <w:tcPr>
            <w:tcW w:w="1037" w:type="dxa"/>
            <w:shd w:val="clear" w:color="auto" w:fill="F3F6F9"/>
            <w:tcMar>
              <w:top w:w="50" w:type="dxa"/>
              <w:left w:w="90" w:type="dxa"/>
              <w:bottom w:w="50" w:type="dxa"/>
              <w:right w:w="90" w:type="dxa"/>
              <w:start w:w="80" w:type="dxa"/>
              <w:end w:w="80" w:type="dxa"/>
            </w:tcMar>
            <w:vAlign w:val="center"/>
          </w:tcPr>
          <w:p w14:paraId="71771259"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0.0652</w:t>
            </w:r>
          </w:p>
        </w:tc>
        <w:tc>
          <w:tcPr>
            <w:tcW w:w="1037" w:type="dxa"/>
            <w:shd w:val="clear" w:color="auto" w:fill="F3F6F9"/>
            <w:tcMar>
              <w:top w:w="50" w:type="dxa"/>
              <w:left w:w="90" w:type="dxa"/>
              <w:bottom w:w="50" w:type="dxa"/>
              <w:right w:w="90" w:type="dxa"/>
              <w:start w:w="80" w:type="dxa"/>
              <w:end w:w="80" w:type="dxa"/>
            </w:tcMar>
            <w:vAlign w:val="center"/>
          </w:tcPr>
          <w:p w14:paraId="0007CCAF"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0.9615</w:t>
            </w:r>
          </w:p>
        </w:tc>
        <w:tc>
          <w:tcPr>
            <w:tcW w:w="1224" w:type="dxa"/>
            <w:shd w:val="clear" w:color="auto" w:fill="F3F6F9"/>
            <w:tcMar>
              <w:top w:w="50" w:type="dxa"/>
              <w:left w:w="90" w:type="dxa"/>
              <w:bottom w:w="50" w:type="dxa"/>
              <w:right w:w="90" w:type="dxa"/>
              <w:start w:w="80" w:type="dxa"/>
              <w:end w:w="80" w:type="dxa"/>
            </w:tcMar>
            <w:vAlign w:val="center"/>
          </w:tcPr>
          <w:p w14:paraId="4643FBB6"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0.0339</w:t>
            </w:r>
          </w:p>
        </w:tc>
      </w:tr>
      <w:tr w:rsidR="00FE2287" w:rsidRPr="00C67E63" w14:paraId="635646DE" w14:textId="77777777">
        <w:trPr>
          <w:jc w:val="center"/>
          <w:cantSplit/>
        </w:trPr>
        <w:tc>
          <w:tcPr>
            <w:tcW w:w="1512" w:type="dxa"/>
            <w:tcMar>
              <w:top w:w="50" w:type="dxa"/>
              <w:left w:w="90" w:type="dxa"/>
              <w:bottom w:w="50" w:type="dxa"/>
              <w:right w:w="90" w:type="dxa"/>
              <w:start w:w="80" w:type="dxa"/>
              <w:end w:w="80" w:type="dxa"/>
            </w:tcMar>
            <w:vAlign w:val="center"/>
          </w:tcPr>
          <w:p w14:paraId="10ABAE2F"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South Africa</w:t>
            </w:r>
          </w:p>
        </w:tc>
        <w:tc>
          <w:tcPr>
            <w:tcW w:w="936" w:type="dxa"/>
            <w:tcMar>
              <w:top w:w="50" w:type="dxa"/>
              <w:left w:w="90" w:type="dxa"/>
              <w:bottom w:w="50" w:type="dxa"/>
              <w:right w:w="90" w:type="dxa"/>
              <w:start w:w="80" w:type="dxa"/>
              <w:end w:w="80" w:type="dxa"/>
            </w:tcMar>
            <w:vAlign w:val="center"/>
          </w:tcPr>
          <w:p w14:paraId="2545F53A"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1,659</w:t>
            </w:r>
          </w:p>
        </w:tc>
        <w:tc>
          <w:tcPr>
            <w:tcW w:w="1440" w:type="dxa"/>
            <w:tcMar>
              <w:top w:w="50" w:type="dxa"/>
              <w:left w:w="90" w:type="dxa"/>
              <w:bottom w:w="50" w:type="dxa"/>
              <w:right w:w="90" w:type="dxa"/>
              <w:start w:w="80" w:type="dxa"/>
              <w:end w:w="80" w:type="dxa"/>
            </w:tcMar>
            <w:vAlign w:val="center"/>
          </w:tcPr>
          <w:p w14:paraId="07DD75BC"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0.1272</w:t>
            </w:r>
          </w:p>
        </w:tc>
        <w:tc>
          <w:tcPr>
            <w:tcW w:w="1296" w:type="dxa"/>
            <w:tcMar>
              <w:top w:w="50" w:type="dxa"/>
              <w:left w:w="90" w:type="dxa"/>
              <w:bottom w:w="50" w:type="dxa"/>
              <w:right w:w="90" w:type="dxa"/>
              <w:start w:w="80" w:type="dxa"/>
              <w:end w:w="80" w:type="dxa"/>
            </w:tcMar>
            <w:vAlign w:val="center"/>
          </w:tcPr>
          <w:p w14:paraId="55FA6199"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0.5986</w:t>
            </w:r>
          </w:p>
        </w:tc>
        <w:tc>
          <w:tcPr>
            <w:tcW w:w="1037" w:type="dxa"/>
            <w:tcMar>
              <w:top w:w="50" w:type="dxa"/>
              <w:left w:w="90" w:type="dxa"/>
              <w:bottom w:w="50" w:type="dxa"/>
              <w:right w:w="90" w:type="dxa"/>
              <w:start w:w="80" w:type="dxa"/>
              <w:end w:w="80" w:type="dxa"/>
            </w:tcMar>
            <w:vAlign w:val="center"/>
          </w:tcPr>
          <w:p w14:paraId="017EFC2F"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0.5698</w:t>
            </w:r>
          </w:p>
        </w:tc>
        <w:tc>
          <w:tcPr>
            <w:tcW w:w="1037" w:type="dxa"/>
            <w:tcMar>
              <w:top w:w="50" w:type="dxa"/>
              <w:left w:w="90" w:type="dxa"/>
              <w:bottom w:w="50" w:type="dxa"/>
              <w:right w:w="90" w:type="dxa"/>
              <w:start w:w="80" w:type="dxa"/>
              <w:end w:w="80" w:type="dxa"/>
            </w:tcMar>
            <w:vAlign w:val="center"/>
          </w:tcPr>
          <w:p w14:paraId="7F9D4321"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0.2038</w:t>
            </w:r>
          </w:p>
        </w:tc>
        <w:tc>
          <w:tcPr>
            <w:tcW w:w="1224" w:type="dxa"/>
            <w:tcMar>
              <w:top w:w="50" w:type="dxa"/>
              <w:left w:w="90" w:type="dxa"/>
              <w:bottom w:w="50" w:type="dxa"/>
              <w:right w:w="90" w:type="dxa"/>
              <w:start w:w="80" w:type="dxa"/>
              <w:end w:w="80" w:type="dxa"/>
            </w:tcMar>
            <w:vAlign w:val="center"/>
          </w:tcPr>
          <w:p w14:paraId="4F2541B3"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0.1692</w:t>
            </w:r>
          </w:p>
        </w:tc>
      </w:tr>
    </w:tbl>
    <w:p w14:paraId="7FE9A07D" w14:textId="77777777" w:rsidR="00FE2287" w:rsidRPr="00C67E63" w:rsidRDefault="00FE2287">
      <w:pPr>
        <w:spacing w:after="0"/>
        <w:rPr>
          <w:rFonts w:cs="Times New Roman"/>
          <w:color w:val="000000" w:themeColor="text1"/>
        </w:rPr>
      </w:pPr>
    </w:p>
    <w:p w14:paraId="40BEE68D" w14:textId="77777777" w:rsidR="00FE2287" w:rsidRPr="00C67E63" w:rsidRDefault="00000000">
      <w:pPr>
        <w:keepNext/>
        <w:keepLines/>
        <w:spacing w:before="80" w:after="60"/>
        <w:jc w:val="center"/>
        <w:rPr>
          <w:rFonts w:cs="Times New Roman"/>
          <w:color w:val="000000" w:themeColor="text1"/>
        </w:rPr>
      </w:pPr>
      <w:r w:rsidRPr="00C67E63">
        <w:rPr>
          <w:rFonts w:cs="Times New Roman"/>
          <w:noProof/>
          <w:color w:val="000000" w:themeColor="text1"/>
        </w:rPr>
        <w:drawing>
          <wp:inline distT="0" distB="0" distL="0" distR="0" wp14:anchorId="5348E692" wp14:editId="2EC2607B">
            <wp:extent cx="5486400" cy="2717074"/>
            <wp:effectExtent l="0" t="0" r="0" b="0"/>
            <wp:docPr id="8" name="Picture 8" descr="Country-level selection, false-positive and false-negative rates for the deployed XGBoost model on the synthetic chronological test set." title="Figure 5.4. Country-level selection and error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ry_error_rates.png"/>
                    <pic:cNvPicPr/>
                  </pic:nvPicPr>
                  <pic:blipFill>
                    <a:blip r:embed="rId18"/>
                    <a:stretch>
                      <a:fillRect/>
                    </a:stretch>
                  </pic:blipFill>
                  <pic:spPr>
                    <a:xfrm>
                      <a:off x="0" y="0"/>
                      <a:ext cx="5486400" cy="2717074"/>
                    </a:xfrm>
                    <a:prstGeom prst="rect">
                      <a:avLst/>
                    </a:prstGeom>
                  </pic:spPr>
                </pic:pic>
              </a:graphicData>
            </a:graphic>
          </wp:inline>
        </w:drawing>
      </w:r>
    </w:p>
    <w:p w14:paraId="769F94E6" w14:textId="77777777" w:rsidR="00FE2287" w:rsidRPr="00C67E63" w:rsidRDefault="00000000" w:rsidP="00C76C0C">
      <w:pPr>
        <w:pStyle w:val="Caption"/>
        <w:keepNext w:val="0"/>
        <w:keepLines/>
        <w:rPr>
          <w:rFonts w:cs="Times New Roman"/>
          <w:color w:val="000000" w:themeColor="text1"/>
        </w:rPr>
      </w:pPr>
      <w:bookmarkStart w:id="58" w:name="bm_fig_fairness"/>
      <w:r w:rsidRPr="00C67E63">
        <w:rPr>
          <w:rFonts w:cs="Times New Roman"/>
          <w:color w:val="000000" w:themeColor="text1"/>
        </w:rPr>
        <w:t>Figure 4.5. Country-level selection and error rates</w:t>
      </w:r>
      <w:bookmarkEnd w:id="58"/>
    </w:p>
    <w:p w14:paraId="6320280D" w14:textId="77777777" w:rsidR="00FE2287" w:rsidRPr="00C67E63" w:rsidRDefault="00000000">
      <w:pPr>
        <w:rPr>
          <w:rFonts w:cs="Times New Roman"/>
          <w:color w:val="000000" w:themeColor="text1"/>
        </w:rPr>
      </w:pPr>
      <w:r w:rsidRPr="00C67E63">
        <w:rPr>
          <w:rFonts w:cs="Times New Roman"/>
        </w:rPr>
        <w:t>Fairness metrics encode different normative choices and can conflict, so the audit is a screening device rather than a certificate (Mitchell et al., 2021). On the present evidence, the evaluated XGBoost model remains a deployment blocker. The audit alone, however, cannot show whether the direct country field causes the disparity or whether correlated generator features preserve the same structure. The following ablation addresses that narrower question.</w:t>
      </w:r>
    </w:p>
    <w:p w14:paraId="63AD5529" w14:textId="77777777" w:rsidR="00A728AA" w:rsidRPr="00C67E63" w:rsidRDefault="00000000">
      <w:pPr>
        <w:pStyle w:val="Heading3"/>
        <w:rPr>
          <w:rFonts w:ascii="Times New Roman" w:hAnsi="Times New Roman" w:cs="Times New Roman"/>
        </w:rPr>
      </w:pPr>
      <w:r w:rsidRPr="00C67E63">
        <w:rPr>
          <w:rFonts w:ascii="Times New Roman" w:hAnsi="Times New Roman" w:cs="Times New Roman"/>
        </w:rPr>
        <w:t>4.7.1 Feature ablation and proxy sensitivity</w:t>
      </w:r>
    </w:p>
    <w:p w14:paraId="0BA8E8F4" w14:textId="77777777" w:rsidR="00A728AA" w:rsidRPr="00C67E63" w:rsidRDefault="00000000">
      <w:pPr>
        <w:rPr>
          <w:rFonts w:cs="Times New Roman"/>
        </w:rPr>
      </w:pPr>
      <w:r w:rsidRPr="00C67E63">
        <w:rPr>
          <w:rFonts w:cs="Times New Roman"/>
        </w:rPr>
        <w:t>Six controlled feature sets were evaluated for both logistic regression and XGBoost: the complete model</w:t>
      </w:r>
      <w:r w:rsidR="00E82222" w:rsidRPr="00C67E63">
        <w:rPr>
          <w:rFonts w:cs="Times New Roman"/>
        </w:rPr>
        <w:t>,</w:t>
      </w:r>
      <w:r w:rsidRPr="00C67E63">
        <w:rPr>
          <w:rFonts w:cs="Times New Roman"/>
        </w:rPr>
        <w:t xml:space="preserve"> removal of country</w:t>
      </w:r>
      <w:r w:rsidR="00E82222" w:rsidRPr="00C67E63">
        <w:rPr>
          <w:rFonts w:cs="Times New Roman"/>
        </w:rPr>
        <w:t>,</w:t>
      </w:r>
      <w:r w:rsidRPr="00C67E63">
        <w:rPr>
          <w:rFonts w:cs="Times New Roman"/>
        </w:rPr>
        <w:t xml:space="preserve"> removal of vehicle age</w:t>
      </w:r>
      <w:r w:rsidR="00E82222" w:rsidRPr="00C67E63">
        <w:rPr>
          <w:rFonts w:cs="Times New Roman"/>
        </w:rPr>
        <w:t>,</w:t>
      </w:r>
      <w:r w:rsidRPr="00C67E63">
        <w:rPr>
          <w:rFonts w:cs="Times New Roman"/>
        </w:rPr>
        <w:t xml:space="preserve"> removal of both</w:t>
      </w:r>
      <w:r w:rsidR="00E82222" w:rsidRPr="00C67E63">
        <w:rPr>
          <w:rFonts w:cs="Times New Roman"/>
        </w:rPr>
        <w:t>,</w:t>
      </w:r>
      <w:r w:rsidRPr="00C67E63">
        <w:rPr>
          <w:rFonts w:cs="Times New Roman"/>
        </w:rPr>
        <w:t xml:space="preserve"> removal of </w:t>
      </w:r>
      <w:r w:rsidRPr="00C67E63">
        <w:rPr>
          <w:rFonts w:cs="Times New Roman"/>
        </w:rPr>
        <w:lastRenderedPageBreak/>
        <w:t>country and market claim frequency and a strict condition that removed country, market frequency and vehicle age. Market frequency was included because the serving pipeline derives it from country-level artefact metadata</w:t>
      </w:r>
      <w:r w:rsidR="00E82222" w:rsidRPr="00C67E63">
        <w:rPr>
          <w:rFonts w:cs="Times New Roman"/>
        </w:rPr>
        <w:t xml:space="preserve"> and</w:t>
      </w:r>
      <w:r w:rsidRPr="00C67E63">
        <w:rPr>
          <w:rFonts w:cs="Times New Roman"/>
        </w:rPr>
        <w:t xml:space="preserve"> dropping the one-hot country field alone would therefore leave a strong geographic proxy. Every condition reused the pinned data, chronological 70/15/15 split and seed, retrained preprocessing and model parameters from the beginning, selected its operating threshold on validation data and evaluated the test period once. PR-AUC intervals and paired changes from the complete model used 2,000 bootstrap resamples of the same test rows.</w:t>
      </w:r>
    </w:p>
    <w:p w14:paraId="69FD910F" w14:textId="77777777" w:rsidR="00A728AA" w:rsidRPr="00C67E63" w:rsidRDefault="00000000">
      <w:pPr>
        <w:pStyle w:val="Caption"/>
        <w:keepNext/>
        <w:keepLines/>
        <w:rPr>
          <w:rFonts w:cs="Times New Roman"/>
        </w:rPr>
      </w:pPr>
      <w:bookmarkStart w:id="59" w:name="bm_tab_ablation"/>
      <w:r w:rsidRPr="00C67E63">
        <w:rPr>
          <w:rFonts w:cs="Times New Roman"/>
        </w:rPr>
        <w:t>Table 4.9. Feature-ablation PR-AUC sensitivity</w:t>
      </w:r>
      <w:bookmarkEnd w:id="59"/>
    </w:p>
    <w:tbl>
      <w:tblPr>
        <w:tblW w:w="8640" w:type="dxa"/>
        <w:jc w:val="center"/>
        <w:tblLayout w:type="fixed"/>
        <w:tblLook w:val="04A0" w:firstRow="1" w:lastRow="0" w:firstColumn="1" w:lastColumn="0" w:noHBand="0" w:noVBand="1"/>
      </w:tblPr>
      <w:tblGrid>
        <w:gridCol w:w="1250"/>
        <w:gridCol w:w="2450"/>
        <w:gridCol w:w="900"/>
        <w:gridCol w:w="1600"/>
        <w:gridCol w:w="1100"/>
        <w:gridCol w:w="1340"/>
      </w:tblGrid>
      <w:tr w:rsidR="00A728AA" w:rsidRPr="00C67E63" w14:paraId="010482CC" w14:textId="77777777">
        <w:trPr>
          <w:jc w:val="center"/>
          <w:cantSplit/>
          <w:tblHeader w:val="true"/>
        </w:trPr>
        <w:tc>
          <w:tcPr>
            <w:tcW w:w="1250" w:type="dxa"/>
            <w:tcBorders>
              <w:top w:val="single" w:sz="4" w:space="0" w:color="9FBAD0"/>
              <w:left w:val="single" w:sz="4" w:space="0" w:color="9FBAD0"/>
              <w:bottom w:val="single" w:sz="4" w:space="0" w:color="9FBAD0"/>
              <w:right w:val="single" w:sz="4" w:space="0" w:color="9FBAD0"/>
            </w:tcBorders>
            <w:shd w:val="clear" w:color="auto" w:fill="17365D"/>
            <w:tcMar>
              <w:top w:w="50" w:type="dxa"/>
              <w:left w:w="90" w:type="dxa"/>
              <w:bottom w:w="50" w:type="dxa"/>
              <w:right w:w="90" w:type="dxa"/>
              <w:start w:w="80" w:type="dxa"/>
              <w:end w:w="80" w:type="dxa"/>
            </w:tcMar>
            <w:vAlign w:val="center"/>
          </w:tcPr>
          <w:p w14:paraId="3FB2E409" w14:textId="77777777" w:rsidR="00A728AA" w:rsidRPr="00C67E63" w:rsidRDefault="00000000">
            <w:pPr>
              <w:pStyle w:val="TableHeader9pt"/>
              <w:widowControl/>
              <w:spacing/>
              <w:jc w:val="left"/>
              <w:rPr>
                <w:rFonts w:cs="Times New Roman"/>
              </w:rPr>
            </w:pPr>
            <w:r w:rsidRPr="00C67E63">
              <w:rPr>
                <w:b/>
                <w:color w:val="FFFFFF"/>
              </w:rPr>
              <w:t>Model</w:t>
            </w:r>
          </w:p>
        </w:tc>
        <w:tc>
          <w:tcPr>
            <w:tcW w:w="2450" w:type="dxa"/>
            <w:tcBorders>
              <w:top w:val="single" w:sz="4" w:space="0" w:color="9FBAD0"/>
              <w:left w:val="single" w:sz="4" w:space="0" w:color="9FBAD0"/>
              <w:bottom w:val="single" w:sz="4" w:space="0" w:color="9FBAD0"/>
              <w:right w:val="single" w:sz="4" w:space="0" w:color="9FBAD0"/>
            </w:tcBorders>
            <w:shd w:val="clear" w:color="auto" w:fill="17365D"/>
            <w:tcMar>
              <w:top w:w="50" w:type="dxa"/>
              <w:left w:w="90" w:type="dxa"/>
              <w:bottom w:w="50" w:type="dxa"/>
              <w:right w:w="90" w:type="dxa"/>
              <w:start w:w="80" w:type="dxa"/>
              <w:end w:w="80" w:type="dxa"/>
            </w:tcMar>
            <w:vAlign w:val="center"/>
          </w:tcPr>
          <w:p w14:paraId="4CE30336" w14:textId="77777777" w:rsidR="00A728AA" w:rsidRPr="00C67E63" w:rsidRDefault="00000000">
            <w:pPr>
              <w:pStyle w:val="TableHeader9pt"/>
              <w:widowControl/>
              <w:spacing/>
              <w:jc w:val="left"/>
              <w:rPr>
                <w:rFonts w:cs="Times New Roman"/>
              </w:rPr>
            </w:pPr>
            <w:r w:rsidRPr="00C67E63">
              <w:rPr>
                <w:b/>
                <w:color w:val="FFFFFF"/>
              </w:rPr>
              <w:t>Feature removal</w:t>
            </w:r>
          </w:p>
        </w:tc>
        <w:tc>
          <w:tcPr>
            <w:tcW w:w="900" w:type="dxa"/>
            <w:tcBorders>
              <w:top w:val="single" w:sz="4" w:space="0" w:color="9FBAD0"/>
              <w:left w:val="single" w:sz="4" w:space="0" w:color="9FBAD0"/>
              <w:bottom w:val="single" w:sz="4" w:space="0" w:color="9FBAD0"/>
              <w:right w:val="single" w:sz="4" w:space="0" w:color="9FBAD0"/>
            </w:tcBorders>
            <w:shd w:val="clear" w:color="auto" w:fill="17365D"/>
            <w:tcMar>
              <w:top w:w="50" w:type="dxa"/>
              <w:left w:w="90" w:type="dxa"/>
              <w:bottom w:w="50" w:type="dxa"/>
              <w:right w:w="90" w:type="dxa"/>
              <w:start w:w="80" w:type="dxa"/>
              <w:end w:w="80" w:type="dxa"/>
            </w:tcMar>
            <w:vAlign w:val="center"/>
          </w:tcPr>
          <w:p w14:paraId="3BFF1592" w14:textId="77777777" w:rsidR="00A728AA" w:rsidRPr="00C67E63" w:rsidRDefault="00000000">
            <w:pPr>
              <w:pStyle w:val="TableHeader9pt"/>
              <w:widowControl/>
              <w:spacing/>
              <w:jc w:val="center"/>
              <w:rPr>
                <w:rFonts w:cs="Times New Roman"/>
              </w:rPr>
            </w:pPr>
            <w:r w:rsidRPr="00C67E63">
              <w:rPr>
                <w:b/>
                <w:color w:val="FFFFFF"/>
              </w:rPr>
              <w:t>PR-AUC</w:t>
            </w:r>
          </w:p>
        </w:tc>
        <w:tc>
          <w:tcPr>
            <w:tcW w:w="1600" w:type="dxa"/>
            <w:tcBorders>
              <w:top w:val="single" w:sz="4" w:space="0" w:color="9FBAD0"/>
              <w:left w:val="single" w:sz="4" w:space="0" w:color="9FBAD0"/>
              <w:bottom w:val="single" w:sz="4" w:space="0" w:color="9FBAD0"/>
              <w:right w:val="single" w:sz="4" w:space="0" w:color="9FBAD0"/>
            </w:tcBorders>
            <w:shd w:val="clear" w:color="auto" w:fill="17365D"/>
            <w:tcMar>
              <w:top w:w="50" w:type="dxa"/>
              <w:left w:w="90" w:type="dxa"/>
              <w:bottom w:w="50" w:type="dxa"/>
              <w:right w:w="90" w:type="dxa"/>
              <w:start w:w="80" w:type="dxa"/>
              <w:end w:w="80" w:type="dxa"/>
            </w:tcMar>
            <w:vAlign w:val="center"/>
          </w:tcPr>
          <w:p w14:paraId="43EB4B8B" w14:textId="77777777" w:rsidR="00A728AA" w:rsidRPr="00C67E63" w:rsidRDefault="00000000">
            <w:pPr>
              <w:pStyle w:val="TableHeader9pt"/>
              <w:widowControl/>
              <w:spacing/>
              <w:jc w:val="center"/>
              <w:rPr>
                <w:rFonts w:cs="Times New Roman"/>
              </w:rPr>
            </w:pPr>
            <w:r w:rsidRPr="00C67E63">
              <w:rPr>
                <w:b/>
                <w:color w:val="FFFFFF"/>
              </w:rPr>
              <w:t>95% interval</w:t>
            </w:r>
          </w:p>
        </w:tc>
        <w:tc>
          <w:tcPr>
            <w:tcW w:w="1100" w:type="dxa"/>
            <w:tcBorders>
              <w:top w:val="single" w:sz="4" w:space="0" w:color="9FBAD0"/>
              <w:left w:val="single" w:sz="4" w:space="0" w:color="9FBAD0"/>
              <w:bottom w:val="single" w:sz="4" w:space="0" w:color="9FBAD0"/>
              <w:right w:val="single" w:sz="4" w:space="0" w:color="9FBAD0"/>
            </w:tcBorders>
            <w:shd w:val="clear" w:color="auto" w:fill="17365D"/>
            <w:tcMar>
              <w:top w:w="50" w:type="dxa"/>
              <w:left w:w="90" w:type="dxa"/>
              <w:bottom w:w="50" w:type="dxa"/>
              <w:right w:w="90" w:type="dxa"/>
              <w:start w:w="80" w:type="dxa"/>
              <w:end w:w="80" w:type="dxa"/>
            </w:tcMar>
            <w:vAlign w:val="center"/>
          </w:tcPr>
          <w:p w14:paraId="34BDF49B" w14:textId="77777777" w:rsidR="00A728AA" w:rsidRPr="00C67E63" w:rsidRDefault="00000000">
            <w:pPr>
              <w:pStyle w:val="TableHeader9pt"/>
              <w:widowControl/>
              <w:spacing/>
              <w:jc w:val="center"/>
              <w:rPr>
                <w:rFonts w:cs="Times New Roman"/>
              </w:rPr>
            </w:pPr>
            <w:r w:rsidRPr="00C67E63">
              <w:rPr>
                <w:b/>
                <w:color w:val="FFFFFF"/>
              </w:rPr>
              <w:t>Change</w:t>
            </w:r>
          </w:p>
        </w:tc>
        <w:tc>
          <w:tcPr>
            <w:tcW w:w="1340" w:type="dxa"/>
            <w:tcBorders>
              <w:top w:val="single" w:sz="4" w:space="0" w:color="9FBAD0"/>
              <w:left w:val="single" w:sz="4" w:space="0" w:color="9FBAD0"/>
              <w:bottom w:val="single" w:sz="4" w:space="0" w:color="9FBAD0"/>
              <w:right w:val="single" w:sz="4" w:space="0" w:color="9FBAD0"/>
            </w:tcBorders>
            <w:shd w:val="clear" w:color="auto" w:fill="17365D"/>
            <w:tcMar>
              <w:top w:w="50" w:type="dxa"/>
              <w:left w:w="90" w:type="dxa"/>
              <w:bottom w:w="50" w:type="dxa"/>
              <w:right w:w="90" w:type="dxa"/>
              <w:start w:w="80" w:type="dxa"/>
              <w:end w:w="80" w:type="dxa"/>
            </w:tcMar>
            <w:vAlign w:val="center"/>
          </w:tcPr>
          <w:p w14:paraId="765DA15E" w14:textId="77777777" w:rsidR="00A728AA" w:rsidRPr="00C67E63" w:rsidRDefault="00000000">
            <w:pPr>
              <w:pStyle w:val="TableHeader9pt"/>
              <w:widowControl/>
              <w:spacing/>
              <w:jc w:val="center"/>
              <w:rPr>
                <w:rFonts w:cs="Times New Roman"/>
              </w:rPr>
            </w:pPr>
            <w:r w:rsidRPr="00C67E63">
              <w:rPr>
                <w:b/>
                <w:color w:val="FFFFFF"/>
              </w:rPr>
              <w:t>Lift retained</w:t>
            </w:r>
          </w:p>
        </w:tc>
      </w:tr>
      <w:tr w:rsidR="00A728AA" w:rsidRPr="00C67E63" w14:paraId="23FFAC6A" w14:textId="77777777">
        <w:trPr>
          <w:jc w:val="center"/>
          <w:cantSplit/>
        </w:trPr>
        <w:tc>
          <w:tcPr>
            <w:tcW w:w="125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251A71F3" w14:textId="77777777" w:rsidR="00A728AA" w:rsidRPr="00C67E63" w:rsidRDefault="00000000">
            <w:pPr>
              <w:pStyle w:val="TableBody9pt"/>
              <w:widowControl/>
              <w:spacing/>
              <w:jc w:val="left"/>
              <w:rPr>
                <w:rFonts w:cs="Times New Roman"/>
              </w:rPr>
            </w:pPr>
            <w:r w:rsidRPr="00C67E63">
              <w:rPr/>
              <w:t>Logistic</w:t>
            </w:r>
          </w:p>
        </w:tc>
        <w:tc>
          <w:tcPr>
            <w:tcW w:w="245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029246B5" w14:textId="77777777" w:rsidR="00A728AA" w:rsidRPr="00C67E63" w:rsidRDefault="00000000">
            <w:pPr>
              <w:pStyle w:val="TableBody9pt"/>
              <w:widowControl/>
              <w:spacing/>
              <w:jc w:val="left"/>
              <w:rPr>
                <w:rFonts w:cs="Times New Roman"/>
              </w:rPr>
            </w:pPr>
            <w:r w:rsidRPr="00C67E63">
              <w:rPr/>
              <w:t>None (full)</w:t>
            </w:r>
          </w:p>
        </w:tc>
        <w:tc>
          <w:tcPr>
            <w:tcW w:w="9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40AF3B0C" w14:textId="77777777" w:rsidR="00A728AA" w:rsidRPr="00C67E63" w:rsidRDefault="00000000">
            <w:pPr>
              <w:pStyle w:val="TableBody9pt"/>
              <w:widowControl/>
              <w:spacing/>
              <w:jc w:val="center"/>
              <w:rPr>
                <w:rFonts w:cs="Times New Roman"/>
              </w:rPr>
            </w:pPr>
            <w:r w:rsidRPr="00C67E63">
              <w:rPr/>
              <w:t>0.171142</w:t>
            </w:r>
          </w:p>
        </w:tc>
        <w:tc>
          <w:tcPr>
            <w:tcW w:w="16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1D7920C8" w14:textId="77777777" w:rsidR="00A728AA" w:rsidRPr="00C67E63" w:rsidRDefault="00000000">
            <w:pPr>
              <w:pStyle w:val="TableBody9pt"/>
              <w:widowControl/>
              <w:spacing/>
              <w:jc w:val="center"/>
              <w:rPr>
                <w:rFonts w:cs="Times New Roman"/>
              </w:rPr>
            </w:pPr>
            <w:r w:rsidRPr="00C67E63">
              <w:rPr/>
              <w:t>0.159460 to 0.184635</w:t>
            </w:r>
          </w:p>
        </w:tc>
        <w:tc>
          <w:tcPr>
            <w:tcW w:w="11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4AEB4A2F" w14:textId="77777777" w:rsidR="00A728AA" w:rsidRPr="00C67E63" w:rsidRDefault="00000000">
            <w:pPr>
              <w:pStyle w:val="TableBody9pt"/>
              <w:widowControl/>
              <w:spacing/>
              <w:jc w:val="center"/>
              <w:rPr>
                <w:rFonts w:cs="Times New Roman"/>
              </w:rPr>
            </w:pPr>
            <w:r w:rsidRPr="00C67E63">
              <w:rPr/>
              <w:t>-</w:t>
            </w:r>
          </w:p>
        </w:tc>
        <w:tc>
          <w:tcPr>
            <w:tcW w:w="134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3F89C963" w14:textId="77777777" w:rsidR="00A728AA" w:rsidRPr="00C67E63" w:rsidRDefault="00000000">
            <w:pPr>
              <w:pStyle w:val="TableBody9pt"/>
              <w:widowControl/>
              <w:spacing/>
              <w:jc w:val="center"/>
              <w:rPr>
                <w:rFonts w:cs="Times New Roman"/>
              </w:rPr>
            </w:pPr>
            <w:r w:rsidRPr="00C67E63">
              <w:rPr/>
              <w:t>100.0%</w:t>
            </w:r>
          </w:p>
        </w:tc>
      </w:tr>
      <w:tr w:rsidR="00A728AA" w:rsidRPr="00C67E63" w14:paraId="44D9ECFE" w14:textId="77777777">
        <w:trPr>
          <w:jc w:val="center"/>
          <w:cantSplit/>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228622FF" w14:textId="77777777" w:rsidR="00A728AA" w:rsidRPr="00C67E63" w:rsidRDefault="00000000">
            <w:pPr>
              <w:pStyle w:val="TableBody9pt"/>
              <w:widowControl/>
              <w:spacing/>
              <w:jc w:val="left"/>
              <w:rPr>
                <w:rFonts w:cs="Times New Roman"/>
              </w:rPr>
            </w:pPr>
            <w:r w:rsidRPr="00C67E63">
              <w:rPr/>
              <w:t>Logistic</w:t>
            </w:r>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0EF944DD" w14:textId="77777777" w:rsidR="00A728AA" w:rsidRPr="00C67E63" w:rsidRDefault="00000000">
            <w:pPr>
              <w:pStyle w:val="TableBody9pt"/>
              <w:widowControl/>
              <w:spacing/>
              <w:jc w:val="left"/>
              <w:rPr>
                <w:rFonts w:cs="Times New Roman"/>
              </w:rPr>
            </w:pPr>
            <w:r w:rsidRPr="00C67E63">
              <w:rPr/>
              <w:t>Country</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0BD39CEB" w14:textId="77777777" w:rsidR="00A728AA" w:rsidRPr="00C67E63" w:rsidRDefault="00000000">
            <w:pPr>
              <w:pStyle w:val="TableBody9pt"/>
              <w:widowControl/>
              <w:spacing/>
              <w:jc w:val="center"/>
              <w:rPr>
                <w:rFonts w:cs="Times New Roman"/>
              </w:rPr>
            </w:pPr>
            <w:r w:rsidRPr="00C67E63">
              <w:rPr/>
              <w:t>0.171546</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5037938D" w14:textId="77777777" w:rsidR="00A728AA" w:rsidRPr="00C67E63" w:rsidRDefault="00000000">
            <w:pPr>
              <w:pStyle w:val="TableBody9pt"/>
              <w:widowControl/>
              <w:spacing/>
              <w:jc w:val="center"/>
              <w:rPr>
                <w:rFonts w:cs="Times New Roman"/>
              </w:rPr>
            </w:pPr>
            <w:r w:rsidRPr="00C67E63">
              <w:rPr/>
              <w:t>0.159785 to 0.185856</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7F245A31" w14:textId="77777777" w:rsidR="00A728AA" w:rsidRPr="00C67E63" w:rsidRDefault="00000000">
            <w:pPr>
              <w:pStyle w:val="TableBody9pt"/>
              <w:widowControl/>
              <w:spacing/>
              <w:jc w:val="center"/>
              <w:rPr>
                <w:rFonts w:cs="Times New Roman"/>
              </w:rPr>
            </w:pPr>
            <w:r w:rsidRPr="00C67E63">
              <w:rPr/>
              <w:t>+0.000404</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30A4FF11" w14:textId="77777777" w:rsidR="00A728AA" w:rsidRPr="00C67E63" w:rsidRDefault="00000000">
            <w:pPr>
              <w:pStyle w:val="TableBody9pt"/>
              <w:widowControl/>
              <w:spacing/>
              <w:jc w:val="center"/>
              <w:rPr>
                <w:rFonts w:cs="Times New Roman"/>
              </w:rPr>
            </w:pPr>
            <w:r w:rsidRPr="00C67E63">
              <w:rPr/>
              <w:t>100.7%</w:t>
            </w:r>
          </w:p>
        </w:tc>
      </w:tr>
      <w:tr w:rsidR="00A728AA" w:rsidRPr="00C67E63" w14:paraId="4C555CDD" w14:textId="77777777">
        <w:trPr>
          <w:jc w:val="center"/>
          <w:cantSplit/>
        </w:trPr>
        <w:tc>
          <w:tcPr>
            <w:tcW w:w="125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7765A07D" w14:textId="77777777" w:rsidR="00A728AA" w:rsidRPr="00C67E63" w:rsidRDefault="00000000">
            <w:pPr>
              <w:pStyle w:val="TableBody9pt"/>
              <w:widowControl/>
              <w:spacing/>
              <w:jc w:val="left"/>
              <w:rPr>
                <w:rFonts w:cs="Times New Roman"/>
              </w:rPr>
            </w:pPr>
            <w:r w:rsidRPr="00C67E63">
              <w:rPr/>
              <w:t>Logistic</w:t>
            </w:r>
          </w:p>
        </w:tc>
        <w:tc>
          <w:tcPr>
            <w:tcW w:w="245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10CAE1E9" w14:textId="77777777" w:rsidR="00A728AA" w:rsidRPr="00C67E63" w:rsidRDefault="00000000">
            <w:pPr>
              <w:pStyle w:val="TableBody9pt"/>
              <w:widowControl/>
              <w:spacing/>
              <w:jc w:val="left"/>
              <w:rPr>
                <w:rFonts w:cs="Times New Roman"/>
              </w:rPr>
            </w:pPr>
            <w:r w:rsidRPr="00C67E63">
              <w:rPr/>
              <w:t>Vehicle age</w:t>
            </w:r>
          </w:p>
        </w:tc>
        <w:tc>
          <w:tcPr>
            <w:tcW w:w="9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52495CEB" w14:textId="77777777" w:rsidR="00A728AA" w:rsidRPr="00C67E63" w:rsidRDefault="00000000">
            <w:pPr>
              <w:pStyle w:val="TableBody9pt"/>
              <w:widowControl/>
              <w:spacing/>
              <w:jc w:val="center"/>
              <w:rPr>
                <w:rFonts w:cs="Times New Roman"/>
              </w:rPr>
            </w:pPr>
            <w:r w:rsidRPr="00C67E63">
              <w:rPr/>
              <w:t>0.170321</w:t>
            </w:r>
          </w:p>
        </w:tc>
        <w:tc>
          <w:tcPr>
            <w:tcW w:w="16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637E82D4" w14:textId="77777777" w:rsidR="00A728AA" w:rsidRPr="00C67E63" w:rsidRDefault="00000000">
            <w:pPr>
              <w:pStyle w:val="TableBody9pt"/>
              <w:widowControl/>
              <w:spacing/>
              <w:jc w:val="center"/>
              <w:rPr>
                <w:rFonts w:cs="Times New Roman"/>
              </w:rPr>
            </w:pPr>
            <w:r w:rsidRPr="00C67E63">
              <w:rPr/>
              <w:t>0.158520 to 0.183808</w:t>
            </w:r>
          </w:p>
        </w:tc>
        <w:tc>
          <w:tcPr>
            <w:tcW w:w="11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076DE898" w14:textId="77777777" w:rsidR="00A728AA" w:rsidRPr="00C67E63" w:rsidRDefault="00000000">
            <w:pPr>
              <w:pStyle w:val="TableBody9pt"/>
              <w:widowControl/>
              <w:spacing/>
              <w:jc w:val="center"/>
              <w:rPr>
                <w:rFonts w:cs="Times New Roman"/>
              </w:rPr>
            </w:pPr>
            <w:r w:rsidRPr="00C67E63">
              <w:rPr/>
              <w:t>-0.000821</w:t>
            </w:r>
          </w:p>
        </w:tc>
        <w:tc>
          <w:tcPr>
            <w:tcW w:w="134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1E80C013" w14:textId="77777777" w:rsidR="00A728AA" w:rsidRPr="00C67E63" w:rsidRDefault="00000000">
            <w:pPr>
              <w:pStyle w:val="TableBody9pt"/>
              <w:widowControl/>
              <w:spacing/>
              <w:jc w:val="center"/>
              <w:rPr>
                <w:rFonts w:cs="Times New Roman"/>
              </w:rPr>
            </w:pPr>
            <w:r w:rsidRPr="00C67E63">
              <w:rPr/>
              <w:t>98.6%</w:t>
            </w:r>
          </w:p>
        </w:tc>
      </w:tr>
      <w:tr w:rsidR="00A728AA" w:rsidRPr="00C67E63" w14:paraId="1EFE29B2" w14:textId="77777777">
        <w:trPr>
          <w:jc w:val="center"/>
          <w:cantSplit/>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01D85A76" w14:textId="77777777" w:rsidR="00A728AA" w:rsidRPr="00C67E63" w:rsidRDefault="00000000">
            <w:pPr>
              <w:pStyle w:val="TableBody9pt"/>
              <w:widowControl/>
              <w:spacing/>
              <w:jc w:val="left"/>
              <w:rPr>
                <w:rFonts w:cs="Times New Roman"/>
              </w:rPr>
            </w:pPr>
            <w:r w:rsidRPr="00C67E63">
              <w:rPr/>
              <w:t>Logistic</w:t>
            </w:r>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641321FA" w14:textId="77777777" w:rsidR="00A728AA" w:rsidRPr="00C67E63" w:rsidRDefault="00000000">
            <w:pPr>
              <w:pStyle w:val="TableBody9pt"/>
              <w:widowControl/>
              <w:spacing/>
              <w:jc w:val="left"/>
              <w:rPr>
                <w:rFonts w:cs="Times New Roman"/>
              </w:rPr>
            </w:pPr>
            <w:r w:rsidRPr="00C67E63">
              <w:rPr/>
              <w:t>Country + vehicle age</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4D0B6E1B" w14:textId="77777777" w:rsidR="00A728AA" w:rsidRPr="00C67E63" w:rsidRDefault="00000000">
            <w:pPr>
              <w:pStyle w:val="TableBody9pt"/>
              <w:widowControl/>
              <w:spacing/>
              <w:jc w:val="center"/>
              <w:rPr>
                <w:rFonts w:cs="Times New Roman"/>
              </w:rPr>
            </w:pPr>
            <w:r w:rsidRPr="00C67E63">
              <w:rPr/>
              <w:t>0.170469</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4A8BDD12" w14:textId="77777777" w:rsidR="00A728AA" w:rsidRPr="00C67E63" w:rsidRDefault="00000000">
            <w:pPr>
              <w:pStyle w:val="TableBody9pt"/>
              <w:widowControl/>
              <w:spacing/>
              <w:jc w:val="center"/>
              <w:rPr>
                <w:rFonts w:cs="Times New Roman"/>
              </w:rPr>
            </w:pPr>
            <w:r w:rsidRPr="00C67E63">
              <w:rPr/>
              <w:t>0.158452 to 0.184691</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72ACDE84" w14:textId="77777777" w:rsidR="00A728AA" w:rsidRPr="00C67E63" w:rsidRDefault="00000000">
            <w:pPr>
              <w:pStyle w:val="TableBody9pt"/>
              <w:widowControl/>
              <w:spacing/>
              <w:jc w:val="center"/>
              <w:rPr>
                <w:rFonts w:cs="Times New Roman"/>
              </w:rPr>
            </w:pPr>
            <w:r w:rsidRPr="00C67E63">
              <w:rPr/>
              <w:t>-0.000673</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6CE16C21" w14:textId="77777777" w:rsidR="00A728AA" w:rsidRPr="00C67E63" w:rsidRDefault="00000000">
            <w:pPr>
              <w:pStyle w:val="TableBody9pt"/>
              <w:widowControl/>
              <w:spacing/>
              <w:jc w:val="center"/>
              <w:rPr>
                <w:rFonts w:cs="Times New Roman"/>
              </w:rPr>
            </w:pPr>
            <w:r w:rsidRPr="00C67E63">
              <w:rPr/>
              <w:t>98.9%</w:t>
            </w:r>
          </w:p>
        </w:tc>
      </w:tr>
      <w:tr w:rsidR="00A728AA" w:rsidRPr="00C67E63" w14:paraId="29F34F32" w14:textId="77777777">
        <w:trPr>
          <w:jc w:val="center"/>
          <w:cantSplit/>
        </w:trPr>
        <w:tc>
          <w:tcPr>
            <w:tcW w:w="125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1792674F" w14:textId="77777777" w:rsidR="00A728AA" w:rsidRPr="00C67E63" w:rsidRDefault="00000000">
            <w:pPr>
              <w:pStyle w:val="TableBody9pt"/>
              <w:widowControl/>
              <w:spacing/>
              <w:jc w:val="left"/>
              <w:rPr>
                <w:rFonts w:cs="Times New Roman"/>
              </w:rPr>
            </w:pPr>
            <w:r w:rsidRPr="00C67E63">
              <w:rPr/>
              <w:t>Logistic</w:t>
            </w:r>
          </w:p>
        </w:tc>
        <w:tc>
          <w:tcPr>
            <w:tcW w:w="245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66920CC6" w14:textId="77777777" w:rsidR="00A728AA" w:rsidRPr="00C67E63" w:rsidRDefault="00000000">
            <w:pPr>
              <w:pStyle w:val="TableBody9pt"/>
              <w:widowControl/>
              <w:spacing/>
              <w:jc w:val="left"/>
              <w:rPr>
                <w:rFonts w:cs="Times New Roman"/>
              </w:rPr>
            </w:pPr>
            <w:r w:rsidRPr="00C67E63">
              <w:rPr/>
              <w:t>Country + market freq.</w:t>
            </w:r>
          </w:p>
        </w:tc>
        <w:tc>
          <w:tcPr>
            <w:tcW w:w="9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0C010849" w14:textId="77777777" w:rsidR="00A728AA" w:rsidRPr="00C67E63" w:rsidRDefault="00000000">
            <w:pPr>
              <w:pStyle w:val="TableBody9pt"/>
              <w:widowControl/>
              <w:spacing/>
              <w:jc w:val="center"/>
              <w:rPr>
                <w:rFonts w:cs="Times New Roman"/>
              </w:rPr>
            </w:pPr>
            <w:r w:rsidRPr="00C67E63">
              <w:rPr/>
              <w:t>0.133185</w:t>
            </w:r>
          </w:p>
        </w:tc>
        <w:tc>
          <w:tcPr>
            <w:tcW w:w="16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1EA791C4" w14:textId="77777777" w:rsidR="00A728AA" w:rsidRPr="00C67E63" w:rsidRDefault="00000000">
            <w:pPr>
              <w:pStyle w:val="TableBody9pt"/>
              <w:widowControl/>
              <w:spacing/>
              <w:jc w:val="center"/>
              <w:rPr>
                <w:rFonts w:cs="Times New Roman"/>
              </w:rPr>
            </w:pPr>
            <w:r w:rsidRPr="00C67E63">
              <w:rPr/>
              <w:t>0.124664 to 0.144001</w:t>
            </w:r>
          </w:p>
        </w:tc>
        <w:tc>
          <w:tcPr>
            <w:tcW w:w="11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1D8FDD5A" w14:textId="77777777" w:rsidR="00A728AA" w:rsidRPr="00C67E63" w:rsidRDefault="00000000">
            <w:pPr>
              <w:pStyle w:val="TableBody9pt"/>
              <w:widowControl/>
              <w:spacing/>
              <w:jc w:val="center"/>
              <w:rPr>
                <w:rFonts w:cs="Times New Roman"/>
              </w:rPr>
            </w:pPr>
            <w:r w:rsidRPr="00C67E63">
              <w:rPr/>
              <w:t>-0.037957</w:t>
            </w:r>
          </w:p>
        </w:tc>
        <w:tc>
          <w:tcPr>
            <w:tcW w:w="134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332B94AC" w14:textId="77777777" w:rsidR="00A728AA" w:rsidRPr="00C67E63" w:rsidRDefault="00000000">
            <w:pPr>
              <w:pStyle w:val="TableBody9pt"/>
              <w:widowControl/>
              <w:spacing/>
              <w:jc w:val="center"/>
              <w:rPr>
                <w:rFonts w:cs="Times New Roman"/>
              </w:rPr>
            </w:pPr>
            <w:r w:rsidRPr="00C67E63">
              <w:rPr/>
              <w:t>36.1%</w:t>
            </w:r>
          </w:p>
        </w:tc>
      </w:tr>
      <w:tr w:rsidR="00A728AA" w:rsidRPr="00C67E63" w14:paraId="3605B079" w14:textId="77777777">
        <w:trPr>
          <w:jc w:val="center"/>
          <w:cantSplit/>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7631FA4B" w14:textId="77777777" w:rsidR="00A728AA" w:rsidRPr="00C67E63" w:rsidRDefault="00000000">
            <w:pPr>
              <w:pStyle w:val="TableBody9pt"/>
              <w:widowControl/>
              <w:spacing/>
              <w:jc w:val="left"/>
              <w:rPr>
                <w:rFonts w:cs="Times New Roman"/>
              </w:rPr>
            </w:pPr>
            <w:r w:rsidRPr="00C67E63">
              <w:rPr/>
              <w:t>Logistic</w:t>
            </w:r>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765BF3DF" w14:textId="77777777" w:rsidR="00A728AA" w:rsidRPr="00C67E63" w:rsidRDefault="00000000">
            <w:pPr>
              <w:pStyle w:val="TableBody9pt"/>
              <w:widowControl/>
              <w:spacing/>
              <w:jc w:val="left"/>
              <w:rPr>
                <w:rFonts w:cs="Times New Roman"/>
              </w:rPr>
            </w:pPr>
            <w:r w:rsidRPr="00C67E63">
              <w:rPr/>
              <w:t>Country + market freq. + age</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40A7B01E" w14:textId="77777777" w:rsidR="00A728AA" w:rsidRPr="00C67E63" w:rsidRDefault="00000000">
            <w:pPr>
              <w:pStyle w:val="TableBody9pt"/>
              <w:widowControl/>
              <w:spacing/>
              <w:jc w:val="center"/>
              <w:rPr>
                <w:rFonts w:cs="Times New Roman"/>
              </w:rPr>
            </w:pPr>
            <w:r w:rsidRPr="00C67E63">
              <w:rPr/>
              <w:t>0.132072</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7C1C3D58" w14:textId="77777777" w:rsidR="00A728AA" w:rsidRPr="00C67E63" w:rsidRDefault="00000000">
            <w:pPr>
              <w:pStyle w:val="TableBody9pt"/>
              <w:widowControl/>
              <w:spacing/>
              <w:jc w:val="center"/>
              <w:rPr>
                <w:rFonts w:cs="Times New Roman"/>
              </w:rPr>
            </w:pPr>
            <w:r w:rsidRPr="00C67E63">
              <w:rPr/>
              <w:t>0.123733 to 0.142765</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626A5FFD" w14:textId="77777777" w:rsidR="00A728AA" w:rsidRPr="00C67E63" w:rsidRDefault="00000000">
            <w:pPr>
              <w:pStyle w:val="TableBody9pt"/>
              <w:widowControl/>
              <w:spacing/>
              <w:jc w:val="center"/>
              <w:rPr>
                <w:rFonts w:cs="Times New Roman"/>
              </w:rPr>
            </w:pPr>
            <w:r w:rsidRPr="00C67E63">
              <w:rPr/>
              <w:t>-0.039070</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25F152E4" w14:textId="77777777" w:rsidR="00A728AA" w:rsidRPr="00C67E63" w:rsidRDefault="00000000">
            <w:pPr>
              <w:pStyle w:val="TableBody9pt"/>
              <w:widowControl/>
              <w:spacing/>
              <w:jc w:val="center"/>
              <w:rPr>
                <w:rFonts w:cs="Times New Roman"/>
              </w:rPr>
            </w:pPr>
            <w:r w:rsidRPr="00C67E63">
              <w:rPr/>
              <w:t>34.2%</w:t>
            </w:r>
          </w:p>
        </w:tc>
      </w:tr>
      <w:tr w:rsidR="00A728AA" w:rsidRPr="00C67E63" w14:paraId="254FFEA1" w14:textId="77777777">
        <w:trPr>
          <w:jc w:val="center"/>
          <w:cantSplit/>
        </w:trPr>
        <w:tc>
          <w:tcPr>
            <w:tcW w:w="125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134FDBEA" w14:textId="77777777" w:rsidR="00A728AA" w:rsidRPr="00C67E63" w:rsidRDefault="00000000">
            <w:pPr>
              <w:pStyle w:val="TableBody9pt"/>
              <w:widowControl/>
              <w:spacing/>
              <w:jc w:val="left"/>
              <w:rPr>
                <w:rFonts w:cs="Times New Roman"/>
              </w:rPr>
            </w:pPr>
            <w:r w:rsidRPr="00C67E63">
              <w:rPr/>
              <w:t>XGBoost</w:t>
            </w:r>
          </w:p>
        </w:tc>
        <w:tc>
          <w:tcPr>
            <w:tcW w:w="245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79B45E32" w14:textId="77777777" w:rsidR="00A728AA" w:rsidRPr="00C67E63" w:rsidRDefault="00000000">
            <w:pPr>
              <w:pStyle w:val="TableBody9pt"/>
              <w:widowControl/>
              <w:spacing/>
              <w:jc w:val="left"/>
              <w:rPr>
                <w:rFonts w:cs="Times New Roman"/>
              </w:rPr>
            </w:pPr>
            <w:r w:rsidRPr="00C67E63">
              <w:rPr/>
              <w:t>None (full)</w:t>
            </w:r>
          </w:p>
        </w:tc>
        <w:tc>
          <w:tcPr>
            <w:tcW w:w="9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178E9B3A" w14:textId="77777777" w:rsidR="00A728AA" w:rsidRPr="00C67E63" w:rsidRDefault="00000000">
            <w:pPr>
              <w:pStyle w:val="TableBody9pt"/>
              <w:widowControl/>
              <w:spacing/>
              <w:jc w:val="center"/>
              <w:rPr>
                <w:rFonts w:cs="Times New Roman"/>
              </w:rPr>
            </w:pPr>
            <w:r w:rsidRPr="00C67E63">
              <w:rPr/>
              <w:t>0.164694</w:t>
            </w:r>
          </w:p>
        </w:tc>
        <w:tc>
          <w:tcPr>
            <w:tcW w:w="16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54E5CBAC" w14:textId="77777777" w:rsidR="00A728AA" w:rsidRPr="00C67E63" w:rsidRDefault="00000000">
            <w:pPr>
              <w:pStyle w:val="TableBody9pt"/>
              <w:widowControl/>
              <w:spacing/>
              <w:jc w:val="center"/>
              <w:rPr>
                <w:rFonts w:cs="Times New Roman"/>
              </w:rPr>
            </w:pPr>
            <w:r w:rsidRPr="00C67E63">
              <w:rPr/>
              <w:t>0.153453 to 0.177296</w:t>
            </w:r>
          </w:p>
        </w:tc>
        <w:tc>
          <w:tcPr>
            <w:tcW w:w="11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0EC369E4" w14:textId="77777777" w:rsidR="00A728AA" w:rsidRPr="00C67E63" w:rsidRDefault="00000000">
            <w:pPr>
              <w:pStyle w:val="TableBody9pt"/>
              <w:widowControl/>
              <w:spacing/>
              <w:jc w:val="center"/>
              <w:rPr>
                <w:rFonts w:cs="Times New Roman"/>
              </w:rPr>
            </w:pPr>
            <w:r w:rsidRPr="00C67E63">
              <w:rPr/>
              <w:t>-</w:t>
            </w:r>
          </w:p>
        </w:tc>
        <w:tc>
          <w:tcPr>
            <w:tcW w:w="134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79C21296" w14:textId="77777777" w:rsidR="00A728AA" w:rsidRPr="00C67E63" w:rsidRDefault="00000000">
            <w:pPr>
              <w:pStyle w:val="TableBody9pt"/>
              <w:widowControl/>
              <w:spacing/>
              <w:jc w:val="center"/>
              <w:rPr>
                <w:rFonts w:cs="Times New Roman"/>
              </w:rPr>
            </w:pPr>
            <w:r w:rsidRPr="00C67E63">
              <w:rPr/>
              <w:t>100.0%</w:t>
            </w:r>
          </w:p>
        </w:tc>
      </w:tr>
      <w:tr w:rsidR="00A728AA" w:rsidRPr="00C67E63" w14:paraId="35FDC73D" w14:textId="77777777">
        <w:trPr>
          <w:jc w:val="center"/>
          <w:cantSplit/>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08E81CD1" w14:textId="77777777" w:rsidR="00A728AA" w:rsidRPr="00C67E63" w:rsidRDefault="00000000">
            <w:pPr>
              <w:pStyle w:val="TableBody9pt"/>
              <w:widowControl/>
              <w:spacing/>
              <w:jc w:val="left"/>
              <w:rPr>
                <w:rFonts w:cs="Times New Roman"/>
              </w:rPr>
            </w:pPr>
            <w:r w:rsidRPr="00C67E63">
              <w:rPr/>
              <w:t>XGBoost</w:t>
            </w:r>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4BA6257D" w14:textId="77777777" w:rsidR="00A728AA" w:rsidRPr="00C67E63" w:rsidRDefault="00000000">
            <w:pPr>
              <w:pStyle w:val="TableBody9pt"/>
              <w:widowControl/>
              <w:spacing/>
              <w:jc w:val="left"/>
              <w:rPr>
                <w:rFonts w:cs="Times New Roman"/>
              </w:rPr>
            </w:pPr>
            <w:r w:rsidRPr="00C67E63">
              <w:rPr/>
              <w:t>Country</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3FF902A7" w14:textId="77777777" w:rsidR="00A728AA" w:rsidRPr="00C67E63" w:rsidRDefault="00000000">
            <w:pPr>
              <w:pStyle w:val="TableBody9pt"/>
              <w:widowControl/>
              <w:spacing/>
              <w:jc w:val="center"/>
              <w:rPr>
                <w:rFonts w:cs="Times New Roman"/>
              </w:rPr>
            </w:pPr>
            <w:r w:rsidRPr="00C67E63">
              <w:rPr/>
              <w:t>0.165719</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4EE79D21" w14:textId="77777777" w:rsidR="00A728AA" w:rsidRPr="00C67E63" w:rsidRDefault="00000000">
            <w:pPr>
              <w:pStyle w:val="TableBody9pt"/>
              <w:widowControl/>
              <w:spacing/>
              <w:jc w:val="center"/>
              <w:rPr>
                <w:rFonts w:cs="Times New Roman"/>
              </w:rPr>
            </w:pPr>
            <w:r w:rsidRPr="00C67E63">
              <w:rPr/>
              <w:t>0.153983 to 0.179667</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2683DA60" w14:textId="77777777" w:rsidR="00A728AA" w:rsidRPr="00C67E63" w:rsidRDefault="00000000">
            <w:pPr>
              <w:pStyle w:val="TableBody9pt"/>
              <w:widowControl/>
              <w:spacing/>
              <w:jc w:val="center"/>
              <w:rPr>
                <w:rFonts w:cs="Times New Roman"/>
              </w:rPr>
            </w:pPr>
            <w:r w:rsidRPr="00C67E63">
              <w:rPr/>
              <w:t>+0.001025</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2B5D511E" w14:textId="77777777" w:rsidR="00A728AA" w:rsidRPr="00C67E63" w:rsidRDefault="00000000">
            <w:pPr>
              <w:pStyle w:val="TableBody9pt"/>
              <w:widowControl/>
              <w:spacing/>
              <w:jc w:val="center"/>
              <w:rPr>
                <w:rFonts w:cs="Times New Roman"/>
              </w:rPr>
            </w:pPr>
            <w:r w:rsidRPr="00C67E63">
              <w:rPr/>
              <w:t>101.9%</w:t>
            </w:r>
          </w:p>
        </w:tc>
      </w:tr>
      <w:tr w:rsidR="00A728AA" w:rsidRPr="00C67E63" w14:paraId="18803B60" w14:textId="77777777">
        <w:trPr>
          <w:jc w:val="center"/>
          <w:cantSplit/>
        </w:trPr>
        <w:tc>
          <w:tcPr>
            <w:tcW w:w="125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63D132BE" w14:textId="77777777" w:rsidR="00A728AA" w:rsidRPr="00C67E63" w:rsidRDefault="00000000">
            <w:pPr>
              <w:pStyle w:val="TableBody9pt"/>
              <w:widowControl/>
              <w:spacing/>
              <w:jc w:val="left"/>
              <w:rPr>
                <w:rFonts w:cs="Times New Roman"/>
              </w:rPr>
            </w:pPr>
            <w:r w:rsidRPr="00C67E63">
              <w:rPr/>
              <w:t>XGBoost</w:t>
            </w:r>
          </w:p>
        </w:tc>
        <w:tc>
          <w:tcPr>
            <w:tcW w:w="245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6B949D14" w14:textId="77777777" w:rsidR="00A728AA" w:rsidRPr="00C67E63" w:rsidRDefault="00000000">
            <w:pPr>
              <w:pStyle w:val="TableBody9pt"/>
              <w:widowControl/>
              <w:spacing/>
              <w:jc w:val="left"/>
              <w:rPr>
                <w:rFonts w:cs="Times New Roman"/>
              </w:rPr>
            </w:pPr>
            <w:r w:rsidRPr="00C67E63">
              <w:rPr/>
              <w:t>Vehicle age</w:t>
            </w:r>
          </w:p>
        </w:tc>
        <w:tc>
          <w:tcPr>
            <w:tcW w:w="9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3F5B0459" w14:textId="77777777" w:rsidR="00A728AA" w:rsidRPr="00C67E63" w:rsidRDefault="00000000">
            <w:pPr>
              <w:pStyle w:val="TableBody9pt"/>
              <w:widowControl/>
              <w:spacing/>
              <w:jc w:val="center"/>
              <w:rPr>
                <w:rFonts w:cs="Times New Roman"/>
              </w:rPr>
            </w:pPr>
            <w:r w:rsidRPr="00C67E63">
              <w:rPr/>
              <w:t>0.163496</w:t>
            </w:r>
          </w:p>
        </w:tc>
        <w:tc>
          <w:tcPr>
            <w:tcW w:w="16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21C29C61" w14:textId="77777777" w:rsidR="00A728AA" w:rsidRPr="00C67E63" w:rsidRDefault="00000000">
            <w:pPr>
              <w:pStyle w:val="TableBody9pt"/>
              <w:widowControl/>
              <w:spacing/>
              <w:jc w:val="center"/>
              <w:rPr>
                <w:rFonts w:cs="Times New Roman"/>
              </w:rPr>
            </w:pPr>
            <w:r w:rsidRPr="00C67E63">
              <w:rPr/>
              <w:t>0.152006 to 0.176809</w:t>
            </w:r>
          </w:p>
        </w:tc>
        <w:tc>
          <w:tcPr>
            <w:tcW w:w="11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41F60B1B" w14:textId="77777777" w:rsidR="00A728AA" w:rsidRPr="00C67E63" w:rsidRDefault="00000000">
            <w:pPr>
              <w:pStyle w:val="TableBody9pt"/>
              <w:widowControl/>
              <w:spacing/>
              <w:jc w:val="center"/>
              <w:rPr>
                <w:rFonts w:cs="Times New Roman"/>
              </w:rPr>
            </w:pPr>
            <w:r w:rsidRPr="00C67E63">
              <w:rPr/>
              <w:t>-0.001198</w:t>
            </w:r>
          </w:p>
        </w:tc>
        <w:tc>
          <w:tcPr>
            <w:tcW w:w="134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1714EACB" w14:textId="77777777" w:rsidR="00A728AA" w:rsidRPr="00C67E63" w:rsidRDefault="00000000">
            <w:pPr>
              <w:pStyle w:val="TableBody9pt"/>
              <w:widowControl/>
              <w:spacing/>
              <w:jc w:val="center"/>
              <w:rPr>
                <w:rFonts w:cs="Times New Roman"/>
              </w:rPr>
            </w:pPr>
            <w:r w:rsidRPr="00C67E63">
              <w:rPr/>
              <w:t>97.7%</w:t>
            </w:r>
          </w:p>
        </w:tc>
      </w:tr>
      <w:tr w:rsidR="00A728AA" w:rsidRPr="00C67E63" w14:paraId="78923C3E" w14:textId="77777777">
        <w:trPr>
          <w:jc w:val="center"/>
          <w:cantSplit/>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0A728C3F" w14:textId="77777777" w:rsidR="00A728AA" w:rsidRPr="00C67E63" w:rsidRDefault="00000000">
            <w:pPr>
              <w:pStyle w:val="TableBody9pt"/>
              <w:widowControl/>
              <w:spacing/>
              <w:jc w:val="left"/>
              <w:rPr>
                <w:rFonts w:cs="Times New Roman"/>
              </w:rPr>
            </w:pPr>
            <w:r w:rsidRPr="00C67E63">
              <w:rPr/>
              <w:t>XGBoost</w:t>
            </w:r>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677B1378" w14:textId="77777777" w:rsidR="00A728AA" w:rsidRPr="00C67E63" w:rsidRDefault="00000000">
            <w:pPr>
              <w:pStyle w:val="TableBody9pt"/>
              <w:widowControl/>
              <w:spacing/>
              <w:jc w:val="left"/>
              <w:rPr>
                <w:rFonts w:cs="Times New Roman"/>
              </w:rPr>
            </w:pPr>
            <w:r w:rsidRPr="00C67E63">
              <w:rPr/>
              <w:t>Country + vehicle age</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77A6C07A" w14:textId="77777777" w:rsidR="00A728AA" w:rsidRPr="00C67E63" w:rsidRDefault="00000000">
            <w:pPr>
              <w:pStyle w:val="TableBody9pt"/>
              <w:widowControl/>
              <w:spacing/>
              <w:jc w:val="center"/>
              <w:rPr>
                <w:rFonts w:cs="Times New Roman"/>
              </w:rPr>
            </w:pPr>
            <w:r w:rsidRPr="00C67E63">
              <w:rPr/>
              <w:t>0.158232</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5332F903" w14:textId="77777777" w:rsidR="00A728AA" w:rsidRPr="00C67E63" w:rsidRDefault="00000000">
            <w:pPr>
              <w:pStyle w:val="TableBody9pt"/>
              <w:widowControl/>
              <w:spacing/>
              <w:jc w:val="center"/>
              <w:rPr>
                <w:rFonts w:cs="Times New Roman"/>
              </w:rPr>
            </w:pPr>
            <w:r w:rsidRPr="00C67E63">
              <w:rPr/>
              <w:t>0.147513 to 0.171023</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6587C91F" w14:textId="77777777" w:rsidR="00A728AA" w:rsidRPr="00C67E63" w:rsidRDefault="00000000">
            <w:pPr>
              <w:pStyle w:val="TableBody9pt"/>
              <w:widowControl/>
              <w:spacing/>
              <w:jc w:val="center"/>
              <w:rPr>
                <w:rFonts w:cs="Times New Roman"/>
              </w:rPr>
            </w:pPr>
            <w:r w:rsidRPr="00C67E63">
              <w:rPr/>
              <w:t>-0.006462</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253B8CB8" w14:textId="77777777" w:rsidR="00A728AA" w:rsidRPr="00C67E63" w:rsidRDefault="00000000">
            <w:pPr>
              <w:pStyle w:val="TableBody9pt"/>
              <w:widowControl/>
              <w:spacing/>
              <w:jc w:val="center"/>
              <w:rPr>
                <w:rFonts w:cs="Times New Roman"/>
              </w:rPr>
            </w:pPr>
            <w:r w:rsidRPr="00C67E63">
              <w:rPr/>
              <w:t>87.8%</w:t>
            </w:r>
          </w:p>
        </w:tc>
      </w:tr>
      <w:tr w:rsidR="00A728AA" w:rsidRPr="00C67E63" w14:paraId="02FD4D4B" w14:textId="77777777">
        <w:trPr>
          <w:jc w:val="center"/>
          <w:cantSplit/>
        </w:trPr>
        <w:tc>
          <w:tcPr>
            <w:tcW w:w="125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1D1E08B7" w14:textId="77777777" w:rsidR="00A728AA" w:rsidRPr="00C67E63" w:rsidRDefault="00000000">
            <w:pPr>
              <w:pStyle w:val="TableBody9pt"/>
              <w:widowControl/>
              <w:spacing/>
              <w:jc w:val="left"/>
              <w:rPr>
                <w:rFonts w:cs="Times New Roman"/>
              </w:rPr>
            </w:pPr>
            <w:r w:rsidRPr="00C67E63">
              <w:rPr/>
              <w:t>XGBoost</w:t>
            </w:r>
          </w:p>
        </w:tc>
        <w:tc>
          <w:tcPr>
            <w:tcW w:w="245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2441276E" w14:textId="77777777" w:rsidR="00A728AA" w:rsidRPr="00C67E63" w:rsidRDefault="00000000">
            <w:pPr>
              <w:pStyle w:val="TableBody9pt"/>
              <w:widowControl/>
              <w:spacing/>
              <w:jc w:val="left"/>
              <w:rPr>
                <w:rFonts w:cs="Times New Roman"/>
              </w:rPr>
            </w:pPr>
            <w:r w:rsidRPr="00C67E63">
              <w:rPr/>
              <w:t>Country + market freq.</w:t>
            </w:r>
          </w:p>
        </w:tc>
        <w:tc>
          <w:tcPr>
            <w:tcW w:w="9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72925D5B" w14:textId="77777777" w:rsidR="00A728AA" w:rsidRPr="00C67E63" w:rsidRDefault="00000000">
            <w:pPr>
              <w:pStyle w:val="TableBody9pt"/>
              <w:widowControl/>
              <w:spacing/>
              <w:jc w:val="center"/>
              <w:rPr>
                <w:rFonts w:cs="Times New Roman"/>
              </w:rPr>
            </w:pPr>
            <w:r w:rsidRPr="00C67E63">
              <w:rPr/>
              <w:t>0.133997</w:t>
            </w:r>
          </w:p>
        </w:tc>
        <w:tc>
          <w:tcPr>
            <w:tcW w:w="16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74146750" w14:textId="77777777" w:rsidR="00A728AA" w:rsidRPr="00C67E63" w:rsidRDefault="00000000">
            <w:pPr>
              <w:pStyle w:val="TableBody9pt"/>
              <w:widowControl/>
              <w:spacing/>
              <w:jc w:val="center"/>
              <w:rPr>
                <w:rFonts w:cs="Times New Roman"/>
              </w:rPr>
            </w:pPr>
            <w:r w:rsidRPr="00C67E63">
              <w:rPr/>
              <w:t>0.125375 to 0.145300</w:t>
            </w:r>
          </w:p>
        </w:tc>
        <w:tc>
          <w:tcPr>
            <w:tcW w:w="11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4DCC609F" w14:textId="77777777" w:rsidR="00A728AA" w:rsidRPr="00C67E63" w:rsidRDefault="00000000">
            <w:pPr>
              <w:pStyle w:val="TableBody9pt"/>
              <w:widowControl/>
              <w:spacing/>
              <w:jc w:val="center"/>
              <w:rPr>
                <w:rFonts w:cs="Times New Roman"/>
              </w:rPr>
            </w:pPr>
            <w:r w:rsidRPr="00C67E63">
              <w:rPr/>
              <w:t>-0.030697</w:t>
            </w:r>
          </w:p>
        </w:tc>
        <w:tc>
          <w:tcPr>
            <w:tcW w:w="134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34A397A4" w14:textId="77777777" w:rsidR="00A728AA" w:rsidRPr="00C67E63" w:rsidRDefault="00000000">
            <w:pPr>
              <w:pStyle w:val="TableBody9pt"/>
              <w:widowControl/>
              <w:spacing/>
              <w:jc w:val="center"/>
              <w:rPr>
                <w:rFonts w:cs="Times New Roman"/>
              </w:rPr>
            </w:pPr>
            <w:r w:rsidRPr="00C67E63">
              <w:rPr/>
              <w:t>42.0%</w:t>
            </w:r>
          </w:p>
        </w:tc>
      </w:tr>
      <w:tr w:rsidR="00A728AA" w:rsidRPr="00C67E63" w14:paraId="1C6D5178" w14:textId="77777777">
        <w:trPr>
          <w:jc w:val="center"/>
          <w:cantSplit/>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4A8ADA23" w14:textId="77777777" w:rsidR="00A728AA" w:rsidRPr="00C67E63" w:rsidRDefault="00000000">
            <w:pPr>
              <w:pStyle w:val="TableBody9pt"/>
              <w:widowControl/>
              <w:spacing/>
              <w:jc w:val="left"/>
              <w:rPr>
                <w:rFonts w:cs="Times New Roman"/>
              </w:rPr>
            </w:pPr>
            <w:r w:rsidRPr="00C67E63">
              <w:rPr/>
              <w:t>XGBoost</w:t>
            </w:r>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4BDF4AC8" w14:textId="77777777" w:rsidR="00A728AA" w:rsidRPr="00C67E63" w:rsidRDefault="00000000">
            <w:pPr>
              <w:pStyle w:val="TableBody9pt"/>
              <w:widowControl/>
              <w:spacing/>
              <w:jc w:val="left"/>
              <w:rPr>
                <w:rFonts w:cs="Times New Roman"/>
              </w:rPr>
            </w:pPr>
            <w:r w:rsidRPr="00C67E63">
              <w:rPr/>
              <w:t>Country + market freq. + age</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5044B1DF" w14:textId="77777777" w:rsidR="00A728AA" w:rsidRPr="00C67E63" w:rsidRDefault="00000000">
            <w:pPr>
              <w:pStyle w:val="TableBody9pt"/>
              <w:widowControl/>
              <w:spacing/>
              <w:jc w:val="center"/>
              <w:rPr>
                <w:rFonts w:cs="Times New Roman"/>
              </w:rPr>
            </w:pPr>
            <w:r w:rsidRPr="00C67E63">
              <w:rPr/>
              <w:t>0.129043</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7668A255" w14:textId="77777777" w:rsidR="00A728AA" w:rsidRPr="00C67E63" w:rsidRDefault="00000000">
            <w:pPr>
              <w:pStyle w:val="TableBody9pt"/>
              <w:widowControl/>
              <w:spacing/>
              <w:jc w:val="center"/>
              <w:rPr>
                <w:rFonts w:cs="Times New Roman"/>
              </w:rPr>
            </w:pPr>
            <w:r w:rsidRPr="00C67E63">
              <w:rPr/>
              <w:t>0.120675 to 0.139122</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27288D6B" w14:textId="77777777" w:rsidR="00A728AA" w:rsidRPr="00C67E63" w:rsidRDefault="00000000">
            <w:pPr>
              <w:pStyle w:val="TableBody9pt"/>
              <w:widowControl/>
              <w:spacing/>
              <w:jc w:val="center"/>
              <w:rPr>
                <w:rFonts w:cs="Times New Roman"/>
              </w:rPr>
            </w:pPr>
            <w:r w:rsidRPr="00C67E63">
              <w:rPr/>
              <w:t>-0.035651</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59C602FC" w14:textId="77777777" w:rsidR="00A728AA" w:rsidRPr="00C67E63" w:rsidRDefault="00000000">
            <w:pPr>
              <w:pStyle w:val="TableBody9pt"/>
              <w:widowControl/>
              <w:spacing/>
              <w:jc w:val="center"/>
              <w:rPr>
                <w:rFonts w:cs="Times New Roman"/>
              </w:rPr>
            </w:pPr>
            <w:r w:rsidRPr="00C67E63">
              <w:rPr/>
              <w:t>32.7%</w:t>
            </w:r>
          </w:p>
        </w:tc>
      </w:tr>
    </w:tbl>
    <w:p w14:paraId="28DB2CDB" w14:textId="77777777" w:rsidR="00A728AA" w:rsidRPr="00C67E63" w:rsidRDefault="00A728AA">
      <w:pPr>
        <w:rPr>
          <w:rFonts w:cs="Times New Roman"/>
        </w:rPr>
      </w:pPr>
    </w:p>
    <w:p w14:paraId="7B54933D" w14:textId="77777777" w:rsidR="00A728AA" w:rsidRPr="00C67E63" w:rsidRDefault="00000000">
      <w:pPr>
        <w:keepNext/>
        <w:keepLines/>
        <w:jc w:val="center"/>
        <w:rPr>
          <w:rFonts w:cs="Times New Roman"/>
        </w:rPr>
      </w:pPr>
      <w:r w:rsidRPr="00C67E63">
        <w:rPr>
          <w:rFonts w:cs="Times New Roman"/>
          <w:noProof/>
        </w:rPr>
        <w:lastRenderedPageBreak/>
        <w:drawing>
          <wp:inline distT="0" distB="0" distL="0" distR="0" wp14:anchorId="6F63F81C" wp14:editId="693249C6">
            <wp:extent cx="5486400" cy="3127248"/>
            <wp:effectExtent l="0" t="0" r="0" b="0"/>
            <wp:docPr id="13" name="Picture 13" descr="PR-AUC point estimates and 95 percent bootstrap intervals for logistic regression and XGBoost across six feature-ablation conditions" title="PR-AUC point estimates and 95 percent bootstrap intervals for logistic regression and XGBoost across six feature-ablation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auc_ablation.png"/>
                    <pic:cNvPicPr/>
                  </pic:nvPicPr>
                  <pic:blipFill>
                    <a:blip r:embed="rId19"/>
                    <a:stretch>
                      <a:fillRect/>
                    </a:stretch>
                  </pic:blipFill>
                  <pic:spPr>
                    <a:xfrm>
                      <a:off x="0" y="0"/>
                      <a:ext cx="5486400" cy="3127248"/>
                    </a:xfrm>
                    <a:prstGeom prst="rect">
                      <a:avLst/>
                    </a:prstGeom>
                  </pic:spPr>
                </pic:pic>
              </a:graphicData>
            </a:graphic>
          </wp:inline>
        </w:drawing>
      </w:r>
    </w:p>
    <w:p w14:paraId="76A18883" w14:textId="77777777" w:rsidR="00A728AA" w:rsidRPr="00C67E63" w:rsidRDefault="00000000">
      <w:pPr>
        <w:pStyle w:val="Caption"/>
        <w:keepNext w:val="0"/>
        <w:keepLines/>
        <w:jc w:val="left"/>
        <w:rPr>
          <w:rFonts w:cs="Times New Roman"/>
        </w:rPr>
      </w:pPr>
      <w:bookmarkStart w:id="60" w:name="bm_fig_ablation"/>
      <w:r w:rsidRPr="00C67E63">
        <w:rPr>
          <w:rFonts w:cs="Times New Roman"/>
        </w:rPr>
        <w:t>Figure 4.6. PR-AUC across country, vehicle-age and proxy ablations</w:t>
      </w:r>
      <w:bookmarkEnd w:id="60"/>
      <w:r>
        <w:rPr>
          <w:rFonts w:ascii="Times New Roman" w:hAnsi="Times New Roman"/>
          <w:b w:val="0"/>
          <w:i/>
          <w:sz w:val="18"/>
        </w:rPr>
        <w:br/>
        <w:t>Source: held-out chronological test split of the pinned African Motor Insurance Claims Dataset; 2,000 paired-bootstrap samples per condition.</w:t>
      </w:r>
    </w:p>
    <w:p w14:paraId="2DFF0573" w14:textId="77777777" w:rsidR="00A728AA" w:rsidRPr="00C67E63" w:rsidRDefault="00000000">
      <w:pPr>
        <w:rPr>
          <w:rFonts w:cs="Times New Roman"/>
        </w:rPr>
      </w:pPr>
      <w:r w:rsidRPr="00C67E63">
        <w:rPr>
          <w:rFonts w:cs="Times New Roman"/>
        </w:rPr>
        <w:t>Removing country alone did not reduce ranking performance. Logistic-regression PR-AUC changed from 0.171142 to 0.171546 and XGBoost from 0.164694 to 0.165719</w:t>
      </w:r>
      <w:r w:rsidR="00E82222" w:rsidRPr="00C67E63">
        <w:rPr>
          <w:rFonts w:cs="Times New Roman"/>
        </w:rPr>
        <w:t>.</w:t>
      </w:r>
      <w:r w:rsidRPr="00C67E63">
        <w:rPr>
          <w:rFonts w:cs="Times New Roman"/>
        </w:rPr>
        <w:t xml:space="preserve"> </w:t>
      </w:r>
      <w:r w:rsidR="00E82222" w:rsidRPr="00C67E63">
        <w:rPr>
          <w:rFonts w:cs="Times New Roman"/>
        </w:rPr>
        <w:t>T</w:t>
      </w:r>
      <w:r w:rsidRPr="00C67E63">
        <w:rPr>
          <w:rFonts w:cs="Times New Roman"/>
        </w:rPr>
        <w:t>he paired 95% intervals for both changes included zero. Removing vehicle age also produced only small, uncertain changes. The evidence therefore does not support the claim that either explicit country or vehicle age was individually necessary for the reported discrimination.</w:t>
      </w:r>
    </w:p>
    <w:p w14:paraId="2B80C9FF" w14:textId="77777777" w:rsidR="00A728AA" w:rsidRPr="00C67E63" w:rsidRDefault="00000000">
      <w:pPr>
        <w:rPr>
          <w:rFonts w:cs="Times New Roman"/>
        </w:rPr>
      </w:pPr>
      <w:r w:rsidRPr="00C67E63">
        <w:rPr>
          <w:rFonts w:cs="Times New Roman"/>
        </w:rPr>
        <w:t>The conclusion changed when the country-linked market-frequency input was removed. PR-AUC fell to 0.133185 for logistic regression and 0.133997 for XGBoost, with paired reduction intervals of -0.048171 to -0.027960 and -0.040422 to -0.021345. Under strict removal, PR-AUC was 0.132072 and 0.129043. Both values remained above the 0.111748 prevalence reference, so the remaining claim attributes retained some synthetic ranking signal</w:t>
      </w:r>
      <w:r w:rsidR="00E82222" w:rsidRPr="00C67E63">
        <w:rPr>
          <w:rFonts w:cs="Times New Roman"/>
        </w:rPr>
        <w:t xml:space="preserve"> and</w:t>
      </w:r>
      <w:r w:rsidRPr="00C67E63">
        <w:rPr>
          <w:rFonts w:cs="Times New Roman"/>
        </w:rPr>
        <w:t xml:space="preserve"> PR-AUC did not collapse entirely to the no-skill level. Nevertheless, only 34.2% of the logistic-regression lift and 32.7% of the XGBoost lift above prevalence remained. Most of the original lift was therefore associated with the generator's geographic market-frequency structure.</w:t>
      </w:r>
    </w:p>
    <w:p w14:paraId="06D1FE7A" w14:textId="77777777" w:rsidR="00A728AA" w:rsidRPr="00C67E63" w:rsidRDefault="00000000">
      <w:pPr>
        <w:rPr>
          <w:rFonts w:cs="Times New Roman"/>
        </w:rPr>
      </w:pPr>
      <w:r w:rsidRPr="00C67E63">
        <w:rPr>
          <w:rFonts w:cs="Times New Roman"/>
        </w:rPr>
        <w:t xml:space="preserve">Threshold-dependent fairness required a separate control. At the validation-F1 threshold, XGBoost without country and market frequency selected 99.93% of test claims. Its subgroup rates consequently appeared similar only because almost every claim was flagged. Each ablated model was therefore also matched to the complete model's </w:t>
      </w:r>
      <w:r w:rsidRPr="00C67E63">
        <w:rPr>
          <w:rFonts w:cs="Times New Roman"/>
        </w:rPr>
        <w:lastRenderedPageBreak/>
        <w:t>validation review rate before country errors were compared. This preserves a broadly comparable investigation workload and separates a ranking change from a threshold artefact.</w:t>
      </w:r>
    </w:p>
    <w:p w14:paraId="411C42B2" w14:textId="77777777" w:rsidR="00A728AA" w:rsidRPr="00C67E63" w:rsidRDefault="00000000">
      <w:pPr>
        <w:keepNext/>
        <w:keepLines/>
        <w:jc w:val="center"/>
        <w:rPr>
          <w:rFonts w:cs="Times New Roman"/>
        </w:rPr>
      </w:pPr>
      <w:r w:rsidRPr="00C67E63">
        <w:rPr>
          <w:rFonts w:cs="Times New Roman"/>
          <w:noProof/>
        </w:rPr>
        <w:drawing>
          <wp:inline distT="0" distB="0" distL="0" distR="0" wp14:anchorId="494517A8" wp14:editId="7AA962FE">
            <wp:extent cx="5486400" cy="3703320"/>
            <wp:effectExtent l="0" t="0" r="0" b="0"/>
            <wp:docPr id="14" name="Picture 14" descr="Capacity-matched XGBoost false-positive and false-negative rates by country for the full model and selected feature-ablation conditions" title="Capacity-matched XGBoost false-positive and false-negative rates by country for the full model and selected feature-ablation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ry_error_rates.png"/>
                    <pic:cNvPicPr/>
                  </pic:nvPicPr>
                  <pic:blipFill>
                    <a:blip r:embed="rId20"/>
                    <a:stretch>
                      <a:fillRect/>
                    </a:stretch>
                  </pic:blipFill>
                  <pic:spPr>
                    <a:xfrm>
                      <a:off x="0" y="0"/>
                      <a:ext cx="5486400" cy="3703320"/>
                    </a:xfrm>
                    <a:prstGeom prst="rect">
                      <a:avLst/>
                    </a:prstGeom>
                  </pic:spPr>
                </pic:pic>
              </a:graphicData>
            </a:graphic>
          </wp:inline>
        </w:drawing>
      </w:r>
    </w:p>
    <w:p w14:paraId="74377F3A" w14:textId="77777777" w:rsidR="00A728AA" w:rsidRPr="00C67E63" w:rsidRDefault="00000000">
      <w:pPr>
        <w:pStyle w:val="Caption"/>
        <w:keepNext w:val="0"/>
        <w:keepLines/>
        <w:jc w:val="left"/>
        <w:rPr>
          <w:rFonts w:cs="Times New Roman"/>
        </w:rPr>
      </w:pPr>
      <w:bookmarkStart w:id="61" w:name="bm_fig_capacity"/>
      <w:r w:rsidRPr="00C67E63">
        <w:rPr>
          <w:rFonts w:cs="Times New Roman"/>
        </w:rPr>
        <w:t>Figure 4.7. Capacity-matched country errors after feature ablation</w:t>
      </w:r>
      <w:bookmarkEnd w:id="61"/>
      <w:r>
        <w:rPr>
          <w:rFonts w:ascii="Times New Roman" w:hAnsi="Times New Roman"/>
          <w:b w:val="0"/>
          <w:i/>
          <w:sz w:val="18"/>
        </w:rPr>
        <w:br/>
        <w:t>Source: held-out chronological test split of the pinned African Motor Insurance Claims Dataset; review capacity matched to the complete model’s validation-F1 workload.</w:t>
      </w:r>
    </w:p>
    <w:p w14:paraId="1018C8BD" w14:textId="77777777" w:rsidR="00A728AA" w:rsidRPr="00C67E63" w:rsidRDefault="00000000">
      <w:pPr>
        <w:rPr>
          <w:rFonts w:cs="Times New Roman"/>
        </w:rPr>
      </w:pPr>
      <w:r w:rsidRPr="00C67E63">
        <w:rPr>
          <w:rFonts w:cs="Times New Roman"/>
        </w:rPr>
        <w:t>At matched review capacity, removing country alone reduced but did not resolve the XGBoost disparity: the country false-positive-rate range fell from 0.8282 to 0.4987 and the false-negative-rate range from 0.8789 to 0.7040. Strict feature removal reduced those ranges further to 0.1495 and 0.2538. This is a meaningful diagnostic improvement, but not a fairness certificate. Other features, thresholds and the synthetic label process can still generate unequal treatment. The original integrated model therefore remains blocked from deployment</w:t>
      </w:r>
      <w:r w:rsidR="00E82222" w:rsidRPr="00C67E63">
        <w:rPr>
          <w:rFonts w:cs="Times New Roman"/>
        </w:rPr>
        <w:t>.</w:t>
      </w:r>
      <w:r w:rsidRPr="00C67E63">
        <w:rPr>
          <w:rFonts w:cs="Times New Roman"/>
        </w:rPr>
        <w:t xml:space="preserve"> </w:t>
      </w:r>
      <w:r w:rsidR="00E82222" w:rsidRPr="00C67E63">
        <w:rPr>
          <w:rFonts w:cs="Times New Roman"/>
        </w:rPr>
        <w:t>T</w:t>
      </w:r>
      <w:r w:rsidRPr="00C67E63">
        <w:rPr>
          <w:rFonts w:cs="Times New Roman"/>
        </w:rPr>
        <w:t>he ablation explains that the concern is broader than the explicit country column and does not establish a real-world fraud signal.</w:t>
      </w:r>
    </w:p>
    <w:p w14:paraId="21D9A718" w14:textId="77777777" w:rsidR="00FE2287" w:rsidRPr="00C67E63" w:rsidRDefault="00000000">
      <w:pPr>
        <w:rPr>
          <w:rFonts w:cs="Times New Roman"/>
          <w:color w:val="000000" w:themeColor="text1"/>
        </w:rPr>
      </w:pPr>
      <w:r>
        <w:rPr>
          <w:rFonts w:cs="Times New Roman"/>
          <w:color w:val="000000" w:themeColor="text1"/>
        </w:rPr>
        <w:t xml:space="preserve">The size of the observed disparity makes contextual human review essential. Reviewers need the feature meaning, base rate, model and threshold version, provenance and uncertainty alongside any attribution. The claims interface therefore presents the score as triage evidence. A separate console uses an independent digest-only API key and records ConfirmedFraud, Legitimate or Inconclusive as append-only PostgreSQL revisions; corrections never overwrite history. These outcomes do not approve or reject a claim, alter Sepolia state or retrain the model, and Inconclusive is excluded from binary-label eligibility. Production use would still require enterprise identity, controlled evidence access, supervision and a contest procedure </w:t>
      </w:r>
      <w:sdt>
        <w:sdtPr>
          <w:rPr>
            <w:rFonts w:cs="Times New Roman"/>
            <w:color w:val="000000" w:themeColor="text1"/>
          </w:rPr>
          <w:id w:val="120000061"/>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Her22 \l 1033  \m Tab23</w:instrText>
          </w:r>
          <w:r w:rsidRPr="00C67E63">
            <w:rPr>
              <w:rFonts w:cs="Times New Roman"/>
              <w:color w:val="000000" w:themeColor="text1"/>
            </w:rPr>
            <w:fldChar w:fldCharType="separate"/>
          </w:r>
          <w:r w:rsidRPr="00C67E63">
            <w:rPr>
              <w:rFonts w:cs="Times New Roman"/>
              <w:noProof/>
              <w:color w:val="000000" w:themeColor="text1"/>
            </w:rPr>
            <w:t>(Herm et al., 2022; Tabassi, 2023)</w:t>
          </w:r>
          <w:r w:rsidRPr="00C67E63">
            <w:rPr>
              <w:rFonts w:cs="Times New Roman"/>
              <w:color w:val="000000" w:themeColor="text1"/>
            </w:rPr>
            <w:fldChar w:fldCharType="end"/>
          </w:r>
        </w:sdtContent>
      </w:sdt>
      <w:r>
        <w:rPr>
          <w:rFonts w:cs="Times New Roman"/>
          <w:color w:val="000000" w:themeColor="text1"/>
        </w:rPr>
        <w:t>.</w:t>
      </w:r>
    </w:p>
    <w:p w14:paraId="35EC128B" w14:textId="77777777" w:rsidR="00FE2287" w:rsidRPr="00C67E63" w:rsidRDefault="00000000">
      <w:pPr>
        <w:pStyle w:val="Heading2"/>
        <w:rPr>
          <w:rFonts w:ascii="Times New Roman" w:hAnsi="Times New Roman" w:cs="Times New Roman"/>
          <w:color w:val="000000" w:themeColor="text1"/>
          <w:sz w:val="32"/>
          <w:szCs w:val="32"/>
        </w:rPr>
      </w:pPr>
      <w:bookmarkStart w:id="62" w:name="bm_s5_5"/>
      <w:r w:rsidRPr="00C67E63">
        <w:rPr>
          <w:rFonts w:ascii="Times New Roman" w:hAnsi="Times New Roman" w:cs="Times New Roman"/>
          <w:color w:val="000000" w:themeColor="text1"/>
          <w:sz w:val="32"/>
          <w:szCs w:val="32"/>
        </w:rPr>
        <w:t>4.8 Calibration and decision-use limits</w:t>
      </w:r>
      <w:bookmarkEnd w:id="62"/>
    </w:p>
    <w:p w14:paraId="3C903BA2" w14:textId="77777777" w:rsidR="00FE2287" w:rsidRPr="00C67E63" w:rsidRDefault="00000000">
      <w:pPr>
        <w:rPr>
          <w:rFonts w:cs="Times New Roman"/>
          <w:color w:val="000000" w:themeColor="text1"/>
        </w:rPr>
      </w:pPr>
      <w:r w:rsidRPr="00C67E63">
        <w:rPr>
          <w:rFonts w:cs="Times New Roman"/>
        </w:rPr>
        <w:t>The final model-quality question concerns probability quality rather than ranking. The archived reliability diagram and ten-bin Brier decomposition make that distinction explicit. The deployed XGBoost artefact has the lowest Brier score at 0.2213, followed by the tuned model at 0.2315 and logistic regression at 0.2392. For all three models, the reliability term is large relative to the very small resolution term. The tuned configuration therefore improves ranking over the deployed artefact but sacrifices some of the deployed artefact's calibration advantage. None of these uncalibrated scores should be presented as a literal probability of fraud without calibration and validation on representative later data.</w:t>
      </w:r>
    </w:p>
    <w:p w14:paraId="044C873A" w14:textId="77777777" w:rsidR="00FE2287" w:rsidRPr="00C67E63" w:rsidRDefault="00000000" w:rsidP="00C76C0C">
      <w:pPr>
        <w:pStyle w:val="Caption"/>
        <w:keepNext/>
        <w:keepLines/>
        <w:rPr>
          <w:rFonts w:cs="Times New Roman"/>
          <w:color w:val="000000" w:themeColor="text1"/>
        </w:rPr>
      </w:pPr>
      <w:bookmarkStart w:id="63" w:name="bm_tab_calibration"/>
      <w:r w:rsidRPr="00C67E63">
        <w:rPr>
          <w:rFonts w:cs="Times New Roman"/>
        </w:rPr>
        <w:t>Table 4.10. Brier-score decomposition</w:t>
      </w:r>
      <w:bookmarkEnd w:id="63"/>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376"/>
        <w:gridCol w:w="1512"/>
        <w:gridCol w:w="1656"/>
        <w:gridCol w:w="1512"/>
        <w:gridCol w:w="1584"/>
      </w:tblGrid>
      <w:tr w:rsidR="00FE2287" w:rsidRPr="00C67E63" w14:paraId="2AD92615" w14:textId="77777777">
        <w:trPr>
          <w:jc w:val="center"/>
          <w:cantSplit/>
          <w:tblHeader w:val="true"/>
        </w:trPr>
        <w:tc>
          <w:tcPr>
            <w:tcW w:w="2376" w:type="dxa"/>
            <w:shd w:val="clear" w:color="auto" w:fill="17365D"/>
            <w:tcMar>
              <w:top w:w="50" w:type="dxa"/>
              <w:left w:w="90" w:type="dxa"/>
              <w:bottom w:w="50" w:type="dxa"/>
              <w:right w:w="90" w:type="dxa"/>
              <w:start w:w="80" w:type="dxa"/>
              <w:end w:w="80" w:type="dxa"/>
            </w:tcMar>
            <w:vAlign w:val="center"/>
          </w:tcPr>
          <w:p w14:paraId="06EC7997"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Model</w:t>
            </w:r>
          </w:p>
        </w:tc>
        <w:tc>
          <w:tcPr>
            <w:tcW w:w="1512" w:type="dxa"/>
            <w:shd w:val="clear" w:color="auto" w:fill="17365D"/>
            <w:tcMar>
              <w:top w:w="50" w:type="dxa"/>
              <w:left w:w="90" w:type="dxa"/>
              <w:bottom w:w="50" w:type="dxa"/>
              <w:right w:w="90" w:type="dxa"/>
              <w:start w:w="80" w:type="dxa"/>
              <w:end w:w="80" w:type="dxa"/>
            </w:tcMar>
            <w:vAlign w:val="center"/>
          </w:tcPr>
          <w:p w14:paraId="39014E34"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Brier</w:t>
            </w:r>
          </w:p>
        </w:tc>
        <w:tc>
          <w:tcPr>
            <w:tcW w:w="1656" w:type="dxa"/>
            <w:shd w:val="clear" w:color="auto" w:fill="17365D"/>
            <w:tcMar>
              <w:top w:w="50" w:type="dxa"/>
              <w:left w:w="90" w:type="dxa"/>
              <w:bottom w:w="50" w:type="dxa"/>
              <w:right w:w="90" w:type="dxa"/>
              <w:start w:w="80" w:type="dxa"/>
              <w:end w:w="80" w:type="dxa"/>
            </w:tcMar>
            <w:vAlign w:val="center"/>
          </w:tcPr>
          <w:p w14:paraId="0221EB26"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Reliability</w:t>
            </w:r>
          </w:p>
        </w:tc>
        <w:tc>
          <w:tcPr>
            <w:tcW w:w="1512" w:type="dxa"/>
            <w:shd w:val="clear" w:color="auto" w:fill="17365D"/>
            <w:tcMar>
              <w:top w:w="50" w:type="dxa"/>
              <w:left w:w="90" w:type="dxa"/>
              <w:bottom w:w="50" w:type="dxa"/>
              <w:right w:w="90" w:type="dxa"/>
              <w:start w:w="80" w:type="dxa"/>
              <w:end w:w="80" w:type="dxa"/>
            </w:tcMar>
            <w:vAlign w:val="center"/>
          </w:tcPr>
          <w:p w14:paraId="6A46C481"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Resolution</w:t>
            </w:r>
          </w:p>
        </w:tc>
        <w:tc>
          <w:tcPr>
            <w:tcW w:w="1584" w:type="dxa"/>
            <w:shd w:val="clear" w:color="auto" w:fill="17365D"/>
            <w:tcMar>
              <w:top w:w="50" w:type="dxa"/>
              <w:left w:w="90" w:type="dxa"/>
              <w:bottom w:w="50" w:type="dxa"/>
              <w:right w:w="90" w:type="dxa"/>
              <w:start w:w="80" w:type="dxa"/>
              <w:end w:w="80" w:type="dxa"/>
            </w:tcMar>
            <w:vAlign w:val="center"/>
          </w:tcPr>
          <w:p w14:paraId="37ED6F71"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Uncertainty</w:t>
            </w:r>
          </w:p>
        </w:tc>
      </w:tr>
      <w:tr w:rsidR="00FE2287" w:rsidRPr="00C67E63" w14:paraId="522A1684" w14:textId="77777777">
        <w:trPr>
          <w:jc w:val="center"/>
          <w:cantSplit/>
        </w:trPr>
        <w:tc>
          <w:tcPr>
            <w:tcW w:w="2376" w:type="dxa"/>
            <w:tcMar>
              <w:top w:w="50" w:type="dxa"/>
              <w:left w:w="90" w:type="dxa"/>
              <w:bottom w:w="50" w:type="dxa"/>
              <w:right w:w="90" w:type="dxa"/>
              <w:start w:w="80" w:type="dxa"/>
              <w:end w:w="80" w:type="dxa"/>
            </w:tcMar>
            <w:vAlign w:val="center"/>
          </w:tcPr>
          <w:p w14:paraId="6796B9E9"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Logistic regression</w:t>
            </w:r>
          </w:p>
        </w:tc>
        <w:tc>
          <w:tcPr>
            <w:tcW w:w="1512" w:type="dxa"/>
            <w:tcMar>
              <w:top w:w="50" w:type="dxa"/>
              <w:left w:w="90" w:type="dxa"/>
              <w:bottom w:w="50" w:type="dxa"/>
              <w:right w:w="90" w:type="dxa"/>
              <w:start w:w="80" w:type="dxa"/>
              <w:end w:w="80" w:type="dxa"/>
            </w:tcMar>
            <w:vAlign w:val="center"/>
          </w:tcPr>
          <w:p w14:paraId="1C670806"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0.2392</w:t>
            </w:r>
          </w:p>
        </w:tc>
        <w:tc>
          <w:tcPr>
            <w:tcW w:w="1656" w:type="dxa"/>
            <w:tcMar>
              <w:top w:w="50" w:type="dxa"/>
              <w:left w:w="90" w:type="dxa"/>
              <w:bottom w:w="50" w:type="dxa"/>
              <w:right w:w="90" w:type="dxa"/>
              <w:start w:w="80" w:type="dxa"/>
              <w:end w:w="80" w:type="dxa"/>
            </w:tcMar>
            <w:vAlign w:val="center"/>
          </w:tcPr>
          <w:p w14:paraId="37AB82A1"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0.1421</w:t>
            </w:r>
          </w:p>
        </w:tc>
        <w:tc>
          <w:tcPr>
            <w:tcW w:w="1512" w:type="dxa"/>
            <w:tcMar>
              <w:top w:w="50" w:type="dxa"/>
              <w:left w:w="90" w:type="dxa"/>
              <w:bottom w:w="50" w:type="dxa"/>
              <w:right w:w="90" w:type="dxa"/>
              <w:start w:w="80" w:type="dxa"/>
              <w:end w:w="80" w:type="dxa"/>
            </w:tcMar>
            <w:vAlign w:val="center"/>
          </w:tcPr>
          <w:p w14:paraId="49BF3A06"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0.0021</w:t>
            </w:r>
          </w:p>
        </w:tc>
        <w:tc>
          <w:tcPr>
            <w:tcW w:w="1584" w:type="dxa"/>
            <w:tcMar>
              <w:top w:w="50" w:type="dxa"/>
              <w:left w:w="90" w:type="dxa"/>
              <w:bottom w:w="50" w:type="dxa"/>
              <w:right w:w="90" w:type="dxa"/>
              <w:start w:w="80" w:type="dxa"/>
              <w:end w:w="80" w:type="dxa"/>
            </w:tcMar>
            <w:vAlign w:val="center"/>
          </w:tcPr>
          <w:p w14:paraId="4821C25C"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0.0993</w:t>
            </w:r>
          </w:p>
        </w:tc>
      </w:tr>
      <w:tr w:rsidR="00FE2287" w:rsidRPr="00C67E63" w14:paraId="3C3CA5C2" w14:textId="77777777">
        <w:trPr>
          <w:jc w:val="center"/>
          <w:cantSplit/>
        </w:trPr>
        <w:tc>
          <w:tcPr>
            <w:tcW w:w="2376" w:type="dxa"/>
            <w:shd w:val="clear" w:color="auto" w:fill="F3F6F9"/>
            <w:tcMar>
              <w:top w:w="50" w:type="dxa"/>
              <w:left w:w="90" w:type="dxa"/>
              <w:bottom w:w="50" w:type="dxa"/>
              <w:right w:w="90" w:type="dxa"/>
              <w:start w:w="80" w:type="dxa"/>
              <w:end w:w="80" w:type="dxa"/>
            </w:tcMar>
            <w:vAlign w:val="center"/>
          </w:tcPr>
          <w:p w14:paraId="33AEB0A7"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Deployed XGBoost</w:t>
            </w:r>
          </w:p>
        </w:tc>
        <w:tc>
          <w:tcPr>
            <w:tcW w:w="1512" w:type="dxa"/>
            <w:shd w:val="clear" w:color="auto" w:fill="F3F6F9"/>
            <w:tcMar>
              <w:top w:w="50" w:type="dxa"/>
              <w:left w:w="90" w:type="dxa"/>
              <w:bottom w:w="50" w:type="dxa"/>
              <w:right w:w="90" w:type="dxa"/>
              <w:start w:w="80" w:type="dxa"/>
              <w:end w:w="80" w:type="dxa"/>
            </w:tcMar>
            <w:vAlign w:val="center"/>
          </w:tcPr>
          <w:p w14:paraId="4FBBC352"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0.2213</w:t>
            </w:r>
          </w:p>
        </w:tc>
        <w:tc>
          <w:tcPr>
            <w:tcW w:w="1656" w:type="dxa"/>
            <w:shd w:val="clear" w:color="auto" w:fill="F3F6F9"/>
            <w:tcMar>
              <w:top w:w="50" w:type="dxa"/>
              <w:left w:w="90" w:type="dxa"/>
              <w:bottom w:w="50" w:type="dxa"/>
              <w:right w:w="90" w:type="dxa"/>
              <w:start w:w="80" w:type="dxa"/>
              <w:end w:w="80" w:type="dxa"/>
            </w:tcMar>
            <w:vAlign w:val="center"/>
          </w:tcPr>
          <w:p w14:paraId="7140F3A8"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0.1234</w:t>
            </w:r>
          </w:p>
        </w:tc>
        <w:tc>
          <w:tcPr>
            <w:tcW w:w="1512" w:type="dxa"/>
            <w:shd w:val="clear" w:color="auto" w:fill="F3F6F9"/>
            <w:tcMar>
              <w:top w:w="50" w:type="dxa"/>
              <w:left w:w="90" w:type="dxa"/>
              <w:bottom w:w="50" w:type="dxa"/>
              <w:right w:w="90" w:type="dxa"/>
              <w:start w:w="80" w:type="dxa"/>
              <w:end w:w="80" w:type="dxa"/>
            </w:tcMar>
            <w:vAlign w:val="center"/>
          </w:tcPr>
          <w:p w14:paraId="63D07030"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0.0017</w:t>
            </w:r>
          </w:p>
        </w:tc>
        <w:tc>
          <w:tcPr>
            <w:tcW w:w="1584" w:type="dxa"/>
            <w:shd w:val="clear" w:color="auto" w:fill="F3F6F9"/>
            <w:tcMar>
              <w:top w:w="50" w:type="dxa"/>
              <w:left w:w="90" w:type="dxa"/>
              <w:bottom w:w="50" w:type="dxa"/>
              <w:right w:w="90" w:type="dxa"/>
              <w:start w:w="80" w:type="dxa"/>
              <w:end w:w="80" w:type="dxa"/>
            </w:tcMar>
            <w:vAlign w:val="center"/>
          </w:tcPr>
          <w:p w14:paraId="4E6CBA87"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0.0993</w:t>
            </w:r>
          </w:p>
        </w:tc>
      </w:tr>
      <w:tr w:rsidR="00FE2287" w:rsidRPr="00C67E63" w14:paraId="6A89B1FF" w14:textId="77777777">
        <w:trPr>
          <w:jc w:val="center"/>
          <w:cantSplit/>
        </w:trPr>
        <w:tc>
          <w:tcPr>
            <w:tcW w:w="2376" w:type="dxa"/>
            <w:tcMar>
              <w:top w:w="50" w:type="dxa"/>
              <w:left w:w="90" w:type="dxa"/>
              <w:bottom w:w="50" w:type="dxa"/>
              <w:right w:w="90" w:type="dxa"/>
              <w:start w:w="80" w:type="dxa"/>
              <w:end w:w="80" w:type="dxa"/>
            </w:tcMar>
            <w:vAlign w:val="center"/>
          </w:tcPr>
          <w:p w14:paraId="7DAFDFB6" w14:textId="77777777" w:rsidR="00A728AA" w:rsidRPr="00C67E63" w:rsidRDefault="00000000">
            <w:pPr>
              <w:pStyle w:val="TableBody9pt"/>
              <w:keepNext w:val="0"/>
              <w:widowControl/>
              <w:spacing/>
              <w:jc w:val="left"/>
              <w:rPr>
                <w:rFonts w:cs="Times New Roman"/>
              </w:rPr>
            </w:pPr>
            <w:r w:rsidRPr="00C67E63">
              <w:rPr/>
              <w:t>Tuned XGBoost</w:t>
            </w:r>
          </w:p>
        </w:tc>
        <w:tc>
          <w:tcPr>
            <w:tcW w:w="1512" w:type="dxa"/>
            <w:tcMar>
              <w:top w:w="50" w:type="dxa"/>
              <w:left w:w="90" w:type="dxa"/>
              <w:bottom w:w="50" w:type="dxa"/>
              <w:right w:w="90" w:type="dxa"/>
              <w:start w:w="80" w:type="dxa"/>
              <w:end w:w="80" w:type="dxa"/>
            </w:tcMar>
            <w:vAlign w:val="center"/>
          </w:tcPr>
          <w:p w14:paraId="5F2639F5" w14:textId="77777777" w:rsidR="00A728AA" w:rsidRPr="00C67E63" w:rsidRDefault="00000000">
            <w:pPr>
              <w:pStyle w:val="TableBody9pt"/>
              <w:keepNext w:val="0"/>
              <w:widowControl/>
              <w:spacing/>
              <w:jc w:val="left"/>
              <w:rPr>
                <w:rFonts w:cs="Times New Roman"/>
              </w:rPr>
            </w:pPr>
            <w:r w:rsidRPr="00C67E63">
              <w:rPr/>
              <w:t>0.2315</w:t>
            </w:r>
          </w:p>
        </w:tc>
        <w:tc>
          <w:tcPr>
            <w:tcW w:w="1656" w:type="dxa"/>
            <w:tcMar>
              <w:top w:w="50" w:type="dxa"/>
              <w:left w:w="90" w:type="dxa"/>
              <w:bottom w:w="50" w:type="dxa"/>
              <w:right w:w="90" w:type="dxa"/>
              <w:start w:w="80" w:type="dxa"/>
              <w:end w:w="80" w:type="dxa"/>
            </w:tcMar>
            <w:vAlign w:val="center"/>
          </w:tcPr>
          <w:p w14:paraId="588A5AF9" w14:textId="77777777" w:rsidR="00A728AA" w:rsidRPr="00C67E63" w:rsidRDefault="00000000">
            <w:pPr>
              <w:pStyle w:val="TableBody9pt"/>
              <w:keepNext w:val="0"/>
              <w:widowControl/>
              <w:spacing/>
              <w:jc w:val="left"/>
              <w:rPr>
                <w:rFonts w:cs="Times New Roman"/>
              </w:rPr>
            </w:pPr>
            <w:r w:rsidRPr="00C67E63">
              <w:rPr/>
              <w:t>0.1342</w:t>
            </w:r>
          </w:p>
        </w:tc>
        <w:tc>
          <w:tcPr>
            <w:tcW w:w="1512" w:type="dxa"/>
            <w:tcMar>
              <w:top w:w="50" w:type="dxa"/>
              <w:left w:w="90" w:type="dxa"/>
              <w:bottom w:w="50" w:type="dxa"/>
              <w:right w:w="90" w:type="dxa"/>
              <w:start w:w="80" w:type="dxa"/>
              <w:end w:w="80" w:type="dxa"/>
            </w:tcMar>
            <w:vAlign w:val="center"/>
          </w:tcPr>
          <w:p w14:paraId="4ED0DCAC" w14:textId="77777777" w:rsidR="00A728AA" w:rsidRPr="00C67E63" w:rsidRDefault="00000000">
            <w:pPr>
              <w:pStyle w:val="TableBody9pt"/>
              <w:keepNext w:val="0"/>
              <w:widowControl/>
              <w:spacing/>
              <w:jc w:val="left"/>
              <w:rPr>
                <w:rFonts w:cs="Times New Roman"/>
              </w:rPr>
            </w:pPr>
            <w:r w:rsidRPr="00C67E63">
              <w:rPr/>
              <w:t>0.0021</w:t>
            </w:r>
          </w:p>
        </w:tc>
        <w:tc>
          <w:tcPr>
            <w:tcW w:w="1584" w:type="dxa"/>
            <w:tcMar>
              <w:top w:w="50" w:type="dxa"/>
              <w:left w:w="90" w:type="dxa"/>
              <w:bottom w:w="50" w:type="dxa"/>
              <w:right w:w="90" w:type="dxa"/>
              <w:start w:w="80" w:type="dxa"/>
              <w:end w:w="80" w:type="dxa"/>
            </w:tcMar>
            <w:vAlign w:val="center"/>
          </w:tcPr>
          <w:p w14:paraId="3DAE80A3" w14:textId="77777777" w:rsidR="00A728AA" w:rsidRPr="00C67E63" w:rsidRDefault="00000000">
            <w:pPr>
              <w:pStyle w:val="TableBody9pt"/>
              <w:keepNext w:val="0"/>
              <w:widowControl/>
              <w:spacing/>
              <w:jc w:val="left"/>
              <w:rPr>
                <w:rFonts w:cs="Times New Roman"/>
              </w:rPr>
            </w:pPr>
            <w:r w:rsidRPr="00C67E63">
              <w:rPr/>
              <w:t>0.0993</w:t>
            </w:r>
          </w:p>
        </w:tc>
      </w:tr>
    </w:tbl>
    <w:p w14:paraId="3F7E7A19" w14:textId="77777777" w:rsidR="00FE2287" w:rsidRPr="00C67E63" w:rsidRDefault="00FE2287">
      <w:pPr>
        <w:spacing w:after="0"/>
        <w:rPr>
          <w:rFonts w:cs="Times New Roman"/>
          <w:color w:val="000000" w:themeColor="text1"/>
        </w:rPr>
      </w:pPr>
    </w:p>
    <w:p w14:paraId="721EF196" w14:textId="77777777" w:rsidR="00FE2287" w:rsidRPr="00C67E63" w:rsidRDefault="00000000">
      <w:pPr>
        <w:keepNext/>
        <w:keepLines/>
        <w:spacing w:before="80" w:after="60"/>
        <w:jc w:val="center"/>
        <w:rPr>
          <w:rFonts w:cs="Times New Roman"/>
          <w:color w:val="000000" w:themeColor="text1"/>
        </w:rPr>
      </w:pPr>
      <w:r w:rsidRPr="00C67E63">
        <w:rPr>
          <w:rFonts w:cs="Times New Roman"/>
          <w:noProof/>
        </w:rPr>
        <w:lastRenderedPageBreak/>
        <w:drawing>
          <wp:inline distT="0" distB="0" distL="0" distR="0" wp14:anchorId="4F4797BE" wp14:editId="08953C67">
            <wp:extent cx="4773168" cy="3619040"/>
            <wp:effectExtent l="0" t="0" r="0" b="0"/>
            <wp:docPr id="18" name="Picture 18" descr="Reliability diagram comparing mean predicted probability with observed synthetic fraud frequency for logistic regression, deployed XGBoost and tuned XGBoost." title="Reliability diagram comparing mean predicted probability with observed synthetic fraud frequency for logistic regression, deployed XGBoost and tuned 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_diagram.png"/>
                    <pic:cNvPicPr/>
                  </pic:nvPicPr>
                  <pic:blipFill>
                    <a:blip r:embed="rId21"/>
                    <a:stretch>
                      <a:fillRect/>
                    </a:stretch>
                  </pic:blipFill>
                  <pic:spPr>
                    <a:xfrm>
                      <a:off x="0" y="0"/>
                      <a:ext cx="4773168" cy="3619040"/>
                    </a:xfrm>
                    <a:prstGeom prst="rect">
                      <a:avLst/>
                    </a:prstGeom>
                  </pic:spPr>
                </pic:pic>
              </a:graphicData>
            </a:graphic>
          </wp:inline>
        </w:drawing>
      </w:r>
    </w:p>
    <w:p w14:paraId="282705E6" w14:textId="77777777" w:rsidR="00FE2287" w:rsidRPr="00C67E63" w:rsidRDefault="00000000" w:rsidP="00C76C0C">
      <w:pPr>
        <w:pStyle w:val="Caption"/>
        <w:keepNext w:val="0"/>
        <w:keepLines/>
        <w:rPr>
          <w:rFonts w:cs="Times New Roman"/>
          <w:color w:val="000000" w:themeColor="text1"/>
        </w:rPr>
      </w:pPr>
      <w:bookmarkStart w:id="64" w:name="bm_fig_reliability"/>
      <w:r w:rsidRPr="00C67E63">
        <w:rPr>
          <w:rFonts w:cs="Times New Roman"/>
        </w:rPr>
        <w:t>Figure 4.8. Reliability diagram</w:t>
      </w:r>
      <w:bookmarkEnd w:id="64"/>
    </w:p>
    <w:p w14:paraId="7C1A0C83" w14:textId="77777777" w:rsidR="00A728AA" w:rsidRPr="00C67E63" w:rsidRDefault="00000000">
      <w:pPr>
        <w:pStyle w:val="Heading2"/>
        <w:rPr>
          <w:rFonts w:ascii="Times New Roman" w:hAnsi="Times New Roman" w:cs="Times New Roman"/>
        </w:rPr>
      </w:pPr>
      <w:r w:rsidRPr="00C67E63">
        <w:rPr>
          <w:rFonts w:ascii="Times New Roman" w:hAnsi="Times New Roman" w:cs="Times New Roman"/>
        </w:rPr>
        <w:t>4.9 Localised stress test and performance evidence</w:t>
      </w:r>
    </w:p>
    <w:p w14:paraId="0E5EF421" w14:textId="77777777" w:rsidR="00A728AA" w:rsidRPr="00C67E63" w:rsidRDefault="00000000">
      <w:pPr>
        <w:rPr>
          <w:rFonts w:cs="Times New Roman"/>
        </w:rPr>
      </w:pPr>
      <w:r w:rsidRPr="00C67E63">
        <w:rPr>
          <w:rFonts w:cs="Times New Roman"/>
        </w:rPr>
        <w:t>To address the previously unmeasured performance stream, a localised stress test exercised the repository-owned processing path on 25 August 2026. The host was an Apple-silicon development machine with 14 logical CPUs and 24 GiB of memory, and Docker Desktop exposed the same CPU count and approximately 7.65 GiB of memory. The layout used one Uvicorn process, one PostgreSQL container, one three-partition single-node Kafka broker and one synchronous scoring consumer. FastAPI validation, canonical claim authorisation and hashing, PostgreSQL transactions, Kafka acknowledgement and offset commits, duplicate processing, XGBoost and SHAP remained real. Deterministic adapters replaced Pinata/IPFS transport, Ethereum RPC and block production, and assessment transaction submission. The results therefore describe local repository-owned work, not Sepolia confirmation time or production capacity.</w:t>
      </w:r>
      <w:r w:rsidR="00633F7F" w:rsidRPr="00C67E63">
        <w:rPr>
          <w:rFonts w:cs="Times New Roman"/>
        </w:rPr>
        <w:t/>
      </w:r>
      <w:r w:rsidRPr="00C67E63">
        <w:rPr>
          <w:rFonts w:cs="Times New Roman"/>
        </w:rPr>
        <w:t/>
      </w:r>
    </w:p>
    <w:p w14:paraId="6BC85719" w14:textId="77777777" w:rsidR="00A728AA" w:rsidRPr="00C67E63" w:rsidRDefault="00000000">
      <w:pPr>
        <w:rPr>
          <w:rFonts w:cs="Times New Roman"/>
        </w:rPr>
      </w:pPr>
      <w:r w:rsidRPr="00C67E63">
        <w:rPr>
          <w:rFonts w:cs="Times New Roman"/>
        </w:rPr>
        <w:t xml:space="preserve">After warm-up, the HTTP matrix submitted 100 measured claims per concurrency level in each of three repetitions: 300 observations per level and 1,200 in total. Every claim completed preparation, local EIP-712 signing and authorisation. Table 4.11 reports </w:t>
      </w:r>
      <w:r w:rsidRPr="00C67E63">
        <w:rPr>
          <w:rFonts w:cs="Times New Roman"/>
        </w:rPr>
        <w:lastRenderedPageBreak/>
        <w:t>pooled end-to-end latency percentiles and the mean repetition-level throughput. No measured HTTP request failed.</w:t>
      </w:r>
    </w:p>
    <w:p w14:paraId="7FC2545D" w14:textId="77777777" w:rsidR="00A728AA" w:rsidRPr="00C67E63" w:rsidRDefault="00000000">
      <w:pPr>
        <w:pStyle w:val="Caption"/>
        <w:keepNext/>
        <w:keepLines/>
        <w:rPr>
          <w:rFonts w:cs="Times New Roman"/>
        </w:rPr>
      </w:pPr>
      <w:bookmarkStart w:id="65" w:name="bm_tab_http_baseline"/>
      <w:r w:rsidRPr="00C67E63">
        <w:rPr>
          <w:rFonts w:cs="Times New Roman"/>
        </w:rPr>
        <w:t>Table 4.11. Preliminary localised HTTP baseline</w:t>
      </w:r>
      <w:bookmarkEnd w:id="65"/>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50"/>
        <w:gridCol w:w="750"/>
        <w:gridCol w:w="1300"/>
        <w:gridCol w:w="1300"/>
        <w:gridCol w:w="2240"/>
        <w:gridCol w:w="1500"/>
      </w:tblGrid>
      <w:tr w:rsidR="00A728AA" w:rsidRPr="00C67E63" w14:paraId="31146C44" w14:textId="77777777">
        <w:trPr>
          <w:jc w:val="center"/>
          <w:cantSplit/>
          <w:tblHeader w:val="true"/>
        </w:trPr>
        <w:tc>
          <w:tcPr>
            <w:tcW w:w="1550" w:type="dxa"/>
            <w:shd w:val="clear" w:color="auto" w:fill="17365D"/>
            <w:vAlign w:val="center"/>
            <w:tcMar>
              <w:top w:w="50" w:type="dxa"/>
              <w:start w:w="80" w:type="dxa"/>
              <w:bottom w:w="50" w:type="dxa"/>
              <w:end w:w="80" w:type="dxa"/>
            </w:tcMar>
          </w:tcPr>
          <w:p w14:paraId="5D2B5E68" w14:textId="77777777" w:rsidR="00A728AA" w:rsidRPr="00C67E63" w:rsidRDefault="00000000">
            <w:pPr>
              <w:pStyle w:val="TableHeader9pt"/>
              <w:keepNext/>
              <w:keepLines/>
              <w:widowControl/>
              <w:spacing/>
              <w:jc w:val="center"/>
              <w:rPr>
                <w:rFonts w:cs="Times New Roman"/>
              </w:rPr>
            </w:pPr>
            <w:r w:rsidRPr="00C67E63">
              <w:rPr>
                <w:b/>
                <w:color w:val="FFFFFF"/>
              </w:rPr>
              <w:t>Concurrent clients</w:t>
            </w:r>
          </w:p>
        </w:tc>
        <w:tc>
          <w:tcPr>
            <w:tcW w:w="750" w:type="dxa"/>
            <w:shd w:val="clear" w:color="auto" w:fill="17365D"/>
            <w:vAlign w:val="center"/>
            <w:tcMar>
              <w:top w:w="50" w:type="dxa"/>
              <w:start w:w="80" w:type="dxa"/>
              <w:bottom w:w="50" w:type="dxa"/>
              <w:end w:w="80" w:type="dxa"/>
            </w:tcMar>
          </w:tcPr>
          <w:p w14:paraId="63D1A7E7" w14:textId="77777777" w:rsidR="00A728AA" w:rsidRPr="00C67E63" w:rsidRDefault="00000000">
            <w:pPr>
              <w:pStyle w:val="TableHeader9pt"/>
              <w:keepNext/>
              <w:keepLines/>
              <w:widowControl/>
              <w:spacing/>
              <w:jc w:val="center"/>
              <w:rPr>
                <w:rFonts w:cs="Times New Roman"/>
              </w:rPr>
            </w:pPr>
            <w:r w:rsidRPr="00C67E63">
              <w:rPr>
                <w:b/>
                <w:color w:val="FFFFFF"/>
              </w:rPr>
              <w:t>n</w:t>
            </w:r>
          </w:p>
        </w:tc>
        <w:tc>
          <w:tcPr>
            <w:tcW w:w="1300" w:type="dxa"/>
            <w:shd w:val="clear" w:color="auto" w:fill="17365D"/>
            <w:vAlign w:val="center"/>
            <w:tcMar>
              <w:top w:w="50" w:type="dxa"/>
              <w:start w:w="80" w:type="dxa"/>
              <w:bottom w:w="50" w:type="dxa"/>
              <w:end w:w="80" w:type="dxa"/>
            </w:tcMar>
          </w:tcPr>
          <w:p w14:paraId="7D2326E0" w14:textId="77777777" w:rsidR="00A728AA" w:rsidRPr="00C67E63" w:rsidRDefault="00000000">
            <w:pPr>
              <w:pStyle w:val="TableHeader9pt"/>
              <w:keepNext/>
              <w:keepLines/>
              <w:widowControl/>
              <w:spacing/>
              <w:jc w:val="center"/>
              <w:rPr>
                <w:rFonts w:cs="Times New Roman"/>
              </w:rPr>
            </w:pPr>
            <w:r w:rsidRPr="00C67E63">
              <w:rPr>
                <w:b/>
                <w:color w:val="FFFFFF"/>
              </w:rPr>
              <w:t>p50 (ms)</w:t>
            </w:r>
          </w:p>
        </w:tc>
        <w:tc>
          <w:tcPr>
            <w:tcW w:w="1300" w:type="dxa"/>
            <w:shd w:val="clear" w:color="auto" w:fill="17365D"/>
            <w:vAlign w:val="center"/>
            <w:tcMar>
              <w:top w:w="50" w:type="dxa"/>
              <w:start w:w="80" w:type="dxa"/>
              <w:bottom w:w="50" w:type="dxa"/>
              <w:end w:w="80" w:type="dxa"/>
            </w:tcMar>
          </w:tcPr>
          <w:p w14:paraId="48975709" w14:textId="77777777" w:rsidR="00A728AA" w:rsidRPr="00C67E63" w:rsidRDefault="00000000">
            <w:pPr>
              <w:pStyle w:val="TableHeader9pt"/>
              <w:keepNext/>
              <w:keepLines/>
              <w:widowControl/>
              <w:spacing/>
              <w:jc w:val="center"/>
              <w:rPr>
                <w:rFonts w:cs="Times New Roman"/>
              </w:rPr>
            </w:pPr>
            <w:r w:rsidRPr="00C67E63">
              <w:rPr>
                <w:b/>
                <w:color w:val="FFFFFF"/>
              </w:rPr>
              <w:t>p95 (ms)</w:t>
            </w:r>
          </w:p>
        </w:tc>
        <w:tc>
          <w:tcPr>
            <w:tcW w:w="2240" w:type="dxa"/>
            <w:shd w:val="clear" w:color="auto" w:fill="17365D"/>
            <w:vAlign w:val="center"/>
            <w:tcMar>
              <w:top w:w="50" w:type="dxa"/>
              <w:start w:w="80" w:type="dxa"/>
              <w:bottom w:w="50" w:type="dxa"/>
              <w:end w:w="80" w:type="dxa"/>
            </w:tcMar>
          </w:tcPr>
          <w:p w14:paraId="70F2D141" w14:textId="77777777" w:rsidR="00A728AA" w:rsidRPr="00C67E63" w:rsidRDefault="00000000">
            <w:pPr>
              <w:pStyle w:val="TableHeader9pt"/>
              <w:keepNext/>
              <w:keepLines/>
              <w:widowControl/>
              <w:spacing/>
              <w:jc w:val="center"/>
              <w:rPr>
                <w:rFonts w:cs="Times New Roman"/>
              </w:rPr>
            </w:pPr>
            <w:r w:rsidRPr="00C67E63">
              <w:rPr>
                <w:b/>
                <w:color w:val="FFFFFF"/>
              </w:rPr>
              <w:t>Mean claims/s</w:t>
            </w:r>
          </w:p>
        </w:tc>
        <w:tc>
          <w:tcPr>
            <w:tcW w:w="1500" w:type="dxa"/>
            <w:shd w:val="clear" w:color="auto" w:fill="17365D"/>
            <w:vAlign w:val="center"/>
            <w:tcMar>
              <w:top w:w="50" w:type="dxa"/>
              <w:start w:w="80" w:type="dxa"/>
              <w:bottom w:w="50" w:type="dxa"/>
              <w:end w:w="80" w:type="dxa"/>
            </w:tcMar>
          </w:tcPr>
          <w:p w14:paraId="2E52946A" w14:textId="77777777" w:rsidR="00A728AA" w:rsidRPr="00C67E63" w:rsidRDefault="00000000">
            <w:pPr>
              <w:pStyle w:val="TableHeader9pt"/>
              <w:keepNext/>
              <w:keepLines/>
              <w:widowControl/>
              <w:spacing/>
              <w:jc w:val="center"/>
              <w:rPr>
                <w:rFonts w:cs="Times New Roman"/>
              </w:rPr>
            </w:pPr>
            <w:r w:rsidRPr="00C67E63">
              <w:rPr>
                <w:b/>
                <w:color w:val="FFFFFF"/>
              </w:rPr>
              <w:t>Errors</w:t>
            </w:r>
          </w:p>
        </w:tc>
      </w:tr>
      <w:tr w:rsidR="00A728AA" w:rsidRPr="00C67E63" w14:paraId="13F1FBB0" w14:textId="77777777">
        <w:trPr>
          <w:jc w:val="center"/>
          <w:cantSplit/>
        </w:trPr>
        <w:tc>
          <w:tcPr>
            <w:tcW w:w="1550" w:type="dxa"/>
            <w:vAlign w:val="center"/>
            <w:tcMar>
              <w:top w:w="50" w:type="dxa"/>
              <w:start w:w="80" w:type="dxa"/>
              <w:bottom w:w="50" w:type="dxa"/>
              <w:end w:w="80" w:type="dxa"/>
            </w:tcMar>
          </w:tcPr>
          <w:p w14:paraId="778A4AA9" w14:textId="77777777" w:rsidR="00A728AA" w:rsidRPr="00C67E63" w:rsidRDefault="00000000">
            <w:pPr>
              <w:pStyle w:val="TableBody9pt"/>
              <w:keepNext/>
              <w:keepLines/>
              <w:widowControl/>
              <w:spacing/>
              <w:jc w:val="center"/>
              <w:rPr>
                <w:rFonts w:cs="Times New Roman"/>
              </w:rPr>
            </w:pPr>
            <w:r w:rsidRPr="00C67E63">
              <w:rPr/>
              <w:t>1</w:t>
            </w:r>
          </w:p>
        </w:tc>
        <w:tc>
          <w:tcPr>
            <w:tcW w:w="750" w:type="dxa"/>
            <w:vAlign w:val="center"/>
            <w:tcMar>
              <w:top w:w="50" w:type="dxa"/>
              <w:start w:w="80" w:type="dxa"/>
              <w:bottom w:w="50" w:type="dxa"/>
              <w:end w:w="80" w:type="dxa"/>
            </w:tcMar>
          </w:tcPr>
          <w:p w14:paraId="0F5F2D0F" w14:textId="77777777" w:rsidR="00A728AA" w:rsidRPr="00C67E63" w:rsidRDefault="00000000">
            <w:pPr>
              <w:pStyle w:val="TableBody9pt"/>
              <w:keepNext/>
              <w:keepLines/>
              <w:widowControl/>
              <w:spacing/>
              <w:jc w:val="center"/>
              <w:rPr>
                <w:rFonts w:cs="Times New Roman"/>
              </w:rPr>
            </w:pPr>
            <w:r w:rsidRPr="00C67E63">
              <w:rPr/>
              <w:t>300</w:t>
            </w:r>
          </w:p>
        </w:tc>
        <w:tc>
          <w:tcPr>
            <w:tcW w:w="1300" w:type="dxa"/>
            <w:vAlign w:val="center"/>
            <w:tcMar>
              <w:top w:w="50" w:type="dxa"/>
              <w:start w:w="80" w:type="dxa"/>
              <w:bottom w:w="50" w:type="dxa"/>
              <w:end w:w="80" w:type="dxa"/>
            </w:tcMar>
          </w:tcPr>
          <w:p w14:paraId="51504F12" w14:textId="77777777" w:rsidR="00A728AA" w:rsidRPr="00C67E63" w:rsidRDefault="00000000">
            <w:pPr>
              <w:pStyle w:val="TableBody9pt"/>
              <w:keepNext/>
              <w:keepLines/>
              <w:widowControl/>
              <w:spacing/>
              <w:jc w:val="center"/>
              <w:rPr>
                <w:rFonts w:cs="Times New Roman"/>
              </w:rPr>
            </w:pPr>
            <w:r w:rsidRPr="00C67E63">
              <w:rPr/>
              <w:t>46.00</w:t>
            </w:r>
          </w:p>
        </w:tc>
        <w:tc>
          <w:tcPr>
            <w:tcW w:w="1300" w:type="dxa"/>
            <w:vAlign w:val="center"/>
            <w:tcMar>
              <w:top w:w="50" w:type="dxa"/>
              <w:start w:w="80" w:type="dxa"/>
              <w:bottom w:w="50" w:type="dxa"/>
              <w:end w:w="80" w:type="dxa"/>
            </w:tcMar>
          </w:tcPr>
          <w:p w14:paraId="10F64F57" w14:textId="77777777" w:rsidR="00A728AA" w:rsidRPr="00C67E63" w:rsidRDefault="00000000">
            <w:pPr>
              <w:pStyle w:val="TableBody9pt"/>
              <w:keepNext/>
              <w:keepLines/>
              <w:widowControl/>
              <w:spacing/>
              <w:jc w:val="center"/>
              <w:rPr>
                <w:rFonts w:cs="Times New Roman"/>
              </w:rPr>
            </w:pPr>
            <w:r w:rsidRPr="00C67E63">
              <w:rPr/>
              <w:t>49.71</w:t>
            </w:r>
          </w:p>
        </w:tc>
        <w:tc>
          <w:tcPr>
            <w:tcW w:w="2240" w:type="dxa"/>
            <w:vAlign w:val="center"/>
            <w:tcMar>
              <w:top w:w="50" w:type="dxa"/>
              <w:start w:w="80" w:type="dxa"/>
              <w:bottom w:w="50" w:type="dxa"/>
              <w:end w:w="80" w:type="dxa"/>
            </w:tcMar>
          </w:tcPr>
          <w:p w14:paraId="544E825D" w14:textId="77777777" w:rsidR="00A728AA" w:rsidRPr="00C67E63" w:rsidRDefault="00000000">
            <w:pPr>
              <w:pStyle w:val="TableBody9pt"/>
              <w:keepNext/>
              <w:keepLines/>
              <w:widowControl/>
              <w:spacing/>
              <w:jc w:val="center"/>
              <w:rPr>
                <w:rFonts w:cs="Times New Roman"/>
              </w:rPr>
            </w:pPr>
            <w:r w:rsidRPr="00C67E63">
              <w:rPr/>
              <w:t>21.57</w:t>
            </w:r>
          </w:p>
        </w:tc>
        <w:tc>
          <w:tcPr>
            <w:tcW w:w="1500" w:type="dxa"/>
            <w:vAlign w:val="center"/>
            <w:tcMar>
              <w:top w:w="50" w:type="dxa"/>
              <w:start w:w="80" w:type="dxa"/>
              <w:bottom w:w="50" w:type="dxa"/>
              <w:end w:w="80" w:type="dxa"/>
            </w:tcMar>
          </w:tcPr>
          <w:p w14:paraId="62EC07BE" w14:textId="77777777" w:rsidR="00A728AA" w:rsidRPr="00C67E63" w:rsidRDefault="00000000">
            <w:pPr>
              <w:pStyle w:val="TableBody9pt"/>
              <w:keepNext/>
              <w:keepLines/>
              <w:widowControl/>
              <w:spacing/>
              <w:jc w:val="center"/>
              <w:rPr>
                <w:rFonts w:cs="Times New Roman"/>
              </w:rPr>
            </w:pPr>
            <w:r w:rsidRPr="00C67E63">
              <w:rPr/>
              <w:t>0</w:t>
            </w:r>
          </w:p>
        </w:tc>
      </w:tr>
      <w:tr w:rsidR="00A728AA" w:rsidRPr="00C67E63" w14:paraId="261D6B02" w14:textId="77777777">
        <w:trPr>
          <w:jc w:val="center"/>
          <w:cantSplit/>
        </w:trPr>
        <w:tc>
          <w:tcPr>
            <w:tcW w:w="1550" w:type="dxa"/>
            <w:vAlign w:val="center"/>
            <w:tcMar>
              <w:top w:w="50" w:type="dxa"/>
              <w:start w:w="80" w:type="dxa"/>
              <w:bottom w:w="50" w:type="dxa"/>
              <w:end w:w="80" w:type="dxa"/>
            </w:tcMar>
          </w:tcPr>
          <w:p w14:paraId="4551457C" w14:textId="77777777" w:rsidR="00A728AA" w:rsidRPr="00C67E63" w:rsidRDefault="00000000">
            <w:pPr>
              <w:pStyle w:val="TableBody9pt"/>
              <w:keepNext/>
              <w:keepLines/>
              <w:widowControl/>
              <w:spacing/>
              <w:jc w:val="center"/>
              <w:rPr>
                <w:rFonts w:cs="Times New Roman"/>
              </w:rPr>
            </w:pPr>
            <w:r w:rsidRPr="00C67E63">
              <w:rPr/>
              <w:t>5</w:t>
            </w:r>
          </w:p>
        </w:tc>
        <w:tc>
          <w:tcPr>
            <w:tcW w:w="750" w:type="dxa"/>
            <w:vAlign w:val="center"/>
            <w:tcMar>
              <w:top w:w="50" w:type="dxa"/>
              <w:start w:w="80" w:type="dxa"/>
              <w:bottom w:w="50" w:type="dxa"/>
              <w:end w:w="80" w:type="dxa"/>
            </w:tcMar>
          </w:tcPr>
          <w:p w14:paraId="59E388E0" w14:textId="77777777" w:rsidR="00A728AA" w:rsidRPr="00C67E63" w:rsidRDefault="00000000">
            <w:pPr>
              <w:pStyle w:val="TableBody9pt"/>
              <w:keepNext/>
              <w:keepLines/>
              <w:widowControl/>
              <w:spacing/>
              <w:jc w:val="center"/>
              <w:rPr>
                <w:rFonts w:cs="Times New Roman"/>
              </w:rPr>
            </w:pPr>
            <w:r w:rsidRPr="00C67E63">
              <w:rPr/>
              <w:t>300</w:t>
            </w:r>
          </w:p>
        </w:tc>
        <w:tc>
          <w:tcPr>
            <w:tcW w:w="1300" w:type="dxa"/>
            <w:vAlign w:val="center"/>
            <w:tcMar>
              <w:top w:w="50" w:type="dxa"/>
              <w:start w:w="80" w:type="dxa"/>
              <w:bottom w:w="50" w:type="dxa"/>
              <w:end w:w="80" w:type="dxa"/>
            </w:tcMar>
          </w:tcPr>
          <w:p w14:paraId="0906E99F" w14:textId="77777777" w:rsidR="00A728AA" w:rsidRPr="00C67E63" w:rsidRDefault="00000000">
            <w:pPr>
              <w:pStyle w:val="TableBody9pt"/>
              <w:keepNext/>
              <w:keepLines/>
              <w:widowControl/>
              <w:spacing/>
              <w:jc w:val="center"/>
              <w:rPr>
                <w:rFonts w:cs="Times New Roman"/>
              </w:rPr>
            </w:pPr>
            <w:r w:rsidRPr="00C67E63">
              <w:rPr/>
              <w:t>74.22</w:t>
            </w:r>
          </w:p>
        </w:tc>
        <w:tc>
          <w:tcPr>
            <w:tcW w:w="1300" w:type="dxa"/>
            <w:vAlign w:val="center"/>
            <w:tcMar>
              <w:top w:w="50" w:type="dxa"/>
              <w:start w:w="80" w:type="dxa"/>
              <w:bottom w:w="50" w:type="dxa"/>
              <w:end w:w="80" w:type="dxa"/>
            </w:tcMar>
          </w:tcPr>
          <w:p w14:paraId="693D2FFB" w14:textId="77777777" w:rsidR="00A728AA" w:rsidRPr="00C67E63" w:rsidRDefault="00000000">
            <w:pPr>
              <w:pStyle w:val="TableBody9pt"/>
              <w:keepNext/>
              <w:keepLines/>
              <w:widowControl/>
              <w:spacing/>
              <w:jc w:val="center"/>
              <w:rPr>
                <w:rFonts w:cs="Times New Roman"/>
              </w:rPr>
            </w:pPr>
            <w:r w:rsidRPr="00C67E63">
              <w:rPr/>
              <w:t>89.54</w:t>
            </w:r>
          </w:p>
        </w:tc>
        <w:tc>
          <w:tcPr>
            <w:tcW w:w="2240" w:type="dxa"/>
            <w:vAlign w:val="center"/>
            <w:tcMar>
              <w:top w:w="50" w:type="dxa"/>
              <w:start w:w="80" w:type="dxa"/>
              <w:bottom w:w="50" w:type="dxa"/>
              <w:end w:w="80" w:type="dxa"/>
            </w:tcMar>
          </w:tcPr>
          <w:p w14:paraId="6B66AB5D" w14:textId="77777777" w:rsidR="00A728AA" w:rsidRPr="00C67E63" w:rsidRDefault="00000000">
            <w:pPr>
              <w:pStyle w:val="TableBody9pt"/>
              <w:keepNext/>
              <w:keepLines/>
              <w:widowControl/>
              <w:spacing/>
              <w:jc w:val="center"/>
              <w:rPr>
                <w:rFonts w:cs="Times New Roman"/>
              </w:rPr>
            </w:pPr>
            <w:r w:rsidRPr="00C67E63">
              <w:rPr/>
              <w:t>65.96</w:t>
            </w:r>
          </w:p>
        </w:tc>
        <w:tc>
          <w:tcPr>
            <w:tcW w:w="1500" w:type="dxa"/>
            <w:vAlign w:val="center"/>
            <w:tcMar>
              <w:top w:w="50" w:type="dxa"/>
              <w:start w:w="80" w:type="dxa"/>
              <w:bottom w:w="50" w:type="dxa"/>
              <w:end w:w="80" w:type="dxa"/>
            </w:tcMar>
          </w:tcPr>
          <w:p w14:paraId="5CC9004D" w14:textId="77777777" w:rsidR="00A728AA" w:rsidRPr="00C67E63" w:rsidRDefault="00000000">
            <w:pPr>
              <w:pStyle w:val="TableBody9pt"/>
              <w:keepNext/>
              <w:keepLines/>
              <w:widowControl/>
              <w:spacing/>
              <w:jc w:val="center"/>
              <w:rPr>
                <w:rFonts w:cs="Times New Roman"/>
              </w:rPr>
            </w:pPr>
            <w:r w:rsidRPr="00C67E63">
              <w:rPr/>
              <w:t>0</w:t>
            </w:r>
          </w:p>
        </w:tc>
      </w:tr>
      <w:tr w:rsidR="00A728AA" w:rsidRPr="00C67E63" w14:paraId="6A076616" w14:textId="77777777">
        <w:trPr>
          <w:jc w:val="center"/>
          <w:cantSplit/>
        </w:trPr>
        <w:tc>
          <w:tcPr>
            <w:tcW w:w="1550" w:type="dxa"/>
            <w:vAlign w:val="center"/>
            <w:tcMar>
              <w:top w:w="50" w:type="dxa"/>
              <w:start w:w="80" w:type="dxa"/>
              <w:bottom w:w="50" w:type="dxa"/>
              <w:end w:w="80" w:type="dxa"/>
            </w:tcMar>
          </w:tcPr>
          <w:p w14:paraId="519EE7D1" w14:textId="77777777" w:rsidR="00A728AA" w:rsidRPr="00C67E63" w:rsidRDefault="00000000">
            <w:pPr>
              <w:pStyle w:val="TableBody9pt"/>
              <w:keepNext/>
              <w:keepLines/>
              <w:widowControl/>
              <w:spacing/>
              <w:jc w:val="center"/>
              <w:rPr>
                <w:rFonts w:cs="Times New Roman"/>
              </w:rPr>
            </w:pPr>
            <w:r w:rsidRPr="00C67E63">
              <w:rPr/>
              <w:t>10</w:t>
            </w:r>
          </w:p>
        </w:tc>
        <w:tc>
          <w:tcPr>
            <w:tcW w:w="750" w:type="dxa"/>
            <w:vAlign w:val="center"/>
            <w:tcMar>
              <w:top w:w="50" w:type="dxa"/>
              <w:start w:w="80" w:type="dxa"/>
              <w:bottom w:w="50" w:type="dxa"/>
              <w:end w:w="80" w:type="dxa"/>
            </w:tcMar>
          </w:tcPr>
          <w:p w14:paraId="583030B0" w14:textId="77777777" w:rsidR="00A728AA" w:rsidRPr="00C67E63" w:rsidRDefault="00000000">
            <w:pPr>
              <w:pStyle w:val="TableBody9pt"/>
              <w:keepNext/>
              <w:keepLines/>
              <w:widowControl/>
              <w:spacing/>
              <w:jc w:val="center"/>
              <w:rPr>
                <w:rFonts w:cs="Times New Roman"/>
              </w:rPr>
            </w:pPr>
            <w:r w:rsidRPr="00C67E63">
              <w:rPr/>
              <w:t>300</w:t>
            </w:r>
          </w:p>
        </w:tc>
        <w:tc>
          <w:tcPr>
            <w:tcW w:w="1300" w:type="dxa"/>
            <w:vAlign w:val="center"/>
            <w:tcMar>
              <w:top w:w="50" w:type="dxa"/>
              <w:start w:w="80" w:type="dxa"/>
              <w:bottom w:w="50" w:type="dxa"/>
              <w:end w:w="80" w:type="dxa"/>
            </w:tcMar>
          </w:tcPr>
          <w:p w14:paraId="4BC8C221" w14:textId="77777777" w:rsidR="00A728AA" w:rsidRPr="00C67E63" w:rsidRDefault="00000000">
            <w:pPr>
              <w:pStyle w:val="TableBody9pt"/>
              <w:keepNext/>
              <w:keepLines/>
              <w:widowControl/>
              <w:spacing/>
              <w:jc w:val="center"/>
              <w:rPr>
                <w:rFonts w:cs="Times New Roman"/>
              </w:rPr>
            </w:pPr>
            <w:r w:rsidRPr="00C67E63">
              <w:rPr/>
              <w:t>126.41</w:t>
            </w:r>
          </w:p>
        </w:tc>
        <w:tc>
          <w:tcPr>
            <w:tcW w:w="1300" w:type="dxa"/>
            <w:vAlign w:val="center"/>
            <w:tcMar>
              <w:top w:w="50" w:type="dxa"/>
              <w:start w:w="80" w:type="dxa"/>
              <w:bottom w:w="50" w:type="dxa"/>
              <w:end w:w="80" w:type="dxa"/>
            </w:tcMar>
          </w:tcPr>
          <w:p w14:paraId="6FCC3EEE" w14:textId="77777777" w:rsidR="00A728AA" w:rsidRPr="00C67E63" w:rsidRDefault="00000000">
            <w:pPr>
              <w:pStyle w:val="TableBody9pt"/>
              <w:keepNext/>
              <w:keepLines/>
              <w:widowControl/>
              <w:spacing/>
              <w:jc w:val="center"/>
              <w:rPr>
                <w:rFonts w:cs="Times New Roman"/>
              </w:rPr>
            </w:pPr>
            <w:r w:rsidRPr="00C67E63">
              <w:rPr/>
              <w:t>149.75</w:t>
            </w:r>
          </w:p>
        </w:tc>
        <w:tc>
          <w:tcPr>
            <w:tcW w:w="2240" w:type="dxa"/>
            <w:vAlign w:val="center"/>
            <w:tcMar>
              <w:top w:w="50" w:type="dxa"/>
              <w:start w:w="80" w:type="dxa"/>
              <w:bottom w:w="50" w:type="dxa"/>
              <w:end w:w="80" w:type="dxa"/>
            </w:tcMar>
          </w:tcPr>
          <w:p w14:paraId="09973397" w14:textId="77777777" w:rsidR="00A728AA" w:rsidRPr="00C67E63" w:rsidRDefault="00000000">
            <w:pPr>
              <w:pStyle w:val="TableBody9pt"/>
              <w:keepNext/>
              <w:keepLines/>
              <w:widowControl/>
              <w:spacing/>
              <w:jc w:val="center"/>
              <w:rPr>
                <w:rFonts w:cs="Times New Roman"/>
              </w:rPr>
            </w:pPr>
            <w:r w:rsidRPr="00C67E63">
              <w:rPr/>
              <w:t>77.44</w:t>
            </w:r>
          </w:p>
        </w:tc>
        <w:tc>
          <w:tcPr>
            <w:tcW w:w="1500" w:type="dxa"/>
            <w:vAlign w:val="center"/>
            <w:tcMar>
              <w:top w:w="50" w:type="dxa"/>
              <w:start w:w="80" w:type="dxa"/>
              <w:bottom w:w="50" w:type="dxa"/>
              <w:end w:w="80" w:type="dxa"/>
            </w:tcMar>
          </w:tcPr>
          <w:p w14:paraId="08A2D664" w14:textId="77777777" w:rsidR="00A728AA" w:rsidRPr="00C67E63" w:rsidRDefault="00000000">
            <w:pPr>
              <w:pStyle w:val="TableBody9pt"/>
              <w:keepNext/>
              <w:keepLines/>
              <w:widowControl/>
              <w:spacing/>
              <w:jc w:val="center"/>
              <w:rPr>
                <w:rFonts w:cs="Times New Roman"/>
              </w:rPr>
            </w:pPr>
            <w:r w:rsidRPr="00C67E63">
              <w:rPr/>
              <w:t>0</w:t>
            </w:r>
          </w:p>
        </w:tc>
      </w:tr>
      <w:tr w:rsidR="00A728AA" w:rsidRPr="00C67E63" w14:paraId="09230E19" w14:textId="77777777">
        <w:trPr>
          <w:jc w:val="center"/>
          <w:cantSplit/>
        </w:trPr>
        <w:tc>
          <w:tcPr>
            <w:tcW w:w="1550" w:type="dxa"/>
            <w:vAlign w:val="center"/>
            <w:tcMar>
              <w:top w:w="50" w:type="dxa"/>
              <w:start w:w="80" w:type="dxa"/>
              <w:bottom w:w="50" w:type="dxa"/>
              <w:end w:w="80" w:type="dxa"/>
            </w:tcMar>
          </w:tcPr>
          <w:p w14:paraId="38E436D4" w14:textId="77777777" w:rsidR="00A728AA" w:rsidRPr="00C67E63" w:rsidRDefault="00000000">
            <w:pPr>
              <w:pStyle w:val="TableBody9pt"/>
              <w:keepNext w:val="0"/>
              <w:keepLines/>
              <w:widowControl/>
              <w:spacing/>
              <w:jc w:val="center"/>
              <w:rPr>
                <w:rFonts w:cs="Times New Roman"/>
              </w:rPr>
            </w:pPr>
            <w:r w:rsidRPr="00C67E63">
              <w:rPr/>
              <w:t>20</w:t>
            </w:r>
          </w:p>
        </w:tc>
        <w:tc>
          <w:tcPr>
            <w:tcW w:w="750" w:type="dxa"/>
            <w:vAlign w:val="center"/>
            <w:tcMar>
              <w:top w:w="50" w:type="dxa"/>
              <w:start w:w="80" w:type="dxa"/>
              <w:bottom w:w="50" w:type="dxa"/>
              <w:end w:w="80" w:type="dxa"/>
            </w:tcMar>
          </w:tcPr>
          <w:p w14:paraId="26183EE1" w14:textId="77777777" w:rsidR="00A728AA" w:rsidRPr="00C67E63" w:rsidRDefault="00000000">
            <w:pPr>
              <w:pStyle w:val="TableBody9pt"/>
              <w:keepNext w:val="0"/>
              <w:keepLines/>
              <w:widowControl/>
              <w:spacing/>
              <w:jc w:val="center"/>
              <w:rPr>
                <w:rFonts w:cs="Times New Roman"/>
              </w:rPr>
            </w:pPr>
            <w:r w:rsidRPr="00C67E63">
              <w:rPr/>
              <w:t>300</w:t>
            </w:r>
          </w:p>
        </w:tc>
        <w:tc>
          <w:tcPr>
            <w:tcW w:w="1300" w:type="dxa"/>
            <w:vAlign w:val="center"/>
            <w:tcMar>
              <w:top w:w="50" w:type="dxa"/>
              <w:start w:w="80" w:type="dxa"/>
              <w:bottom w:w="50" w:type="dxa"/>
              <w:end w:w="80" w:type="dxa"/>
            </w:tcMar>
          </w:tcPr>
          <w:p w14:paraId="0B310BBE" w14:textId="77777777" w:rsidR="00A728AA" w:rsidRPr="00C67E63" w:rsidRDefault="00000000">
            <w:pPr>
              <w:pStyle w:val="TableBody9pt"/>
              <w:keepNext w:val="0"/>
              <w:keepLines/>
              <w:widowControl/>
              <w:spacing/>
              <w:jc w:val="center"/>
              <w:rPr>
                <w:rFonts w:cs="Times New Roman"/>
              </w:rPr>
            </w:pPr>
            <w:r w:rsidRPr="00C67E63">
              <w:rPr/>
              <w:t>236.41</w:t>
            </w:r>
          </w:p>
        </w:tc>
        <w:tc>
          <w:tcPr>
            <w:tcW w:w="1300" w:type="dxa"/>
            <w:vAlign w:val="center"/>
            <w:tcMar>
              <w:top w:w="50" w:type="dxa"/>
              <w:start w:w="80" w:type="dxa"/>
              <w:bottom w:w="50" w:type="dxa"/>
              <w:end w:w="80" w:type="dxa"/>
            </w:tcMar>
          </w:tcPr>
          <w:p w14:paraId="739C2EDE" w14:textId="77777777" w:rsidR="00A728AA" w:rsidRPr="00C67E63" w:rsidRDefault="00000000">
            <w:pPr>
              <w:pStyle w:val="TableBody9pt"/>
              <w:keepNext w:val="0"/>
              <w:keepLines/>
              <w:widowControl/>
              <w:spacing/>
              <w:jc w:val="center"/>
              <w:rPr>
                <w:rFonts w:cs="Times New Roman"/>
              </w:rPr>
            </w:pPr>
            <w:r w:rsidRPr="00C67E63">
              <w:rPr/>
              <w:t>341.71</w:t>
            </w:r>
          </w:p>
        </w:tc>
        <w:tc>
          <w:tcPr>
            <w:tcW w:w="2240" w:type="dxa"/>
            <w:vAlign w:val="center"/>
            <w:tcMar>
              <w:top w:w="50" w:type="dxa"/>
              <w:start w:w="80" w:type="dxa"/>
              <w:bottom w:w="50" w:type="dxa"/>
              <w:end w:w="80" w:type="dxa"/>
            </w:tcMar>
          </w:tcPr>
          <w:p w14:paraId="49BEF95A" w14:textId="77777777" w:rsidR="00A728AA" w:rsidRPr="00C67E63" w:rsidRDefault="00000000">
            <w:pPr>
              <w:pStyle w:val="TableBody9pt"/>
              <w:keepNext w:val="0"/>
              <w:keepLines/>
              <w:widowControl/>
              <w:spacing/>
              <w:jc w:val="center"/>
              <w:rPr>
                <w:rFonts w:cs="Times New Roman"/>
              </w:rPr>
            </w:pPr>
            <w:r w:rsidRPr="00C67E63">
              <w:rPr/>
              <w:t>77.78</w:t>
            </w:r>
          </w:p>
        </w:tc>
        <w:tc>
          <w:tcPr>
            <w:tcW w:w="1500" w:type="dxa"/>
            <w:vAlign w:val="center"/>
            <w:tcMar>
              <w:top w:w="50" w:type="dxa"/>
              <w:start w:w="80" w:type="dxa"/>
              <w:bottom w:w="50" w:type="dxa"/>
              <w:end w:w="80" w:type="dxa"/>
            </w:tcMar>
          </w:tcPr>
          <w:p w14:paraId="3E70D187" w14:textId="77777777" w:rsidR="00A728AA" w:rsidRPr="00C67E63" w:rsidRDefault="00000000">
            <w:pPr>
              <w:pStyle w:val="TableBody9pt"/>
              <w:keepNext w:val="0"/>
              <w:keepLines/>
              <w:widowControl/>
              <w:spacing/>
              <w:jc w:val="center"/>
              <w:rPr>
                <w:rFonts w:cs="Times New Roman"/>
              </w:rPr>
            </w:pPr>
            <w:r w:rsidRPr="00C67E63">
              <w:rPr/>
              <w:t>0</w:t>
            </w:r>
          </w:p>
        </w:tc>
      </w:tr>
    </w:tbl>
    <w:p w14:paraId="20E097B2" w14:textId="77777777" w:rsidR="00A728AA" w:rsidRPr="00C67E63" w:rsidRDefault="00000000">
      <w:pPr>
        <w:keepNext/>
        <w:keepLines/>
        <w:jc w:val="center"/>
        <w:rPr>
          <w:rFonts w:cs="Times New Roman"/>
        </w:rPr>
      </w:pPr>
      <w:r w:rsidRPr="00C67E63">
        <w:rPr>
          <w:rFonts w:cs="Times New Roman"/>
          <w:noProof/>
        </w:rPr>
        <w:drawing>
          <wp:inline distT="0" distB="0" distL="0" distR="0" wp14:anchorId="603AEFDE" wp14:editId="5010F72E">
            <wp:extent cx="5486400" cy="3352800"/>
            <wp:effectExtent l="0" t="0" r="0" b="0"/>
            <wp:docPr id="10" name="Picture 10" descr="Line chart of local HTTP claim-intake p50 and p95 latency across 1, 5, 10 and 20 concurrent clients." title="Line chart of local HTTP claim-intake p50 and p95 latency across 1, 5, 10 and 20 concurrent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vs-concurrency.png"/>
                    <pic:cNvPicPr/>
                  </pic:nvPicPr>
                  <pic:blipFill>
                    <a:blip r:embed="rId22"/>
                    <a:stretch>
                      <a:fillRect/>
                    </a:stretch>
                  </pic:blipFill>
                  <pic:spPr>
                    <a:xfrm>
                      <a:off x="0" y="0"/>
                      <a:ext cx="5486400" cy="3352800"/>
                    </a:xfrm>
                    <a:prstGeom prst="rect">
                      <a:avLst/>
                    </a:prstGeom>
                  </pic:spPr>
                </pic:pic>
              </a:graphicData>
            </a:graphic>
          </wp:inline>
        </w:drawing>
      </w:r>
    </w:p>
    <w:p w14:paraId="63284D7F" w14:textId="77777777" w:rsidR="00A728AA" w:rsidRPr="00C67E63" w:rsidRDefault="00000000">
      <w:pPr>
        <w:pStyle w:val="Caption"/>
        <w:keepNext w:val="0"/>
        <w:keepLines/>
        <w:jc w:val="center"/>
        <w:rPr>
          <w:rFonts w:cs="Times New Roman"/>
        </w:rPr>
      </w:pPr>
      <w:bookmarkStart w:id="66" w:name="bm_fig_http_latency"/>
      <w:r w:rsidRPr="00C67E63">
        <w:rPr>
          <w:rFonts w:cs="Times New Roman"/>
        </w:rPr>
        <w:t>Figure 4.9. Local HTTP latency by concurrency</w:t>
      </w:r>
      <w:bookmarkEnd w:id="66"/>
    </w:p>
    <w:p w14:paraId="1C31E611" w14:textId="77777777" w:rsidR="00A728AA" w:rsidRPr="00C67E63" w:rsidRDefault="00000000">
      <w:pPr>
        <w:keepNext/>
        <w:keepLines/>
        <w:jc w:val="center"/>
        <w:rPr>
          <w:rFonts w:cs="Times New Roman"/>
        </w:rPr>
      </w:pPr>
      <w:r w:rsidRPr="00C67E63">
        <w:rPr>
          <w:rFonts w:cs="Times New Roman"/>
          <w:noProof/>
        </w:rPr>
        <w:lastRenderedPageBreak/>
        <w:drawing>
          <wp:inline distT="0" distB="0" distL="0" distR="0" wp14:anchorId="35E79041" wp14:editId="0F95E0B6">
            <wp:extent cx="5486400" cy="3352800"/>
            <wp:effectExtent l="0" t="0" r="0" b="0"/>
            <wp:docPr id="11" name="Picture 11" descr="Line chart of successful local HTTP claims per second across 1, 5, 10 and 20 concurrent clients, showing saturation near 78 claims per second." title="Line chart of successful local HTTP claims per second across 1, 5, 10 and 20 concurrent clients, showing saturation near 78 claims per sec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oughput-vs-concurrency.png"/>
                    <pic:cNvPicPr/>
                  </pic:nvPicPr>
                  <pic:blipFill>
                    <a:blip r:embed="rId23"/>
                    <a:stretch>
                      <a:fillRect/>
                    </a:stretch>
                  </pic:blipFill>
                  <pic:spPr>
                    <a:xfrm>
                      <a:off x="0" y="0"/>
                      <a:ext cx="5486400" cy="3352800"/>
                    </a:xfrm>
                    <a:prstGeom prst="rect">
                      <a:avLst/>
                    </a:prstGeom>
                  </pic:spPr>
                </pic:pic>
              </a:graphicData>
            </a:graphic>
          </wp:inline>
        </w:drawing>
      </w:r>
    </w:p>
    <w:p w14:paraId="4153E75A" w14:textId="77777777" w:rsidR="00A728AA" w:rsidRPr="00C67E63" w:rsidRDefault="00000000">
      <w:pPr>
        <w:pStyle w:val="Caption"/>
        <w:keepNext w:val="0"/>
        <w:keepLines/>
        <w:jc w:val="center"/>
        <w:rPr>
          <w:rFonts w:cs="Times New Roman"/>
        </w:rPr>
      </w:pPr>
      <w:bookmarkStart w:id="67" w:name="bm_fig_http_throughput"/>
      <w:r w:rsidRPr="00C67E63">
        <w:rPr>
          <w:rFonts w:cs="Times New Roman"/>
        </w:rPr>
        <w:t>Figure 4.10. Local HTTP throughput by concurrency</w:t>
      </w:r>
      <w:bookmarkEnd w:id="67"/>
    </w:p>
    <w:p w14:paraId="4ADF44FB" w14:textId="77777777" w:rsidR="00A728AA" w:rsidRPr="00C67E63" w:rsidRDefault="00000000">
      <w:pPr>
        <w:rPr>
          <w:rFonts w:cs="Times New Roman"/>
        </w:rPr>
      </w:pPr>
      <w:r w:rsidRPr="00C67E63">
        <w:rPr>
          <w:rFonts w:cs="Times New Roman"/>
        </w:rPr>
        <w:t>Throughput rose from 21.57 claims per second with one client to 77.44 with 10 clients and 77.78 with 20. The negligible gain between 10 and 20 clients coincided with end-to-end p50 increasing from 126.41 to 236.41 ms and p95 increasing from 149.75 to 341.71 ms. For this one-process configuration, additional concurrency beyond about 10 clients mainly increased waiting rather than useful capacity. This is a local saturation signal, not a maximum for the architecture under horizontal scaling.</w:t>
      </w:r>
    </w:p>
    <w:p w14:paraId="7266307D" w14:textId="77777777" w:rsidR="00A728AA" w:rsidRPr="00C67E63" w:rsidRDefault="00000000">
      <w:pPr>
        <w:rPr>
          <w:rFonts w:cs="Times New Roman"/>
        </w:rPr>
      </w:pPr>
      <w:r w:rsidRPr="00C67E63">
        <w:rPr>
          <w:rFonts w:cs="Times New Roman"/>
        </w:rPr>
        <w:t>The asynchronous matrix published 30 measured events per offered-rate group in each of three repetitions, giving 90 observations per group and 360 in total. Positive rates were paced at 5, 10 and 20 events per second</w:t>
      </w:r>
      <w:r w:rsidR="00633F7F" w:rsidRPr="00C67E63">
        <w:rPr>
          <w:rFonts w:cs="Times New Roman"/>
        </w:rPr>
        <w:t>.</w:t>
      </w:r>
      <w:r w:rsidRPr="00C67E63">
        <w:rPr>
          <w:rFonts w:cs="Times New Roman"/>
        </w:rPr>
        <w:t xml:space="preserve"> </w:t>
      </w:r>
      <w:r w:rsidR="00633F7F" w:rsidRPr="00C67E63">
        <w:rPr>
          <w:rFonts w:cs="Times New Roman"/>
        </w:rPr>
        <w:t>T</w:t>
      </w:r>
      <w:r w:rsidRPr="00C67E63">
        <w:rPr>
          <w:rFonts w:cs="Times New Roman"/>
        </w:rPr>
        <w:t>he burst condition published as quickly as Kafka acknowledged each event. The timer separated Kafka acknowledgement, queue residence, XGBoost/SHAP inference, total handler processing and enqueue-to-completion latency.</w:t>
      </w:r>
    </w:p>
    <w:p w14:paraId="555F2D69" w14:textId="77777777" w:rsidR="00A728AA" w:rsidRPr="00C67E63" w:rsidRDefault="00000000">
      <w:pPr>
        <w:pStyle w:val="Caption"/>
        <w:keepNext/>
        <w:keepLines/>
        <w:rPr>
          <w:rFonts w:cs="Times New Roman"/>
        </w:rPr>
      </w:pPr>
      <w:bookmarkStart w:id="68" w:name="bm_tab_scoring_baseline"/>
      <w:r w:rsidRPr="00C67E63">
        <w:rPr>
          <w:rFonts w:cs="Times New Roman"/>
        </w:rPr>
        <w:t>Table 4.12. Preliminary localised scoring-pipeline baseline</w:t>
      </w:r>
      <w:bookmarkEnd w:id="68"/>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650"/>
        <w:gridCol w:w="1650"/>
        <w:gridCol w:w="1650"/>
        <w:gridCol w:w="1450"/>
        <w:gridCol w:w="1440"/>
      </w:tblGrid>
      <w:tr w:rsidR="00A728AA" w:rsidRPr="00C67E63" w14:paraId="31412A98" w14:textId="77777777">
        <w:trPr>
          <w:jc w:val="center"/>
          <w:cantSplit/>
          <w:tblHeader w:val="true"/>
        </w:trPr>
        <w:tc>
          <w:tcPr>
            <w:tcW w:w="1800" w:type="dxa"/>
            <w:shd w:val="clear" w:color="auto" w:fill="17365D"/>
            <w:vAlign w:val="center"/>
            <w:tcMar>
              <w:top w:w="50" w:type="dxa"/>
              <w:start w:w="80" w:type="dxa"/>
              <w:bottom w:w="50" w:type="dxa"/>
              <w:end w:w="80" w:type="dxa"/>
            </w:tcMar>
          </w:tcPr>
          <w:p w14:paraId="3F5DF4AE" w14:textId="77777777" w:rsidR="00A728AA" w:rsidRPr="00C67E63" w:rsidRDefault="00000000">
            <w:pPr>
              <w:pStyle w:val="TableHeader9pt"/>
              <w:keepNext/>
              <w:keepLines/>
              <w:widowControl/>
              <w:spacing/>
              <w:jc w:val="center"/>
              <w:rPr>
                <w:rFonts w:cs="Times New Roman"/>
              </w:rPr>
            </w:pPr>
            <w:r w:rsidRPr="00C67E63">
              <w:rPr>
                <w:b/>
                <w:color w:val="FFFFFF"/>
              </w:rPr>
              <w:t>Offered workload</w:t>
            </w:r>
          </w:p>
        </w:tc>
        <w:tc>
          <w:tcPr>
            <w:tcW w:w="650" w:type="dxa"/>
            <w:shd w:val="clear" w:color="auto" w:fill="17365D"/>
            <w:vAlign w:val="center"/>
            <w:tcMar>
              <w:top w:w="50" w:type="dxa"/>
              <w:start w:w="80" w:type="dxa"/>
              <w:bottom w:w="50" w:type="dxa"/>
              <w:end w:w="80" w:type="dxa"/>
            </w:tcMar>
          </w:tcPr>
          <w:p w14:paraId="12808165" w14:textId="77777777" w:rsidR="00A728AA" w:rsidRPr="00C67E63" w:rsidRDefault="00000000">
            <w:pPr>
              <w:pStyle w:val="TableHeader9pt"/>
              <w:keepNext/>
              <w:keepLines/>
              <w:widowControl/>
              <w:spacing/>
              <w:jc w:val="center"/>
              <w:rPr>
                <w:rFonts w:cs="Times New Roman"/>
              </w:rPr>
            </w:pPr>
            <w:r w:rsidRPr="00C67E63">
              <w:rPr>
                <w:b/>
                <w:color w:val="FFFFFF"/>
              </w:rPr>
              <w:t>n</w:t>
            </w:r>
          </w:p>
        </w:tc>
        <w:tc>
          <w:tcPr>
            <w:tcW w:w="1650" w:type="dxa"/>
            <w:shd w:val="clear" w:color="auto" w:fill="17365D"/>
            <w:vAlign w:val="center"/>
            <w:tcMar>
              <w:top w:w="50" w:type="dxa"/>
              <w:start w:w="80" w:type="dxa"/>
              <w:bottom w:w="50" w:type="dxa"/>
              <w:end w:w="80" w:type="dxa"/>
            </w:tcMar>
          </w:tcPr>
          <w:p w14:paraId="66F0AC6C" w14:textId="77777777" w:rsidR="00A728AA" w:rsidRPr="00C67E63" w:rsidRDefault="00000000">
            <w:pPr>
              <w:pStyle w:val="TableHeader9pt"/>
              <w:keepNext/>
              <w:keepLines/>
              <w:widowControl/>
              <w:spacing/>
              <w:jc w:val="center"/>
              <w:rPr>
                <w:rFonts w:cs="Times New Roman"/>
              </w:rPr>
            </w:pPr>
            <w:r w:rsidRPr="00C67E63">
              <w:rPr>
                <w:b/>
                <w:color w:val="FFFFFF"/>
              </w:rPr>
              <w:t>End-to-end p50 (ms)</w:t>
            </w:r>
          </w:p>
        </w:tc>
        <w:tc>
          <w:tcPr>
            <w:tcW w:w="1650" w:type="dxa"/>
            <w:shd w:val="clear" w:color="auto" w:fill="17365D"/>
            <w:vAlign w:val="center"/>
            <w:tcMar>
              <w:top w:w="50" w:type="dxa"/>
              <w:start w:w="80" w:type="dxa"/>
              <w:bottom w:w="50" w:type="dxa"/>
              <w:end w:w="80" w:type="dxa"/>
            </w:tcMar>
          </w:tcPr>
          <w:p w14:paraId="3A1395EF" w14:textId="77777777" w:rsidR="00A728AA" w:rsidRPr="00C67E63" w:rsidRDefault="00000000">
            <w:pPr>
              <w:pStyle w:val="TableHeader9pt"/>
              <w:keepNext/>
              <w:keepLines/>
              <w:widowControl/>
              <w:spacing/>
              <w:jc w:val="center"/>
              <w:rPr>
                <w:rFonts w:cs="Times New Roman"/>
              </w:rPr>
            </w:pPr>
            <w:r w:rsidRPr="00C67E63">
              <w:rPr>
                <w:b/>
                <w:color w:val="FFFFFF"/>
              </w:rPr>
              <w:t>End-to-end p95 (ms)</w:t>
            </w:r>
          </w:p>
        </w:tc>
        <w:tc>
          <w:tcPr>
            <w:tcW w:w="1450" w:type="dxa"/>
            <w:shd w:val="clear" w:color="auto" w:fill="17365D"/>
            <w:vAlign w:val="center"/>
            <w:tcMar>
              <w:top w:w="50" w:type="dxa"/>
              <w:start w:w="80" w:type="dxa"/>
              <w:bottom w:w="50" w:type="dxa"/>
              <w:end w:w="80" w:type="dxa"/>
            </w:tcMar>
          </w:tcPr>
          <w:p w14:paraId="1C6BBE7A" w14:textId="77777777" w:rsidR="00A728AA" w:rsidRPr="00C67E63" w:rsidRDefault="00000000">
            <w:pPr>
              <w:pStyle w:val="TableHeader9pt"/>
              <w:keepNext/>
              <w:keepLines/>
              <w:widowControl/>
              <w:spacing/>
              <w:jc w:val="center"/>
              <w:rPr>
                <w:rFonts w:cs="Times New Roman"/>
              </w:rPr>
            </w:pPr>
            <w:r w:rsidRPr="00C67E63">
              <w:rPr>
                <w:b/>
                <w:color w:val="FFFFFF"/>
              </w:rPr>
              <w:t>Queue p95 (ms)</w:t>
            </w:r>
          </w:p>
        </w:tc>
        <w:tc>
          <w:tcPr>
            <w:tcW w:w="1440" w:type="dxa"/>
            <w:shd w:val="clear" w:color="auto" w:fill="17365D"/>
            <w:vAlign w:val="center"/>
            <w:tcMar>
              <w:top w:w="50" w:type="dxa"/>
              <w:start w:w="80" w:type="dxa"/>
              <w:bottom w:w="50" w:type="dxa"/>
              <w:end w:w="80" w:type="dxa"/>
            </w:tcMar>
          </w:tcPr>
          <w:p w14:paraId="6C772130" w14:textId="77777777" w:rsidR="00A728AA" w:rsidRPr="00C67E63" w:rsidRDefault="00000000">
            <w:pPr>
              <w:pStyle w:val="TableHeader9pt"/>
              <w:keepNext/>
              <w:keepLines/>
              <w:widowControl/>
              <w:spacing/>
              <w:jc w:val="center"/>
              <w:rPr>
                <w:rFonts w:cs="Times New Roman"/>
              </w:rPr>
            </w:pPr>
            <w:r w:rsidRPr="00C67E63">
              <w:rPr>
                <w:b/>
                <w:color w:val="FFFFFF"/>
              </w:rPr>
              <w:t>Achieved events/s</w:t>
            </w:r>
          </w:p>
        </w:tc>
      </w:tr>
      <w:tr w:rsidR="00A728AA" w:rsidRPr="00C67E63" w14:paraId="3D73E32B" w14:textId="77777777">
        <w:trPr>
          <w:jc w:val="center"/>
          <w:cantSplit/>
        </w:trPr>
        <w:tc>
          <w:tcPr>
            <w:tcW w:w="1800" w:type="dxa"/>
            <w:vAlign w:val="center"/>
            <w:tcMar>
              <w:top w:w="50" w:type="dxa"/>
              <w:start w:w="80" w:type="dxa"/>
              <w:bottom w:w="50" w:type="dxa"/>
              <w:end w:w="80" w:type="dxa"/>
            </w:tcMar>
          </w:tcPr>
          <w:p w14:paraId="2C0BE24F" w14:textId="77777777" w:rsidR="00A728AA" w:rsidRPr="00C67E63" w:rsidRDefault="00000000">
            <w:pPr>
              <w:pStyle w:val="TableBody9pt"/>
              <w:keepNext/>
              <w:keepLines/>
              <w:widowControl/>
              <w:spacing/>
              <w:jc w:val="left"/>
              <w:rPr>
                <w:rFonts w:cs="Times New Roman"/>
              </w:rPr>
            </w:pPr>
            <w:r w:rsidRPr="00C67E63">
              <w:rPr/>
              <w:t>5 events/s</w:t>
            </w:r>
          </w:p>
        </w:tc>
        <w:tc>
          <w:tcPr>
            <w:tcW w:w="650" w:type="dxa"/>
            <w:vAlign w:val="center"/>
            <w:tcMar>
              <w:top w:w="50" w:type="dxa"/>
              <w:start w:w="80" w:type="dxa"/>
              <w:bottom w:w="50" w:type="dxa"/>
              <w:end w:w="80" w:type="dxa"/>
            </w:tcMar>
          </w:tcPr>
          <w:p w14:paraId="5EF5C96A" w14:textId="77777777" w:rsidR="00A728AA" w:rsidRPr="00C67E63" w:rsidRDefault="00000000">
            <w:pPr>
              <w:pStyle w:val="TableBody9pt"/>
              <w:keepNext/>
              <w:keepLines/>
              <w:widowControl/>
              <w:spacing/>
              <w:jc w:val="center"/>
              <w:rPr>
                <w:rFonts w:cs="Times New Roman"/>
              </w:rPr>
            </w:pPr>
            <w:r w:rsidRPr="00C67E63">
              <w:rPr/>
              <w:t>90</w:t>
            </w:r>
          </w:p>
        </w:tc>
        <w:tc>
          <w:tcPr>
            <w:tcW w:w="1650" w:type="dxa"/>
            <w:vAlign w:val="center"/>
            <w:tcMar>
              <w:top w:w="50" w:type="dxa"/>
              <w:start w:w="80" w:type="dxa"/>
              <w:bottom w:w="50" w:type="dxa"/>
              <w:end w:w="80" w:type="dxa"/>
            </w:tcMar>
          </w:tcPr>
          <w:p w14:paraId="163CC3BF" w14:textId="77777777" w:rsidR="00A728AA" w:rsidRPr="00C67E63" w:rsidRDefault="00000000">
            <w:pPr>
              <w:pStyle w:val="TableBody9pt"/>
              <w:keepNext/>
              <w:keepLines/>
              <w:widowControl/>
              <w:spacing/>
              <w:jc w:val="center"/>
              <w:rPr>
                <w:rFonts w:cs="Times New Roman"/>
              </w:rPr>
            </w:pPr>
            <w:r w:rsidRPr="00C67E63">
              <w:rPr/>
              <w:t>64.66</w:t>
            </w:r>
          </w:p>
        </w:tc>
        <w:tc>
          <w:tcPr>
            <w:tcW w:w="1650" w:type="dxa"/>
            <w:vAlign w:val="center"/>
            <w:tcMar>
              <w:top w:w="50" w:type="dxa"/>
              <w:start w:w="80" w:type="dxa"/>
              <w:bottom w:w="50" w:type="dxa"/>
              <w:end w:w="80" w:type="dxa"/>
            </w:tcMar>
          </w:tcPr>
          <w:p w14:paraId="342E40DE" w14:textId="77777777" w:rsidR="00A728AA" w:rsidRPr="00C67E63" w:rsidRDefault="00000000">
            <w:pPr>
              <w:pStyle w:val="TableBody9pt"/>
              <w:keepNext/>
              <w:keepLines/>
              <w:widowControl/>
              <w:spacing/>
              <w:jc w:val="center"/>
              <w:rPr>
                <w:rFonts w:cs="Times New Roman"/>
              </w:rPr>
            </w:pPr>
            <w:r w:rsidRPr="00C67E63">
              <w:rPr/>
              <w:t>78.41</w:t>
            </w:r>
          </w:p>
        </w:tc>
        <w:tc>
          <w:tcPr>
            <w:tcW w:w="1450" w:type="dxa"/>
            <w:vAlign w:val="center"/>
            <w:tcMar>
              <w:top w:w="50" w:type="dxa"/>
              <w:start w:w="80" w:type="dxa"/>
              <w:bottom w:w="50" w:type="dxa"/>
              <w:end w:w="80" w:type="dxa"/>
            </w:tcMar>
          </w:tcPr>
          <w:p w14:paraId="6D7B4D40" w14:textId="77777777" w:rsidR="00A728AA" w:rsidRPr="00C67E63" w:rsidRDefault="00000000">
            <w:pPr>
              <w:pStyle w:val="TableBody9pt"/>
              <w:keepNext/>
              <w:keepLines/>
              <w:widowControl/>
              <w:spacing/>
              <w:jc w:val="center"/>
              <w:rPr>
                <w:rFonts w:cs="Times New Roman"/>
              </w:rPr>
            </w:pPr>
            <w:r w:rsidRPr="00C67E63">
              <w:rPr/>
              <w:t>7.25</w:t>
            </w:r>
          </w:p>
        </w:tc>
        <w:tc>
          <w:tcPr>
            <w:tcW w:w="1440" w:type="dxa"/>
            <w:vAlign w:val="center"/>
            <w:tcMar>
              <w:top w:w="50" w:type="dxa"/>
              <w:start w:w="80" w:type="dxa"/>
              <w:bottom w:w="50" w:type="dxa"/>
              <w:end w:w="80" w:type="dxa"/>
            </w:tcMar>
          </w:tcPr>
          <w:p w14:paraId="2E4F90D4" w14:textId="77777777" w:rsidR="00A728AA" w:rsidRPr="00C67E63" w:rsidRDefault="00000000">
            <w:pPr>
              <w:pStyle w:val="TableBody9pt"/>
              <w:keepNext/>
              <w:keepLines/>
              <w:widowControl/>
              <w:spacing/>
              <w:jc w:val="center"/>
              <w:rPr>
                <w:rFonts w:cs="Times New Roman"/>
              </w:rPr>
            </w:pPr>
            <w:r w:rsidRPr="00C67E63">
              <w:rPr/>
              <w:t>5.11</w:t>
            </w:r>
          </w:p>
        </w:tc>
      </w:tr>
      <w:tr w:rsidR="00A728AA" w:rsidRPr="00C67E63" w14:paraId="6E1AFA5D" w14:textId="77777777">
        <w:trPr>
          <w:jc w:val="center"/>
          <w:cantSplit/>
        </w:trPr>
        <w:tc>
          <w:tcPr>
            <w:tcW w:w="1800" w:type="dxa"/>
            <w:vAlign w:val="center"/>
            <w:tcMar>
              <w:top w:w="50" w:type="dxa"/>
              <w:start w:w="80" w:type="dxa"/>
              <w:bottom w:w="50" w:type="dxa"/>
              <w:end w:w="80" w:type="dxa"/>
            </w:tcMar>
          </w:tcPr>
          <w:p w14:paraId="21DEAD68" w14:textId="77777777" w:rsidR="00A728AA" w:rsidRPr="00C67E63" w:rsidRDefault="00000000">
            <w:pPr>
              <w:pStyle w:val="TableBody9pt"/>
              <w:keepNext/>
              <w:keepLines/>
              <w:widowControl/>
              <w:spacing/>
              <w:jc w:val="left"/>
              <w:rPr>
                <w:rFonts w:cs="Times New Roman"/>
              </w:rPr>
            </w:pPr>
            <w:r w:rsidRPr="00C67E63">
              <w:rPr/>
              <w:t>10 events/s</w:t>
            </w:r>
          </w:p>
        </w:tc>
        <w:tc>
          <w:tcPr>
            <w:tcW w:w="650" w:type="dxa"/>
            <w:vAlign w:val="center"/>
            <w:tcMar>
              <w:top w:w="50" w:type="dxa"/>
              <w:start w:w="80" w:type="dxa"/>
              <w:bottom w:w="50" w:type="dxa"/>
              <w:end w:w="80" w:type="dxa"/>
            </w:tcMar>
          </w:tcPr>
          <w:p w14:paraId="76AF3EE0" w14:textId="77777777" w:rsidR="00A728AA" w:rsidRPr="00C67E63" w:rsidRDefault="00000000">
            <w:pPr>
              <w:pStyle w:val="TableBody9pt"/>
              <w:keepNext/>
              <w:keepLines/>
              <w:widowControl/>
              <w:spacing/>
              <w:jc w:val="center"/>
              <w:rPr>
                <w:rFonts w:cs="Times New Roman"/>
              </w:rPr>
            </w:pPr>
            <w:r w:rsidRPr="00C67E63">
              <w:rPr/>
              <w:t>90</w:t>
            </w:r>
          </w:p>
        </w:tc>
        <w:tc>
          <w:tcPr>
            <w:tcW w:w="1650" w:type="dxa"/>
            <w:vAlign w:val="center"/>
            <w:tcMar>
              <w:top w:w="50" w:type="dxa"/>
              <w:start w:w="80" w:type="dxa"/>
              <w:bottom w:w="50" w:type="dxa"/>
              <w:end w:w="80" w:type="dxa"/>
            </w:tcMar>
          </w:tcPr>
          <w:p w14:paraId="3C0C1E3F" w14:textId="77777777" w:rsidR="00A728AA" w:rsidRPr="00C67E63" w:rsidRDefault="00000000">
            <w:pPr>
              <w:pStyle w:val="TableBody9pt"/>
              <w:keepNext/>
              <w:keepLines/>
              <w:widowControl/>
              <w:spacing/>
              <w:jc w:val="center"/>
              <w:rPr>
                <w:rFonts w:cs="Times New Roman"/>
              </w:rPr>
            </w:pPr>
            <w:r w:rsidRPr="00C67E63">
              <w:rPr/>
              <w:t>54.56</w:t>
            </w:r>
          </w:p>
        </w:tc>
        <w:tc>
          <w:tcPr>
            <w:tcW w:w="1650" w:type="dxa"/>
            <w:vAlign w:val="center"/>
            <w:tcMar>
              <w:top w:w="50" w:type="dxa"/>
              <w:start w:w="80" w:type="dxa"/>
              <w:bottom w:w="50" w:type="dxa"/>
              <w:end w:w="80" w:type="dxa"/>
            </w:tcMar>
          </w:tcPr>
          <w:p w14:paraId="37F12EEE" w14:textId="77777777" w:rsidR="00A728AA" w:rsidRPr="00C67E63" w:rsidRDefault="00000000">
            <w:pPr>
              <w:pStyle w:val="TableBody9pt"/>
              <w:keepNext/>
              <w:keepLines/>
              <w:widowControl/>
              <w:spacing/>
              <w:jc w:val="center"/>
              <w:rPr>
                <w:rFonts w:cs="Times New Roman"/>
              </w:rPr>
            </w:pPr>
            <w:r w:rsidRPr="00C67E63">
              <w:rPr/>
              <w:t>61.91</w:t>
            </w:r>
          </w:p>
        </w:tc>
        <w:tc>
          <w:tcPr>
            <w:tcW w:w="1450" w:type="dxa"/>
            <w:vAlign w:val="center"/>
            <w:tcMar>
              <w:top w:w="50" w:type="dxa"/>
              <w:start w:w="80" w:type="dxa"/>
              <w:bottom w:w="50" w:type="dxa"/>
              <w:end w:w="80" w:type="dxa"/>
            </w:tcMar>
          </w:tcPr>
          <w:p w14:paraId="3AA22459" w14:textId="77777777" w:rsidR="00A728AA" w:rsidRPr="00C67E63" w:rsidRDefault="00000000">
            <w:pPr>
              <w:pStyle w:val="TableBody9pt"/>
              <w:keepNext/>
              <w:keepLines/>
              <w:widowControl/>
              <w:spacing/>
              <w:jc w:val="center"/>
              <w:rPr>
                <w:rFonts w:cs="Times New Roman"/>
              </w:rPr>
            </w:pPr>
            <w:r w:rsidRPr="00C67E63">
              <w:rPr/>
              <w:t>2.97</w:t>
            </w:r>
          </w:p>
        </w:tc>
        <w:tc>
          <w:tcPr>
            <w:tcW w:w="1440" w:type="dxa"/>
            <w:vAlign w:val="center"/>
            <w:tcMar>
              <w:top w:w="50" w:type="dxa"/>
              <w:start w:w="80" w:type="dxa"/>
              <w:bottom w:w="50" w:type="dxa"/>
              <w:end w:w="80" w:type="dxa"/>
            </w:tcMar>
          </w:tcPr>
          <w:p w14:paraId="79593389" w14:textId="77777777" w:rsidR="00A728AA" w:rsidRPr="00C67E63" w:rsidRDefault="00000000">
            <w:pPr>
              <w:pStyle w:val="TableBody9pt"/>
              <w:keepNext/>
              <w:keepLines/>
              <w:widowControl/>
              <w:spacing/>
              <w:jc w:val="center"/>
              <w:rPr>
                <w:rFonts w:cs="Times New Roman"/>
              </w:rPr>
            </w:pPr>
            <w:r w:rsidRPr="00C67E63">
              <w:rPr/>
              <w:t>10.14</w:t>
            </w:r>
          </w:p>
        </w:tc>
      </w:tr>
      <w:tr w:rsidR="00A728AA" w:rsidRPr="00C67E63" w14:paraId="3FD6BFE3" w14:textId="77777777">
        <w:trPr>
          <w:jc w:val="center"/>
          <w:cantSplit/>
        </w:trPr>
        <w:tc>
          <w:tcPr>
            <w:tcW w:w="1800" w:type="dxa"/>
            <w:vAlign w:val="center"/>
            <w:tcMar>
              <w:top w:w="50" w:type="dxa"/>
              <w:start w:w="80" w:type="dxa"/>
              <w:bottom w:w="50" w:type="dxa"/>
              <w:end w:w="80" w:type="dxa"/>
            </w:tcMar>
          </w:tcPr>
          <w:p w14:paraId="1C03BBB2" w14:textId="77777777" w:rsidR="00A728AA" w:rsidRPr="00C67E63" w:rsidRDefault="00000000">
            <w:pPr>
              <w:pStyle w:val="TableBody9pt"/>
              <w:keepNext/>
              <w:keepLines/>
              <w:widowControl/>
              <w:spacing/>
              <w:jc w:val="left"/>
              <w:rPr>
                <w:rFonts w:cs="Times New Roman"/>
              </w:rPr>
            </w:pPr>
            <w:r w:rsidRPr="00C67E63">
              <w:rPr/>
              <w:t>20 events/s</w:t>
            </w:r>
          </w:p>
        </w:tc>
        <w:tc>
          <w:tcPr>
            <w:tcW w:w="650" w:type="dxa"/>
            <w:vAlign w:val="center"/>
            <w:tcMar>
              <w:top w:w="50" w:type="dxa"/>
              <w:start w:w="80" w:type="dxa"/>
              <w:bottom w:w="50" w:type="dxa"/>
              <w:end w:w="80" w:type="dxa"/>
            </w:tcMar>
          </w:tcPr>
          <w:p w14:paraId="56446385" w14:textId="77777777" w:rsidR="00A728AA" w:rsidRPr="00C67E63" w:rsidRDefault="00000000">
            <w:pPr>
              <w:pStyle w:val="TableBody9pt"/>
              <w:keepNext/>
              <w:keepLines/>
              <w:widowControl/>
              <w:spacing/>
              <w:jc w:val="center"/>
              <w:rPr>
                <w:rFonts w:cs="Times New Roman"/>
              </w:rPr>
            </w:pPr>
            <w:r w:rsidRPr="00C67E63">
              <w:rPr/>
              <w:t>90</w:t>
            </w:r>
          </w:p>
        </w:tc>
        <w:tc>
          <w:tcPr>
            <w:tcW w:w="1650" w:type="dxa"/>
            <w:vAlign w:val="center"/>
            <w:tcMar>
              <w:top w:w="50" w:type="dxa"/>
              <w:start w:w="80" w:type="dxa"/>
              <w:bottom w:w="50" w:type="dxa"/>
              <w:end w:w="80" w:type="dxa"/>
            </w:tcMar>
          </w:tcPr>
          <w:p w14:paraId="18AAC693" w14:textId="77777777" w:rsidR="00A728AA" w:rsidRPr="00C67E63" w:rsidRDefault="00000000">
            <w:pPr>
              <w:pStyle w:val="TableBody9pt"/>
              <w:keepNext/>
              <w:keepLines/>
              <w:widowControl/>
              <w:spacing/>
              <w:jc w:val="center"/>
              <w:rPr>
                <w:rFonts w:cs="Times New Roman"/>
              </w:rPr>
            </w:pPr>
            <w:r w:rsidRPr="00C67E63">
              <w:rPr/>
              <w:t>41.15</w:t>
            </w:r>
          </w:p>
        </w:tc>
        <w:tc>
          <w:tcPr>
            <w:tcW w:w="1650" w:type="dxa"/>
            <w:vAlign w:val="center"/>
            <w:tcMar>
              <w:top w:w="50" w:type="dxa"/>
              <w:start w:w="80" w:type="dxa"/>
              <w:bottom w:w="50" w:type="dxa"/>
              <w:end w:w="80" w:type="dxa"/>
            </w:tcMar>
          </w:tcPr>
          <w:p w14:paraId="6A90C666" w14:textId="77777777" w:rsidR="00A728AA" w:rsidRPr="00C67E63" w:rsidRDefault="00000000">
            <w:pPr>
              <w:pStyle w:val="TableBody9pt"/>
              <w:keepNext/>
              <w:keepLines/>
              <w:widowControl/>
              <w:spacing/>
              <w:jc w:val="center"/>
              <w:rPr>
                <w:rFonts w:cs="Times New Roman"/>
              </w:rPr>
            </w:pPr>
            <w:r w:rsidRPr="00C67E63">
              <w:rPr/>
              <w:t>44.08</w:t>
            </w:r>
          </w:p>
        </w:tc>
        <w:tc>
          <w:tcPr>
            <w:tcW w:w="1450" w:type="dxa"/>
            <w:vAlign w:val="center"/>
            <w:tcMar>
              <w:top w:w="50" w:type="dxa"/>
              <w:start w:w="80" w:type="dxa"/>
              <w:bottom w:w="50" w:type="dxa"/>
              <w:end w:w="80" w:type="dxa"/>
            </w:tcMar>
          </w:tcPr>
          <w:p w14:paraId="4F181E75" w14:textId="77777777" w:rsidR="00A728AA" w:rsidRPr="00C67E63" w:rsidRDefault="00000000">
            <w:pPr>
              <w:pStyle w:val="TableBody9pt"/>
              <w:keepNext/>
              <w:keepLines/>
              <w:widowControl/>
              <w:spacing/>
              <w:jc w:val="center"/>
              <w:rPr>
                <w:rFonts w:cs="Times New Roman"/>
              </w:rPr>
            </w:pPr>
            <w:r w:rsidRPr="00C67E63">
              <w:rPr/>
              <w:t>1.70</w:t>
            </w:r>
          </w:p>
        </w:tc>
        <w:tc>
          <w:tcPr>
            <w:tcW w:w="1440" w:type="dxa"/>
            <w:vAlign w:val="center"/>
            <w:tcMar>
              <w:top w:w="50" w:type="dxa"/>
              <w:start w:w="80" w:type="dxa"/>
              <w:bottom w:w="50" w:type="dxa"/>
              <w:end w:w="80" w:type="dxa"/>
            </w:tcMar>
          </w:tcPr>
          <w:p w14:paraId="6B553B74" w14:textId="77777777" w:rsidR="00A728AA" w:rsidRPr="00C67E63" w:rsidRDefault="00000000">
            <w:pPr>
              <w:pStyle w:val="TableBody9pt"/>
              <w:keepNext/>
              <w:keepLines/>
              <w:widowControl/>
              <w:spacing/>
              <w:jc w:val="center"/>
              <w:rPr>
                <w:rFonts w:cs="Times New Roman"/>
              </w:rPr>
            </w:pPr>
            <w:r w:rsidRPr="00C67E63">
              <w:rPr/>
              <w:t>20.07</w:t>
            </w:r>
          </w:p>
        </w:tc>
      </w:tr>
      <w:tr w:rsidR="00A728AA" w:rsidRPr="00C67E63" w14:paraId="53E51E8A" w14:textId="77777777">
        <w:trPr>
          <w:jc w:val="center"/>
          <w:cantSplit/>
        </w:trPr>
        <w:tc>
          <w:tcPr>
            <w:tcW w:w="1800" w:type="dxa"/>
            <w:vAlign w:val="center"/>
            <w:tcMar>
              <w:top w:w="50" w:type="dxa"/>
              <w:start w:w="80" w:type="dxa"/>
              <w:bottom w:w="50" w:type="dxa"/>
              <w:end w:w="80" w:type="dxa"/>
            </w:tcMar>
          </w:tcPr>
          <w:p w14:paraId="2C8C2CC6" w14:textId="77777777" w:rsidR="00A728AA" w:rsidRPr="00C67E63" w:rsidRDefault="00000000">
            <w:pPr>
              <w:pStyle w:val="TableBody9pt"/>
              <w:keepNext w:val="0"/>
              <w:keepLines/>
              <w:widowControl/>
              <w:spacing/>
              <w:jc w:val="left"/>
              <w:rPr>
                <w:rFonts w:cs="Times New Roman"/>
              </w:rPr>
            </w:pPr>
            <w:r w:rsidRPr="00C67E63">
              <w:rPr/>
              <w:t>Unconstrained burst</w:t>
            </w:r>
          </w:p>
        </w:tc>
        <w:tc>
          <w:tcPr>
            <w:tcW w:w="650" w:type="dxa"/>
            <w:vAlign w:val="center"/>
            <w:tcMar>
              <w:top w:w="50" w:type="dxa"/>
              <w:start w:w="80" w:type="dxa"/>
              <w:bottom w:w="50" w:type="dxa"/>
              <w:end w:w="80" w:type="dxa"/>
            </w:tcMar>
          </w:tcPr>
          <w:p w14:paraId="189E8272" w14:textId="77777777" w:rsidR="00A728AA" w:rsidRPr="00C67E63" w:rsidRDefault="00000000">
            <w:pPr>
              <w:pStyle w:val="TableBody9pt"/>
              <w:keepNext w:val="0"/>
              <w:keepLines/>
              <w:widowControl/>
              <w:spacing/>
              <w:jc w:val="center"/>
              <w:rPr>
                <w:rFonts w:cs="Times New Roman"/>
              </w:rPr>
            </w:pPr>
            <w:r w:rsidRPr="00C67E63">
              <w:rPr/>
              <w:t>90</w:t>
            </w:r>
          </w:p>
        </w:tc>
        <w:tc>
          <w:tcPr>
            <w:tcW w:w="1650" w:type="dxa"/>
            <w:vAlign w:val="center"/>
            <w:tcMar>
              <w:top w:w="50" w:type="dxa"/>
              <w:start w:w="80" w:type="dxa"/>
              <w:bottom w:w="50" w:type="dxa"/>
              <w:end w:w="80" w:type="dxa"/>
            </w:tcMar>
          </w:tcPr>
          <w:p w14:paraId="13FF1314" w14:textId="77777777" w:rsidR="00A728AA" w:rsidRPr="00C67E63" w:rsidRDefault="00000000">
            <w:pPr>
              <w:pStyle w:val="TableBody9pt"/>
              <w:keepNext w:val="0"/>
              <w:keepLines/>
              <w:widowControl/>
              <w:spacing/>
              <w:jc w:val="center"/>
              <w:rPr>
                <w:rFonts w:cs="Times New Roman"/>
              </w:rPr>
            </w:pPr>
            <w:r w:rsidRPr="00C67E63">
              <w:rPr/>
              <w:t>585.99</w:t>
            </w:r>
          </w:p>
        </w:tc>
        <w:tc>
          <w:tcPr>
            <w:tcW w:w="1650" w:type="dxa"/>
            <w:vAlign w:val="center"/>
            <w:tcMar>
              <w:top w:w="50" w:type="dxa"/>
              <w:start w:w="80" w:type="dxa"/>
              <w:bottom w:w="50" w:type="dxa"/>
              <w:end w:w="80" w:type="dxa"/>
            </w:tcMar>
          </w:tcPr>
          <w:p w14:paraId="3B8B9A91" w14:textId="77777777" w:rsidR="00A728AA" w:rsidRPr="00C67E63" w:rsidRDefault="00000000">
            <w:pPr>
              <w:pStyle w:val="TableBody9pt"/>
              <w:keepNext w:val="0"/>
              <w:keepLines/>
              <w:widowControl/>
              <w:spacing/>
              <w:jc w:val="center"/>
              <w:rPr>
                <w:rFonts w:cs="Times New Roman"/>
              </w:rPr>
            </w:pPr>
            <w:r w:rsidRPr="00C67E63">
              <w:rPr/>
              <w:t>1,091.31</w:t>
            </w:r>
          </w:p>
        </w:tc>
        <w:tc>
          <w:tcPr>
            <w:tcW w:w="1450" w:type="dxa"/>
            <w:vAlign w:val="center"/>
            <w:tcMar>
              <w:top w:w="50" w:type="dxa"/>
              <w:start w:w="80" w:type="dxa"/>
              <w:bottom w:w="50" w:type="dxa"/>
              <w:end w:w="80" w:type="dxa"/>
            </w:tcMar>
          </w:tcPr>
          <w:p w14:paraId="75B57E45" w14:textId="77777777" w:rsidR="00A728AA" w:rsidRPr="00C67E63" w:rsidRDefault="00000000">
            <w:pPr>
              <w:pStyle w:val="TableBody9pt"/>
              <w:keepNext w:val="0"/>
              <w:keepLines/>
              <w:widowControl/>
              <w:spacing/>
              <w:jc w:val="center"/>
              <w:rPr>
                <w:rFonts w:cs="Times New Roman"/>
              </w:rPr>
            </w:pPr>
            <w:r w:rsidRPr="00C67E63">
              <w:rPr/>
              <w:t>1,054.16</w:t>
            </w:r>
          </w:p>
        </w:tc>
        <w:tc>
          <w:tcPr>
            <w:tcW w:w="1440" w:type="dxa"/>
            <w:vAlign w:val="center"/>
            <w:tcMar>
              <w:top w:w="50" w:type="dxa"/>
              <w:start w:w="80" w:type="dxa"/>
              <w:bottom w:w="50" w:type="dxa"/>
              <w:end w:w="80" w:type="dxa"/>
            </w:tcMar>
          </w:tcPr>
          <w:p w14:paraId="4EBA15DA" w14:textId="77777777" w:rsidR="00A728AA" w:rsidRPr="00C67E63" w:rsidRDefault="00000000">
            <w:pPr>
              <w:pStyle w:val="TableBody9pt"/>
              <w:keepNext w:val="0"/>
              <w:keepLines/>
              <w:widowControl/>
              <w:spacing/>
              <w:jc w:val="center"/>
              <w:rPr>
                <w:rFonts w:cs="Times New Roman"/>
              </w:rPr>
            </w:pPr>
            <w:r w:rsidRPr="00C67E63">
              <w:rPr/>
              <w:t>25.99</w:t>
            </w:r>
          </w:p>
        </w:tc>
      </w:tr>
    </w:tbl>
    <w:p w14:paraId="17D185E0" w14:textId="77777777" w:rsidR="00A728AA" w:rsidRPr="00C67E63" w:rsidRDefault="00000000">
      <w:pPr>
        <w:keepNext/>
        <w:keepLines/>
        <w:jc w:val="center"/>
        <w:rPr>
          <w:rFonts w:cs="Times New Roman"/>
        </w:rPr>
      </w:pPr>
      <w:r w:rsidRPr="00C67E63">
        <w:rPr>
          <w:rFonts w:cs="Times New Roman"/>
          <w:noProof/>
        </w:rPr>
        <w:lastRenderedPageBreak/>
        <w:drawing>
          <wp:inline distT="0" distB="0" distL="0" distR="0" wp14:anchorId="03DA6A75" wp14:editId="6D32B0CA">
            <wp:extent cx="5486400" cy="3352800"/>
            <wp:effectExtent l="0" t="0" r="0" b="0"/>
            <wp:docPr id="12" name="Picture 12" descr="Line chart of Kafka scoring-stage queue, processing and inference p95 latency across controlled offered rates and an unconstrained burst." title="Line chart of Kafka scoring-stage queue, processing and inference p95 latency across controlled offered rates and an unconstrained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stage-latency.png"/>
                    <pic:cNvPicPr/>
                  </pic:nvPicPr>
                  <pic:blipFill>
                    <a:blip r:embed="rId24"/>
                    <a:stretch>
                      <a:fillRect/>
                    </a:stretch>
                  </pic:blipFill>
                  <pic:spPr>
                    <a:xfrm>
                      <a:off x="0" y="0"/>
                      <a:ext cx="5486400" cy="3352800"/>
                    </a:xfrm>
                    <a:prstGeom prst="rect">
                      <a:avLst/>
                    </a:prstGeom>
                  </pic:spPr>
                </pic:pic>
              </a:graphicData>
            </a:graphic>
          </wp:inline>
        </w:drawing>
      </w:r>
    </w:p>
    <w:p w14:paraId="5C09B1DF" w14:textId="77777777" w:rsidR="00A728AA" w:rsidRPr="00C67E63" w:rsidRDefault="00000000">
      <w:pPr>
        <w:pStyle w:val="Caption"/>
        <w:keepNext w:val="0"/>
        <w:keepLines/>
        <w:jc w:val="center"/>
        <w:rPr>
          <w:rFonts w:cs="Times New Roman"/>
        </w:rPr>
      </w:pPr>
      <w:bookmarkStart w:id="69" w:name="bm_fig_kafka_latency"/>
      <w:r w:rsidRPr="00C67E63">
        <w:rPr>
          <w:rFonts w:cs="Times New Roman"/>
        </w:rPr>
        <w:t>Figure 4.11. Kafka scoring-stage p95 latency</w:t>
      </w:r>
      <w:bookmarkEnd w:id="69"/>
    </w:p>
    <w:p w14:paraId="7AF9AD7F" w14:textId="77777777" w:rsidR="00A728AA" w:rsidRPr="00C67E63" w:rsidRDefault="00000000">
      <w:pPr>
        <w:rPr>
          <w:rFonts w:cs="Times New Roman"/>
        </w:rPr>
      </w:pPr>
      <w:r w:rsidRPr="00C67E63">
        <w:rPr>
          <w:rFonts w:cs="Times New Roman"/>
        </w:rPr>
        <w:t>The worker kept pace with controlled input up to 20 events per second, where queue p95 remained 1.70 ms. Under unconstrained burst load, achieved throughput saturated near 25.99 events per second and queue p95 rose to 1,054.16 ms. Burst inference p95 was 5.20 ms and processing p95 was 41.30 ms, so most of the tail delay came from waiting for the single consumer rather than model execution. Differences among the controlled-rate processing values should not be over-interpreted because cache state, host scheduling and background activity were not independently controlled.</w:t>
      </w:r>
    </w:p>
    <w:p w14:paraId="5781DA25" w14:textId="77777777" w:rsidR="00A728AA" w:rsidRPr="00C67E63" w:rsidRDefault="00000000">
      <w:pPr>
        <w:rPr>
          <w:rFonts w:cs="Times New Roman"/>
        </w:rPr>
      </w:pPr>
      <w:r w:rsidRPr="00C67E63">
        <w:rPr>
          <w:rFonts w:cs="Times New Roman"/>
        </w:rPr>
        <w:t xml:space="preserve">Recovery was tested by publishing 100 events, processing and committing 50, then completing the side effects for one additional event without committing its Kafka offset. After that consumer was discarded, a new consumer in the same group redelivered the crash-window event. All 100 claims completed, no claim was lost, no duplicate assessment was written, and recovery of the remaining unique backlog took 2.33 seconds. This exercise instantiates the Step 7c transition in Table 3.3. Automated tests separately exercise Step 3b receipt-first repair, Step 5 checkpoint preservation on failed publication, Step 7 chain-to-database reconciliation and the rule that a Kafka offset advances only after the handler succeeds. These results support at-least-once delivery with idempotent </w:t>
      </w:r>
      <w:r w:rsidRPr="00C67E63">
        <w:rPr>
          <w:rFonts w:cs="Times New Roman"/>
        </w:rPr>
        <w:lastRenderedPageBreak/>
        <w:t>side effects. They do not amount to live failure injection for every window or establish a system-wide exactly-once guarantee.</w:t>
      </w:r>
    </w:p>
    <w:p w14:paraId="2B9AA4C5" w14:textId="77777777" w:rsidR="00A728AA" w:rsidRPr="00C67E63" w:rsidRDefault="00000000">
      <w:pPr>
        <w:pStyle w:val="Caption"/>
        <w:keepNext/>
        <w:keepLines/>
        <w:rPr>
          <w:rFonts w:cs="Times New Roman"/>
        </w:rPr>
      </w:pPr>
      <w:bookmarkStart w:id="70" w:name="bm_tab_recovery_gas"/>
      <w:r w:rsidRPr="00C67E63">
        <w:rPr>
          <w:rFonts w:cs="Times New Roman"/>
        </w:rPr>
        <w:t>Table 4.13. Preliminary recovery and contract-gas evidence</w:t>
      </w:r>
      <w:bookmarkEnd w:id="70"/>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100"/>
        <w:gridCol w:w="900"/>
        <w:gridCol w:w="1300"/>
        <w:gridCol w:w="1300"/>
        <w:gridCol w:w="3040"/>
      </w:tblGrid>
      <w:tr w:rsidR="00A728AA" w:rsidRPr="00C67E63" w14:paraId="0BD56A15" w14:textId="77777777">
        <w:trPr>
          <w:jc w:val="center"/>
          <w:cantSplit/>
          <w:tblHeader w:val="true"/>
        </w:trPr>
        <w:tc>
          <w:tcPr>
            <w:tcW w:w="2100" w:type="dxa"/>
            <w:shd w:val="clear" w:color="auto" w:fill="17365D"/>
            <w:vAlign w:val="center"/>
            <w:tcMar>
              <w:top w:w="50" w:type="dxa"/>
              <w:start w:w="80" w:type="dxa"/>
              <w:bottom w:w="50" w:type="dxa"/>
              <w:end w:w="80" w:type="dxa"/>
            </w:tcMar>
          </w:tcPr>
          <w:p w14:paraId="66AFDF8C" w14:textId="77777777" w:rsidR="00A728AA" w:rsidRPr="00C67E63" w:rsidRDefault="00000000">
            <w:pPr>
              <w:pStyle w:val="TableHeader9pt"/>
              <w:keepNext/>
              <w:keepLines/>
              <w:widowControl/>
              <w:spacing/>
              <w:jc w:val="center"/>
              <w:rPr>
                <w:rFonts w:cs="Times New Roman"/>
              </w:rPr>
            </w:pPr>
            <w:r w:rsidRPr="00C67E63">
              <w:rPr>
                <w:b/>
                <w:color w:val="FFFFFF"/>
              </w:rPr>
              <w:t>Operation or experiment</w:t>
            </w:r>
          </w:p>
        </w:tc>
        <w:tc>
          <w:tcPr>
            <w:tcW w:w="900" w:type="dxa"/>
            <w:shd w:val="clear" w:color="auto" w:fill="17365D"/>
            <w:vAlign w:val="center"/>
            <w:tcMar>
              <w:top w:w="50" w:type="dxa"/>
              <w:start w:w="80" w:type="dxa"/>
              <w:bottom w:w="50" w:type="dxa"/>
              <w:end w:w="80" w:type="dxa"/>
            </w:tcMar>
          </w:tcPr>
          <w:p w14:paraId="041FF0BA" w14:textId="77777777" w:rsidR="00A728AA" w:rsidRPr="00C67E63" w:rsidRDefault="00000000">
            <w:pPr>
              <w:pStyle w:val="TableHeader9pt"/>
              <w:keepNext/>
              <w:keepLines/>
              <w:widowControl/>
              <w:spacing/>
              <w:jc w:val="center"/>
              <w:rPr>
                <w:rFonts w:cs="Times New Roman"/>
              </w:rPr>
            </w:pPr>
            <w:r w:rsidRPr="00C67E63">
              <w:rPr>
                <w:b/>
                <w:color w:val="FFFFFF"/>
              </w:rPr>
              <w:t>n</w:t>
            </w:r>
          </w:p>
        </w:tc>
        <w:tc>
          <w:tcPr>
            <w:tcW w:w="1300" w:type="dxa"/>
            <w:shd w:val="clear" w:color="auto" w:fill="17365D"/>
            <w:vAlign w:val="center"/>
            <w:tcMar>
              <w:top w:w="50" w:type="dxa"/>
              <w:start w:w="80" w:type="dxa"/>
              <w:bottom w:w="50" w:type="dxa"/>
              <w:end w:w="80" w:type="dxa"/>
            </w:tcMar>
          </w:tcPr>
          <w:p w14:paraId="5862D481" w14:textId="77777777" w:rsidR="00A728AA" w:rsidRPr="00C67E63" w:rsidRDefault="00000000">
            <w:pPr>
              <w:pStyle w:val="TableHeader9pt"/>
              <w:keepNext/>
              <w:keepLines/>
              <w:widowControl/>
              <w:spacing/>
              <w:jc w:val="center"/>
              <w:rPr>
                <w:rFonts w:cs="Times New Roman"/>
              </w:rPr>
            </w:pPr>
            <w:r w:rsidRPr="00C67E63">
              <w:rPr>
                <w:b/>
                <w:color w:val="FFFFFF"/>
              </w:rPr>
              <w:t>p50</w:t>
            </w:r>
          </w:p>
        </w:tc>
        <w:tc>
          <w:tcPr>
            <w:tcW w:w="1300" w:type="dxa"/>
            <w:shd w:val="clear" w:color="auto" w:fill="17365D"/>
            <w:vAlign w:val="center"/>
            <w:tcMar>
              <w:top w:w="50" w:type="dxa"/>
              <w:start w:w="80" w:type="dxa"/>
              <w:bottom w:w="50" w:type="dxa"/>
              <w:end w:w="80" w:type="dxa"/>
            </w:tcMar>
          </w:tcPr>
          <w:p w14:paraId="627F36E6" w14:textId="77777777" w:rsidR="00A728AA" w:rsidRPr="00C67E63" w:rsidRDefault="00000000">
            <w:pPr>
              <w:pStyle w:val="TableHeader9pt"/>
              <w:keepNext/>
              <w:keepLines/>
              <w:widowControl/>
              <w:spacing/>
              <w:jc w:val="center"/>
              <w:rPr>
                <w:rFonts w:cs="Times New Roman"/>
              </w:rPr>
            </w:pPr>
            <w:r w:rsidRPr="00C67E63">
              <w:rPr>
                <w:b/>
                <w:color w:val="FFFFFF"/>
              </w:rPr>
              <w:t>p95</w:t>
            </w:r>
          </w:p>
        </w:tc>
        <w:tc>
          <w:tcPr>
            <w:tcW w:w="3040" w:type="dxa"/>
            <w:shd w:val="clear" w:color="auto" w:fill="17365D"/>
            <w:vAlign w:val="center"/>
            <w:tcMar>
              <w:top w:w="50" w:type="dxa"/>
              <w:start w:w="80" w:type="dxa"/>
              <w:bottom w:w="50" w:type="dxa"/>
              <w:end w:w="80" w:type="dxa"/>
            </w:tcMar>
          </w:tcPr>
          <w:p w14:paraId="4569EDD2" w14:textId="77777777" w:rsidR="00A728AA" w:rsidRPr="00C67E63" w:rsidRDefault="00000000">
            <w:pPr>
              <w:pStyle w:val="TableHeader9pt"/>
              <w:keepNext/>
              <w:keepLines/>
              <w:widowControl/>
              <w:spacing/>
              <w:jc w:val="center"/>
              <w:rPr>
                <w:rFonts w:cs="Times New Roman"/>
              </w:rPr>
            </w:pPr>
            <w:r w:rsidRPr="00C67E63">
              <w:rPr>
                <w:b/>
                <w:color w:val="FFFFFF"/>
              </w:rPr>
              <w:t>Observed result or range</w:t>
            </w:r>
          </w:p>
        </w:tc>
      </w:tr>
      <w:tr w:rsidR="00A728AA" w:rsidRPr="00C67E63" w14:paraId="73BAAC2C" w14:textId="77777777">
        <w:trPr>
          <w:jc w:val="center"/>
          <w:cantSplit/>
        </w:trPr>
        <w:tc>
          <w:tcPr>
            <w:tcW w:w="2100" w:type="dxa"/>
            <w:vAlign w:val="center"/>
            <w:tcMar>
              <w:top w:w="50" w:type="dxa"/>
              <w:start w:w="80" w:type="dxa"/>
              <w:bottom w:w="50" w:type="dxa"/>
              <w:end w:w="80" w:type="dxa"/>
            </w:tcMar>
          </w:tcPr>
          <w:p w14:paraId="15536479" w14:textId="77777777" w:rsidR="00A728AA" w:rsidRPr="00C67E63" w:rsidRDefault="00000000">
            <w:pPr>
              <w:pStyle w:val="TableBody9pt"/>
              <w:keepNext/>
              <w:keepLines/>
              <w:widowControl/>
              <w:spacing/>
              <w:jc w:val="left"/>
              <w:rPr>
                <w:rFonts w:cs="Times New Roman"/>
              </w:rPr>
            </w:pPr>
            <w:r w:rsidRPr="00C67E63">
              <w:rPr/>
              <w:t>Crash/restart recovery</w:t>
            </w:r>
          </w:p>
        </w:tc>
        <w:tc>
          <w:tcPr>
            <w:tcW w:w="900" w:type="dxa"/>
            <w:vAlign w:val="center"/>
            <w:tcMar>
              <w:top w:w="50" w:type="dxa"/>
              <w:start w:w="80" w:type="dxa"/>
              <w:bottom w:w="50" w:type="dxa"/>
              <w:end w:w="80" w:type="dxa"/>
            </w:tcMar>
          </w:tcPr>
          <w:p w14:paraId="3B423C51" w14:textId="77777777" w:rsidR="00A728AA" w:rsidRPr="00C67E63" w:rsidRDefault="00000000">
            <w:pPr>
              <w:pStyle w:val="TableBody9pt"/>
              <w:keepNext/>
              <w:keepLines/>
              <w:widowControl/>
              <w:spacing/>
              <w:jc w:val="center"/>
              <w:rPr>
                <w:rFonts w:cs="Times New Roman"/>
              </w:rPr>
            </w:pPr>
            <w:r w:rsidRPr="00C67E63">
              <w:rPr/>
              <w:t>100 claims</w:t>
            </w:r>
          </w:p>
        </w:tc>
        <w:tc>
          <w:tcPr>
            <w:tcW w:w="1300" w:type="dxa"/>
            <w:vAlign w:val="center"/>
            <w:tcMar>
              <w:top w:w="50" w:type="dxa"/>
              <w:start w:w="80" w:type="dxa"/>
              <w:bottom w:w="50" w:type="dxa"/>
              <w:end w:w="80" w:type="dxa"/>
            </w:tcMar>
          </w:tcPr>
          <w:p w14:paraId="7710B867" w14:textId="77777777" w:rsidR="00A728AA" w:rsidRPr="00C67E63" w:rsidRDefault="00000000">
            <w:pPr>
              <w:pStyle w:val="TableBody9pt"/>
              <w:keepNext/>
              <w:keepLines/>
              <w:widowControl/>
              <w:spacing/>
              <w:jc w:val="center"/>
              <w:rPr>
                <w:rFonts w:cs="Times New Roman"/>
              </w:rPr>
            </w:pPr>
            <w:r w:rsidRPr="00C67E63">
              <w:rPr/>
              <w:t>-</w:t>
            </w:r>
          </w:p>
        </w:tc>
        <w:tc>
          <w:tcPr>
            <w:tcW w:w="1300" w:type="dxa"/>
            <w:vAlign w:val="center"/>
            <w:tcMar>
              <w:top w:w="50" w:type="dxa"/>
              <w:start w:w="80" w:type="dxa"/>
              <w:bottom w:w="50" w:type="dxa"/>
              <w:end w:w="80" w:type="dxa"/>
            </w:tcMar>
          </w:tcPr>
          <w:p w14:paraId="577F4479" w14:textId="77777777" w:rsidR="00A728AA" w:rsidRPr="00C67E63" w:rsidRDefault="00000000">
            <w:pPr>
              <w:pStyle w:val="TableBody9pt"/>
              <w:keepNext/>
              <w:keepLines/>
              <w:widowControl/>
              <w:spacing/>
              <w:jc w:val="center"/>
              <w:rPr>
                <w:rFonts w:cs="Times New Roman"/>
              </w:rPr>
            </w:pPr>
            <w:r w:rsidRPr="00C67E63">
              <w:rPr/>
              <w:t>-</w:t>
            </w:r>
          </w:p>
        </w:tc>
        <w:tc>
          <w:tcPr>
            <w:tcW w:w="3040" w:type="dxa"/>
            <w:vAlign w:val="center"/>
            <w:tcMar>
              <w:top w:w="50" w:type="dxa"/>
              <w:start w:w="80" w:type="dxa"/>
              <w:bottom w:w="50" w:type="dxa"/>
              <w:end w:w="80" w:type="dxa"/>
            </w:tcMar>
          </w:tcPr>
          <w:p w14:paraId="4872B5F1" w14:textId="77777777" w:rsidR="00A728AA" w:rsidRPr="00C67E63" w:rsidRDefault="00000000">
            <w:pPr>
              <w:pStyle w:val="TableBody9pt"/>
              <w:keepNext/>
              <w:keepLines/>
              <w:widowControl/>
              <w:spacing/>
              <w:jc w:val="left"/>
              <w:rPr>
                <w:rFonts w:cs="Times New Roman"/>
              </w:rPr>
            </w:pPr>
            <w:r w:rsidRPr="00C67E63">
              <w:rPr/>
              <w:t>2.33 s</w:t>
            </w:r>
            <w:r w:rsidR="00633F7F" w:rsidRPr="00C67E63">
              <w:rPr/>
              <w:t>,</w:t>
            </w:r>
            <w:r w:rsidRPr="00C67E63">
              <w:rPr/>
              <w:t xml:space="preserve"> 0 lost</w:t>
            </w:r>
            <w:r w:rsidR="00633F7F" w:rsidRPr="00C67E63">
              <w:rPr/>
              <w:t>,</w:t>
            </w:r>
            <w:r w:rsidRPr="00C67E63">
              <w:rPr/>
              <w:t xml:space="preserve"> 0 duplicate writes</w:t>
            </w:r>
            <w:r w:rsidR="00633F7F" w:rsidRPr="00C67E63">
              <w:rPr/>
              <w:t>,</w:t>
            </w:r>
            <w:r w:rsidRPr="00C67E63">
              <w:rPr/>
              <w:t xml:space="preserve"> crash event replayed</w:t>
            </w:r>
          </w:p>
        </w:tc>
      </w:tr>
      <w:tr w:rsidR="00A728AA" w:rsidRPr="00C67E63" w14:paraId="533EC834" w14:textId="77777777">
        <w:trPr>
          <w:jc w:val="center"/>
          <w:cantSplit/>
        </w:trPr>
        <w:tc>
          <w:tcPr>
            <w:tcW w:w="2100" w:type="dxa"/>
            <w:vAlign w:val="center"/>
            <w:tcMar>
              <w:top w:w="50" w:type="dxa"/>
              <w:start w:w="80" w:type="dxa"/>
              <w:bottom w:w="50" w:type="dxa"/>
              <w:end w:w="80" w:type="dxa"/>
            </w:tcMar>
          </w:tcPr>
          <w:p w14:paraId="5B6C1B14" w14:textId="77777777" w:rsidR="00A728AA" w:rsidRPr="00C67E63" w:rsidRDefault="00000000">
            <w:pPr>
              <w:pStyle w:val="TableBody9pt"/>
              <w:keepNext/>
              <w:keepLines/>
              <w:widowControl/>
              <w:spacing/>
              <w:jc w:val="left"/>
              <w:rPr>
                <w:rFonts w:cs="Times New Roman"/>
              </w:rPr>
            </w:pPr>
            <w:r w:rsidRPr="00C67E63">
              <w:rPr/>
              <w:t>Relayer-sponsored public submission</w:t>
            </w:r>
          </w:p>
        </w:tc>
        <w:tc>
          <w:tcPr>
            <w:tcW w:w="900" w:type="dxa"/>
            <w:vAlign w:val="center"/>
            <w:tcMar>
              <w:top w:w="50" w:type="dxa"/>
              <w:start w:w="80" w:type="dxa"/>
              <w:bottom w:w="50" w:type="dxa"/>
              <w:end w:w="80" w:type="dxa"/>
            </w:tcMar>
          </w:tcPr>
          <w:p w14:paraId="5D57BB49" w14:textId="77777777" w:rsidR="00A728AA" w:rsidRPr="00C67E63" w:rsidRDefault="00000000">
            <w:pPr>
              <w:pStyle w:val="TableBody9pt"/>
              <w:keepNext/>
              <w:keepLines/>
              <w:widowControl/>
              <w:spacing/>
              <w:jc w:val="center"/>
              <w:rPr>
                <w:rFonts w:cs="Times New Roman"/>
              </w:rPr>
            </w:pPr>
            <w:r w:rsidRPr="00C67E63">
              <w:rPr/>
              <w:t>100 tx</w:t>
            </w:r>
          </w:p>
        </w:tc>
        <w:tc>
          <w:tcPr>
            <w:tcW w:w="1300" w:type="dxa"/>
            <w:vAlign w:val="center"/>
            <w:tcMar>
              <w:top w:w="50" w:type="dxa"/>
              <w:start w:w="80" w:type="dxa"/>
              <w:bottom w:w="50" w:type="dxa"/>
              <w:end w:w="80" w:type="dxa"/>
            </w:tcMar>
          </w:tcPr>
          <w:p w14:paraId="09B8C460" w14:textId="77777777" w:rsidR="00A728AA" w:rsidRPr="00C67E63" w:rsidRDefault="00000000">
            <w:pPr>
              <w:pStyle w:val="TableBody9pt"/>
              <w:keepNext/>
              <w:keepLines/>
              <w:widowControl/>
              <w:spacing/>
              <w:jc w:val="center"/>
              <w:rPr>
                <w:rFonts w:cs="Times New Roman"/>
              </w:rPr>
            </w:pPr>
            <w:r w:rsidRPr="00C67E63">
              <w:rPr/>
              <w:t>271,261 gas</w:t>
            </w:r>
          </w:p>
        </w:tc>
        <w:tc>
          <w:tcPr>
            <w:tcW w:w="1300" w:type="dxa"/>
            <w:vAlign w:val="center"/>
            <w:tcMar>
              <w:top w:w="50" w:type="dxa"/>
              <w:start w:w="80" w:type="dxa"/>
              <w:bottom w:w="50" w:type="dxa"/>
              <w:end w:w="80" w:type="dxa"/>
            </w:tcMar>
          </w:tcPr>
          <w:p w14:paraId="10525D16" w14:textId="77777777" w:rsidR="00A728AA" w:rsidRPr="00C67E63" w:rsidRDefault="00000000">
            <w:pPr>
              <w:pStyle w:val="TableBody9pt"/>
              <w:keepNext/>
              <w:keepLines/>
              <w:widowControl/>
              <w:spacing/>
              <w:jc w:val="center"/>
              <w:rPr>
                <w:rFonts w:cs="Times New Roman"/>
              </w:rPr>
            </w:pPr>
            <w:r w:rsidRPr="00C67E63">
              <w:rPr/>
              <w:t>271,273 gas</w:t>
            </w:r>
          </w:p>
        </w:tc>
        <w:tc>
          <w:tcPr>
            <w:tcW w:w="3040" w:type="dxa"/>
            <w:vAlign w:val="center"/>
            <w:tcMar>
              <w:top w:w="50" w:type="dxa"/>
              <w:start w:w="80" w:type="dxa"/>
              <w:bottom w:w="50" w:type="dxa"/>
              <w:end w:w="80" w:type="dxa"/>
            </w:tcMar>
          </w:tcPr>
          <w:p w14:paraId="42C9D009" w14:textId="77777777" w:rsidR="00A728AA" w:rsidRPr="00C67E63" w:rsidRDefault="00000000">
            <w:pPr>
              <w:pStyle w:val="TableBody9pt"/>
              <w:keepNext/>
              <w:keepLines/>
              <w:widowControl/>
              <w:spacing/>
              <w:jc w:val="left"/>
              <w:rPr>
                <w:rFonts w:cs="Times New Roman"/>
              </w:rPr>
            </w:pPr>
            <w:r w:rsidRPr="00C67E63">
              <w:rPr/>
              <w:t>270,403-272,083 gas</w:t>
            </w:r>
          </w:p>
        </w:tc>
      </w:tr>
      <w:tr w:rsidR="00A728AA" w:rsidRPr="00C67E63" w14:paraId="2A8CC05B" w14:textId="77777777">
        <w:trPr>
          <w:jc w:val="center"/>
          <w:cantSplit/>
        </w:trPr>
        <w:tc>
          <w:tcPr>
            <w:tcW w:w="2100" w:type="dxa"/>
            <w:vAlign w:val="center"/>
            <w:tcMar>
              <w:top w:w="50" w:type="dxa"/>
              <w:start w:w="80" w:type="dxa"/>
              <w:bottom w:w="50" w:type="dxa"/>
              <w:end w:w="80" w:type="dxa"/>
            </w:tcMar>
          </w:tcPr>
          <w:p w14:paraId="2A93520D" w14:textId="77777777" w:rsidR="00A728AA" w:rsidRPr="00C67E63" w:rsidRDefault="00000000">
            <w:pPr>
              <w:pStyle w:val="TableBody9pt"/>
              <w:keepNext w:val="0"/>
              <w:keepLines/>
              <w:widowControl/>
              <w:spacing/>
              <w:jc w:val="left"/>
              <w:rPr>
                <w:rFonts w:cs="Times New Roman"/>
              </w:rPr>
            </w:pPr>
            <w:r w:rsidRPr="00C67E63">
              <w:rPr/>
              <w:t>Assessment write</w:t>
            </w:r>
          </w:p>
        </w:tc>
        <w:tc>
          <w:tcPr>
            <w:tcW w:w="900" w:type="dxa"/>
            <w:vAlign w:val="center"/>
            <w:tcMar>
              <w:top w:w="50" w:type="dxa"/>
              <w:start w:w="80" w:type="dxa"/>
              <w:bottom w:w="50" w:type="dxa"/>
              <w:end w:w="80" w:type="dxa"/>
            </w:tcMar>
          </w:tcPr>
          <w:p w14:paraId="70BF8A6C" w14:textId="77777777" w:rsidR="00A728AA" w:rsidRPr="00C67E63" w:rsidRDefault="00000000">
            <w:pPr>
              <w:pStyle w:val="TableBody9pt"/>
              <w:keepNext w:val="0"/>
              <w:keepLines/>
              <w:widowControl/>
              <w:spacing/>
              <w:jc w:val="center"/>
              <w:rPr>
                <w:rFonts w:cs="Times New Roman"/>
              </w:rPr>
            </w:pPr>
            <w:r w:rsidRPr="00C67E63">
              <w:rPr/>
              <w:t>100 tx</w:t>
            </w:r>
          </w:p>
        </w:tc>
        <w:tc>
          <w:tcPr>
            <w:tcW w:w="1300" w:type="dxa"/>
            <w:vAlign w:val="center"/>
            <w:tcMar>
              <w:top w:w="50" w:type="dxa"/>
              <w:start w:w="80" w:type="dxa"/>
              <w:bottom w:w="50" w:type="dxa"/>
              <w:end w:w="80" w:type="dxa"/>
            </w:tcMar>
          </w:tcPr>
          <w:p w14:paraId="7F2E38EE" w14:textId="77777777" w:rsidR="00A728AA" w:rsidRPr="00C67E63" w:rsidRDefault="00000000">
            <w:pPr>
              <w:pStyle w:val="TableBody9pt"/>
              <w:keepNext w:val="0"/>
              <w:keepLines/>
              <w:widowControl/>
              <w:spacing/>
              <w:jc w:val="center"/>
              <w:rPr>
                <w:rFonts w:cs="Times New Roman"/>
              </w:rPr>
            </w:pPr>
            <w:r w:rsidRPr="00C67E63">
              <w:rPr/>
              <w:t>37,728 gas</w:t>
            </w:r>
          </w:p>
        </w:tc>
        <w:tc>
          <w:tcPr>
            <w:tcW w:w="1300" w:type="dxa"/>
            <w:vAlign w:val="center"/>
            <w:tcMar>
              <w:top w:w="50" w:type="dxa"/>
              <w:start w:w="80" w:type="dxa"/>
              <w:bottom w:w="50" w:type="dxa"/>
              <w:end w:w="80" w:type="dxa"/>
            </w:tcMar>
          </w:tcPr>
          <w:p w14:paraId="2B4B11A7" w14:textId="77777777" w:rsidR="00A728AA" w:rsidRPr="00C67E63" w:rsidRDefault="00000000">
            <w:pPr>
              <w:pStyle w:val="TableBody9pt"/>
              <w:keepNext w:val="0"/>
              <w:keepLines/>
              <w:widowControl/>
              <w:spacing/>
              <w:jc w:val="center"/>
              <w:rPr>
                <w:rFonts w:cs="Times New Roman"/>
              </w:rPr>
            </w:pPr>
            <w:r w:rsidRPr="00C67E63">
              <w:rPr/>
              <w:t>37,747 gas</w:t>
            </w:r>
          </w:p>
        </w:tc>
        <w:tc>
          <w:tcPr>
            <w:tcW w:w="3040" w:type="dxa"/>
            <w:vAlign w:val="center"/>
            <w:tcMar>
              <w:top w:w="50" w:type="dxa"/>
              <w:start w:w="80" w:type="dxa"/>
              <w:bottom w:w="50" w:type="dxa"/>
              <w:end w:w="80" w:type="dxa"/>
            </w:tcMar>
          </w:tcPr>
          <w:p w14:paraId="79F0EBA3" w14:textId="77777777" w:rsidR="00A728AA" w:rsidRPr="00C67E63" w:rsidRDefault="00000000">
            <w:pPr>
              <w:pStyle w:val="TableBody9pt"/>
              <w:keepNext w:val="0"/>
              <w:keepLines/>
              <w:widowControl/>
              <w:spacing/>
              <w:jc w:val="left"/>
              <w:rPr>
                <w:rFonts w:cs="Times New Roman"/>
              </w:rPr>
            </w:pPr>
            <w:r w:rsidRPr="00C67E63">
              <w:rPr/>
              <w:t>37,709-37,747 gas</w:t>
            </w:r>
          </w:p>
        </w:tc>
      </w:tr>
    </w:tbl>
    <w:p w14:paraId="74BC2B5D" w14:textId="77777777" w:rsidR="00A728AA" w:rsidRPr="00C67E63" w:rsidRDefault="00000000">
      <w:pPr>
        <w:rPr>
          <w:rFonts w:cs="Times New Roman"/>
        </w:rPr>
      </w:pPr>
      <w:r w:rsidRPr="00C67E63">
        <w:rPr>
          <w:rFonts w:cs="Times New Roman"/>
        </w:rPr>
        <w:t>Public intake is gasless for the claimant, but blockchain execution is not gas-free. The claimant signs the ERC-2771 request without spending ETH</w:t>
      </w:r>
      <w:r w:rsidR="00633F7F" w:rsidRPr="00C67E63">
        <w:rPr>
          <w:rFonts w:cs="Times New Roman"/>
        </w:rPr>
        <w:t>.</w:t>
      </w:r>
      <w:r w:rsidRPr="00C67E63">
        <w:rPr>
          <w:rFonts w:cs="Times New Roman"/>
        </w:rPr>
        <w:t xml:space="preserve"> </w:t>
      </w:r>
      <w:r w:rsidR="00633F7F" w:rsidRPr="00C67E63">
        <w:rPr>
          <w:rFonts w:cs="Times New Roman"/>
        </w:rPr>
        <w:t>T</w:t>
      </w:r>
      <w:r w:rsidRPr="00C67E63">
        <w:rPr>
          <w:rFonts w:cs="Times New Roman"/>
        </w:rPr>
        <w:t>he isolated relayer pays for the forwarded submission, while the assessor account pays for the assessment write. Table 4.13 therefore reports sponsor and operator gas use, not claimant charges. The observations came from Hardhat's simulated L1 using the production compiler profile, so they are gas-unit distributions rather than Sepolia latency or fiat-cost estimates. p99 is withheld because each preliminary group contains fewer than 1,000 observations. Resource sampling covered Kafka and PostgreSQL during the HTTP run but not the host-based API and load generator, so it remains diagnostic rather than a whole-system requirement. Raw files, manifests, graphs and SHA-256 checksums are archived under benchmarks/local/results/preliminary-20260825.</w:t>
      </w:r>
    </w:p>
    <w:p w14:paraId="71D8737C" w14:textId="77777777" w:rsidR="00FE2287" w:rsidRPr="00C67E63" w:rsidRDefault="00000000">
      <w:pPr>
        <w:pStyle w:val="Heading2"/>
        <w:pageBreakBefore/>
        <w:rPr>
          <w:rFonts w:ascii="Times New Roman" w:hAnsi="Times New Roman" w:cs="Times New Roman"/>
          <w:color w:val="000000" w:themeColor="text1"/>
          <w:sz w:val="32"/>
          <w:szCs w:val="32"/>
        </w:rPr>
      </w:pPr>
      <w:bookmarkStart w:id="71" w:name="bm_s5_6"/>
      <w:bookmarkEnd w:id="71"/>
      <w:r w:rsidRPr="00C67E63">
        <w:rPr>
          <w:rFonts w:ascii="Times New Roman" w:hAnsi="Times New Roman" w:cs="Times New Roman"/>
        </w:rPr>
        <w:t>4.10 Evaluation boundary and readiness assessment</w:t>
      </w:r>
    </w:p>
    <w:p w14:paraId="17D3610C" w14:textId="77777777" w:rsidR="00FE2287" w:rsidRPr="00C67E63" w:rsidRDefault="00000000">
      <w:pPr>
        <w:rPr>
          <w:rFonts w:cs="Times New Roman"/>
          <w:color w:val="000000" w:themeColor="text1"/>
        </w:rPr>
      </w:pPr>
      <w:r>
        <w:rPr>
          <w:rFonts w:cs="Times New Roman"/>
        </w:rPr>
        <w:t xml:space="preserve">Functional evidence supports authorisation, content binding, replay-aware delivery, versioned scoring and representative user flows. The localised benchmark adds preliminary p50/p95 latency, throughput, queue-delay, recovery and sponsor-side gas evidence, but it does not show production capacity. The gas figures describe the relayer and assessor burden, not a fee charged to the claimant. p99 was withheld because the sample sizes were too small for a stable tail estimate. The run used a development host, one broker and consumer, synthetic claims and deterministic substitutes for public IPFS and Ethereum dependencies. It did not measure Sepolia confirmation, RPC-provider limits, public gateway latency, several insurers or redundant infrastructure. A retained deployment benchmark should therefore be repeated from a clean commit on declared target hardware with larger groups and confidence intervals </w:t>
      </w:r>
      <w:sdt>
        <w:sdtPr>
          <w:rPr>
            <w:rFonts w:cs="Times New Roman"/>
            <w:color w:val="000000" w:themeColor="text1"/>
          </w:rPr>
          <w:id w:val="120000067"/>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Was24 \l 1033 </w:instrText>
          </w:r>
          <w:r w:rsidRPr="00C67E63">
            <w:rPr>
              <w:rFonts w:cs="Times New Roman"/>
              <w:color w:val="000000" w:themeColor="text1"/>
            </w:rPr>
            <w:fldChar w:fldCharType="separate"/>
          </w:r>
          <w:r w:rsidRPr="00C67E63">
            <w:rPr>
              <w:rFonts w:cs="Times New Roman"/>
              <w:noProof/>
              <w:color w:val="000000" w:themeColor="text1"/>
            </w:rPr>
            <w:t>(Washizaki, 2026)</w:t>
          </w:r>
          <w:r w:rsidRPr="00C67E63">
            <w:rPr>
              <w:rFonts w:cs="Times New Roman"/>
              <w:color w:val="000000" w:themeColor="text1"/>
            </w:rPr>
            <w:fldChar w:fldCharType="end"/>
          </w:r>
        </w:sdtContent>
      </w:sdt>
      <w:r>
        <w:rPr>
          <w:rFonts w:cs="Times New Roman"/>
        </w:rPr>
        <w:t>.</w:t>
      </w:r>
    </w:p>
    <w:p w14:paraId="233ECCB9" w14:textId="77777777" w:rsidR="00A728AA" w:rsidRPr="00C67E63" w:rsidRDefault="00000000">
      <w:pPr>
        <w:rPr>
          <w:rFonts w:cs="Times New Roman"/>
        </w:rPr>
      </w:pPr>
      <w:r w:rsidRPr="00C67E63">
        <w:rPr>
          <w:rFonts w:cs="Times New Roman"/>
        </w:rPr>
        <w:lastRenderedPageBreak/>
        <w:t>Taken together, the evaluation supports a narrow contribution: the prototype joins authorised provenance, replay-aware processing, versioned scoring and append-only human review in a traceable workflow. It does not support claims of real-world predictive validity, fair treatment, confidentiality on public IPFS, production security or scalability. These boundaries provide the basis for the interpretation in Chapter 5.</w:t>
      </w:r>
    </w:p>
    <w:p w14:paraId="3B4093FF" w14:textId="77777777" w:rsidR="00272BEA" w:rsidRDefault="00000000">
      <w:pPr>
        <w:keepNext/>
        <w:pageBreakBefore w:val="0"/>
      </w:pPr>
      <w:r>
        <w:lastRenderedPageBreak/>
        <w:t>To make the integrated behaviour visible rather than leaving it only in code and test output, the following sequence follows one fictional submission through the running prototype. Claim #7 was prepared in the public interface using synthetic data and a Sepolia test wallet. The same identifier is then carried through the blockchain receipt, the indexed claims view and the operations audit stream.</w:t>
      </w:r>
    </w:p>
    <w:p w14:paraId="377A7FB8" w14:textId="77777777" w:rsidR="00272BEA" w:rsidRDefault="00000000">
      <w:pPr>
        <w:keepNext/>
        <w:keepLines/>
        <w:pageBreakBefore w:val="0"/>
        <w:spacing w:before="80" w:after="0"/>
        <w:jc w:val="center"/>
      </w:pPr>
      <w:r>
        <w:rPr>
          <w:noProof/>
        </w:rPr>
        <w:drawing>
          <wp:inline distT="0" distB="0" distL="0" distR="0" wp14:anchorId="34E98B30" wp14:editId="7E8D7F09">
            <wp:extent cx="5029200" cy="4572000"/>
            <wp:effectExtent l="0" t="0" r="0" b="0"/>
            <wp:docPr id="1401990228" name="Picture 1401990228" descr="Public claim interface containing fictional motor-claim data and showing that the sponsored submission is waiting for confirmations." title="Claim #7 product evidence - 11_claim_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laim_submission.png"/>
                    <pic:cNvPicPr/>
                  </pic:nvPicPr>
                  <pic:blipFill>
                    <a:blip r:embed="rId25"/>
                    <a:srcRect r="34000"/>
                    <a:stretch>
                      <a:fillRect/>
                    </a:stretch>
                  </pic:blipFill>
                  <pic:spPr>
                    <a:xfrm>
                      <a:off x="0" y="0"/>
                      <a:ext cx="5029200" cy="4572000"/>
                    </a:xfrm>
                    <a:prstGeom prst="rect">
                      <a:avLst/>
                    </a:prstGeom>
                  </pic:spPr>
                </pic:pic>
              </a:graphicData>
            </a:graphic>
          </wp:inline>
        </w:drawing>
      </w:r>
    </w:p>
    <w:p w14:paraId="718286C3" w14:textId="77777777" w:rsidR="00272BEA" w:rsidRDefault="00000000">
      <w:pPr>
        <w:pStyle w:val="Caption"/>
        <w:keepNext w:val="0"/>
        <w:keepLines/>
        <w:spacing w:after="120"/>
        <w:jc w:val="center"/>
      </w:pPr>
      <w:bookmarkStart w:id="72" w:name="bm_fig_claim7_submission"/>
      <w:r>
        <w:t>Figure 4.12. Submission of a fictional motor-insurance claim while the interface waits for Sepolia confirmation</w:t>
      </w:r>
      <w:bookmarkEnd w:id="72"/>
    </w:p>
    <w:p w14:paraId="3778EDA3" w14:textId="77777777" w:rsidR="00272BEA" w:rsidRDefault="00000000">
      <w:r>
        <w:t>Figure 4.12 captures the user-facing submission while the application waits for the sponsored transaction to receive confirmations. The claimant authorises the exact request, but the relayer, rather than the claimant, pays the test-network gas.</w:t>
      </w:r>
    </w:p>
    <w:p w14:paraId="3541575D" w14:textId="77777777" w:rsidR="00272BEA" w:rsidRDefault="00000000">
      <w:pPr>
        <w:keepNext/>
        <w:keepLines/>
        <w:pageBreakBefore/>
        <w:spacing w:before="80" w:after="0"/>
        <w:jc w:val="center"/>
      </w:pPr>
      <w:r>
        <w:rPr>
          <w:noProof/>
        </w:rPr>
        <w:lastRenderedPageBreak/>
        <w:drawing>
          <wp:inline distT="0" distB="0" distL="0" distR="0" wp14:anchorId="154F6ADE" wp14:editId="22C37E06">
            <wp:extent cx="5623560" cy="2360197"/>
            <wp:effectExtent l="0" t="0" r="0" b="0"/>
            <wp:docPr id="1401990229" name="Picture 1401990229" descr="Claim 7 confirmation card showing the Sepolia transaction, IPFS pointer, claim hash, 46 percent fraud probability, explanatory indicators and recorded lifecycle." title="Claim #7 product evidence - 22_confirm_gasless_claim_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confirm_gasless_claim_submission.png"/>
                    <pic:cNvPicPr/>
                  </pic:nvPicPr>
                  <pic:blipFill>
                    <a:blip r:embed="rId26"/>
                    <a:srcRect b="30000"/>
                    <a:stretch>
                      <a:fillRect/>
                    </a:stretch>
                  </pic:blipFill>
                  <pic:spPr>
                    <a:xfrm>
                      <a:off x="0" y="0"/>
                      <a:ext cx="5623560" cy="2360197"/>
                    </a:xfrm>
                    <a:prstGeom prst="rect">
                      <a:avLst/>
                    </a:prstGeom>
                  </pic:spPr>
                </pic:pic>
              </a:graphicData>
            </a:graphic>
          </wp:inline>
        </w:drawing>
      </w:r>
    </w:p>
    <w:p w14:paraId="26C159C3" w14:textId="77777777" w:rsidR="00272BEA" w:rsidRDefault="00000000">
      <w:pPr>
        <w:pStyle w:val="Caption"/>
        <w:keepNext w:val="0"/>
        <w:keepLines/>
        <w:spacing w:after="120"/>
        <w:jc w:val="center"/>
      </w:pPr>
      <w:bookmarkStart w:id="73" w:name="bm_fig_claim7_result"/>
      <w:r>
        <w:t>Figure 4.13. Confirmation and fraud-risk assessment of Claim #7, including its Sepolia transaction, IPFS pointer and contributing indicators</w:t>
      </w:r>
      <w:bookmarkEnd w:id="73"/>
    </w:p>
    <w:p w14:paraId="629D528C" w14:textId="77777777" w:rsidR="00272BEA" w:rsidRDefault="00000000">
      <w:r>
        <w:t>Once confirmed, the interface shows the transaction reference, IPFS pointer and claim hash alongside the model result. Claim #7 received a fraud probability of 46.02% (rounded to 46.0% in the detail card), remained below the 47% threshold and was queued for human review. The explanation lists the main contributing indicators and presents the score as a review signal rather than an automated decision.</w:t>
      </w:r>
    </w:p>
    <w:p w14:paraId="4874B45A" w14:textId="77777777" w:rsidR="00272BEA" w:rsidRDefault="00000000">
      <w:pPr>
        <w:keepNext/>
        <w:keepLines/>
        <w:pageBreakBefore/>
        <w:spacing w:before="80" w:after="0"/>
        <w:jc w:val="center"/>
      </w:pPr>
      <w:r>
        <w:rPr>
          <w:noProof/>
        </w:rPr>
        <w:lastRenderedPageBreak/>
        <w:drawing>
          <wp:inline distT="0" distB="0" distL="0" distR="0" wp14:anchorId="40C66892" wp14:editId="16A69251">
            <wp:extent cx="5623560" cy="3518463"/>
            <wp:effectExtent l="0" t="0" r="0" b="0"/>
            <wp:docPr id="1401990230" name="Picture 1401990230" descr="Claims registry table showing Claim 7 under review with a 46.02 percent fraud score, claimant reference, IPFS reference and timestamps." title="Claim #7 product evidence -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png"/>
                    <pic:cNvPicPr/>
                  </pic:nvPicPr>
                  <pic:blipFill>
                    <a:blip r:embed="rId27"/>
                    <a:srcRect t="4000"/>
                    <a:stretch>
                      <a:fillRect/>
                    </a:stretch>
                  </pic:blipFill>
                  <pic:spPr>
                    <a:xfrm>
                      <a:off x="0" y="0"/>
                      <a:ext cx="5623560" cy="3518463"/>
                    </a:xfrm>
                    <a:prstGeom prst="rect">
                      <a:avLst/>
                    </a:prstGeom>
                  </pic:spPr>
                </pic:pic>
              </a:graphicData>
            </a:graphic>
          </wp:inline>
        </w:drawing>
      </w:r>
    </w:p>
    <w:p w14:paraId="4037C553" w14:textId="77777777" w:rsidR="00272BEA" w:rsidRDefault="00000000">
      <w:pPr>
        <w:pStyle w:val="Caption"/>
        <w:keepNext w:val="0"/>
        <w:keepLines/>
        <w:spacing w:after="120"/>
        <w:jc w:val="center"/>
      </w:pPr>
      <w:bookmarkStart w:id="74" w:name="bm_fig_claim7_registry"/>
      <w:r>
        <w:t>Figure 4.14. Claims registry showing the indexed status and fraud score of Claim #7</w:t>
      </w:r>
      <w:bookmarkEnd w:id="74"/>
    </w:p>
    <w:p w14:paraId="3699D8D2" w14:textId="77777777" w:rsidR="00272BEA" w:rsidRDefault="00000000">
      <w:r>
        <w:t>The registry view then shows the current indexed state for the same claim. Its status is Under review and the score is reported to two decimal places, providing a visible link between the detailed receipt and the claims projection.</w:t>
      </w:r>
    </w:p>
    <w:p w14:paraId="471FB7B2" w14:textId="77777777" w:rsidR="00272BEA" w:rsidRDefault="00000000">
      <w:pPr>
        <w:keepNext/>
        <w:keepLines/>
        <w:spacing w:before="80" w:after="0"/>
        <w:jc w:val="center"/>
      </w:pPr>
      <w:r>
        <w:rPr>
          <w:noProof/>
        </w:rPr>
        <w:drawing>
          <wp:inline distT="0" distB="0" distL="0" distR="0" wp14:anchorId="0F47E8C6" wp14:editId="54B9A202">
            <wp:extent cx="5623560" cy="1832532"/>
            <wp:effectExtent l="0" t="0" r="0" b="0"/>
            <wp:docPr id="1401990231" name="Picture 1401990231" descr="Operations event explorer showing separate Claim submitted and Claim assessed rows for Claim 7, with blocks, states, score and indexed times." title="Claim #7 product evidence -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png"/>
                    <pic:cNvPicPr/>
                  </pic:nvPicPr>
                  <pic:blipFill>
                    <a:blip r:embed="rId28"/>
                    <a:srcRect b="50000"/>
                    <a:stretch>
                      <a:fillRect/>
                    </a:stretch>
                  </pic:blipFill>
                  <pic:spPr>
                    <a:xfrm>
                      <a:off x="0" y="0"/>
                      <a:ext cx="5623560" cy="1832532"/>
                    </a:xfrm>
                    <a:prstGeom prst="rect">
                      <a:avLst/>
                    </a:prstGeom>
                  </pic:spPr>
                </pic:pic>
              </a:graphicData>
            </a:graphic>
          </wp:inline>
        </w:drawing>
      </w:r>
    </w:p>
    <w:p w14:paraId="26D7057A" w14:textId="77777777" w:rsidR="00272BEA" w:rsidRDefault="00000000">
      <w:pPr>
        <w:pStyle w:val="Caption"/>
        <w:keepNext w:val="0"/>
        <w:keepLines/>
        <w:spacing w:after="120"/>
        <w:jc w:val="center"/>
      </w:pPr>
      <w:bookmarkStart w:id="75" w:name="bm_fig_claim7_events"/>
      <w:r>
        <w:t>Figure 4.15. Indexed submission and assessment events for Claim #7</w:t>
      </w:r>
      <w:bookmarkEnd w:id="75"/>
    </w:p>
    <w:p w14:paraId="21F9DCAF" w14:textId="77777777" w:rsidR="00272BEA" w:rsidRDefault="00000000">
      <w:r>
        <w:t>Finally, the operations view preserves the two confirmed lifecycle events separately. ClaimSubmitted was indexed at block 11,600,223 and ClaimAssessed at block 11,600,236, with the assessment state and 46.02% score shown beside the latter. Together, these screens provide an end-to-end product trace without relying on terminal output, while leaving the public transaction references available for independent inspection.</w:t>
      </w:r>
    </w:p>
    <w:p w14:paraId="0993E45E" w14:textId="77777777" w:rsidR="00FE2287" w:rsidRPr="00C67E63" w:rsidRDefault="00000000">
      <w:pPr>
        <w:pStyle w:val="Heading1"/>
        <w:pageBreakBefore/>
        <w:rPr>
          <w:rFonts w:ascii="Times New Roman" w:hAnsi="Times New Roman" w:cs="Times New Roman"/>
          <w:color w:val="000000" w:themeColor="text1"/>
          <w:sz w:val="40"/>
          <w:szCs w:val="40"/>
        </w:rPr>
      </w:pPr>
      <w:bookmarkStart w:id="76" w:name="bm_ch6"/>
      <w:r w:rsidRPr="00C67E63">
        <w:rPr>
          <w:rFonts w:ascii="Times New Roman" w:hAnsi="Times New Roman" w:cs="Times New Roman"/>
          <w:color w:val="000000" w:themeColor="text1"/>
          <w:sz w:val="40"/>
          <w:szCs w:val="40"/>
        </w:rPr>
        <w:lastRenderedPageBreak/>
        <w:t>Chapter 5: Discussion</w:t>
      </w:r>
      <w:bookmarkEnd w:id="76"/>
    </w:p>
    <w:p w14:paraId="09ACA5DF" w14:textId="77777777" w:rsidR="00FE2287" w:rsidRPr="00C67E63" w:rsidRDefault="00000000">
      <w:pPr>
        <w:rPr>
          <w:rFonts w:cs="Times New Roman"/>
          <w:color w:val="000000" w:themeColor="text1"/>
        </w:rPr>
      </w:pPr>
      <w:r w:rsidRPr="00C67E63">
        <w:rPr>
          <w:rFonts w:cs="Times New Roman"/>
          <w:color w:val="000000" w:themeColor="text1"/>
        </w:rPr>
        <w:t>The combined system evaluation supports a more limited claim than saying that blockchain improves fraud detection. The registry provides an attributable event history and forward-only state. The model provides reproducible triage behaviour. The registry does not make the model accurate, and the model does not make the registry private or scalable. The combined design is useful only when these boundaries and failure cases remain clear.</w:t>
      </w:r>
    </w:p>
    <w:p w14:paraId="3F640692" w14:textId="77777777" w:rsidR="00FE2287" w:rsidRPr="00C67E63" w:rsidRDefault="00000000">
      <w:pPr>
        <w:pStyle w:val="Heading2"/>
        <w:rPr>
          <w:rFonts w:ascii="Times New Roman" w:hAnsi="Times New Roman" w:cs="Times New Roman"/>
          <w:color w:val="000000" w:themeColor="text1"/>
          <w:sz w:val="32"/>
          <w:szCs w:val="32"/>
        </w:rPr>
      </w:pPr>
      <w:bookmarkStart w:id="77" w:name="bm_s6_1"/>
      <w:r w:rsidRPr="00C67E63">
        <w:rPr>
          <w:rFonts w:ascii="Times New Roman" w:hAnsi="Times New Roman" w:cs="Times New Roman"/>
          <w:color w:val="000000" w:themeColor="text1"/>
          <w:sz w:val="32"/>
          <w:szCs w:val="32"/>
        </w:rPr>
        <w:t>5.1 Interpretation against the literature</w:t>
      </w:r>
      <w:bookmarkEnd w:id="77"/>
    </w:p>
    <w:p w14:paraId="7B5CEF78" w14:textId="77777777" w:rsidR="00FE2287" w:rsidRPr="00C67E63" w:rsidRDefault="00000000">
      <w:pPr>
        <w:rPr>
          <w:rFonts w:cs="Times New Roman"/>
          <w:color w:val="000000" w:themeColor="text1"/>
        </w:rPr>
      </w:pPr>
      <w:r w:rsidRPr="00C67E63">
        <w:rPr>
          <w:rFonts w:cs="Times New Roman"/>
          <w:color w:val="000000" w:themeColor="text1"/>
        </w:rPr>
        <w:t xml:space="preserve">The implemented lifecycle is consistent with recent insurance research showing that smart contracts can make claims actions traceable, while this study deliberately stores less business data </w:t>
      </w:r>
      <w:r w:rsidR="001765B6" w:rsidRPr="00C67E63">
        <w:rPr>
          <w:rFonts w:cs="Times New Roman"/>
          <w:color w:val="000000" w:themeColor="text1"/>
        </w:rPr>
        <w:t>on chain</w:t>
      </w:r>
      <w:r w:rsidRPr="00C67E63">
        <w:rPr>
          <w:rFonts w:cs="Times New Roman"/>
          <w:color w:val="000000" w:themeColor="text1"/>
        </w:rPr>
        <w:t xml:space="preserve"> </w:t>
      </w:r>
      <w:sdt>
        <w:sdtPr>
          <w:rPr>
            <w:rFonts w:cs="Times New Roman"/>
            <w:color w:val="000000" w:themeColor="text1"/>
          </w:rPr>
          <w:id w:val="120000068"/>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Che21 \l 1033  \m Jen24</w:instrText>
          </w:r>
          <w:r w:rsidRPr="00C67E63">
            <w:rPr>
              <w:rFonts w:cs="Times New Roman"/>
              <w:color w:val="000000" w:themeColor="text1"/>
            </w:rPr>
            <w:fldChar w:fldCharType="separate"/>
          </w:r>
          <w:r w:rsidRPr="00C67E63">
            <w:rPr>
              <w:rFonts w:cs="Times New Roman"/>
              <w:noProof/>
              <w:color w:val="000000" w:themeColor="text1"/>
            </w:rPr>
            <w:t>(Chen et al., 2021; Jena et al., 2024)</w:t>
          </w:r>
          <w:r w:rsidRPr="00C67E63">
            <w:rPr>
              <w:rFonts w:cs="Times New Roman"/>
              <w:color w:val="000000" w:themeColor="text1"/>
            </w:rPr>
            <w:fldChar w:fldCharType="end"/>
          </w:r>
        </w:sdtContent>
      </w:sdt>
      <w:r w:rsidRPr="00C67E63">
        <w:rPr>
          <w:rFonts w:cs="Times New Roman"/>
          <w:color w:val="000000" w:themeColor="text1"/>
        </w:rPr>
        <w:t xml:space="preserve">. That restraint matters because content addressing and ledger immutability create new persistence and linkability risks rather than dissolving governance. The result also agrees with EIOPA’s </w:t>
      </w:r>
      <w:r w:rsidR="00461422" w:rsidRPr="00C67E63">
        <w:rPr>
          <w:rFonts w:cs="Times New Roman"/>
          <w:color w:val="000000" w:themeColor="text1"/>
        </w:rPr>
        <w:t xml:space="preserve">(European Insurance and Occupational Pensions Authority) </w:t>
      </w:r>
      <w:r w:rsidRPr="00C67E63">
        <w:rPr>
          <w:rFonts w:cs="Times New Roman"/>
          <w:color w:val="000000" w:themeColor="text1"/>
        </w:rPr>
        <w:t>use-case-specific position</w:t>
      </w:r>
      <w:r w:rsidR="00461422" w:rsidRPr="00C67E63">
        <w:rPr>
          <w:rFonts w:cs="Times New Roman"/>
          <w:color w:val="000000" w:themeColor="text1"/>
        </w:rPr>
        <w:t>.</w:t>
      </w:r>
      <w:r w:rsidRPr="00C67E63">
        <w:rPr>
          <w:rFonts w:cs="Times New Roman"/>
          <w:color w:val="000000" w:themeColor="text1"/>
        </w:rPr>
        <w:t xml:space="preserve"> </w:t>
      </w:r>
      <w:r w:rsidR="00461422" w:rsidRPr="00C67E63">
        <w:rPr>
          <w:rFonts w:cs="Times New Roman"/>
          <w:color w:val="000000" w:themeColor="text1"/>
        </w:rPr>
        <w:t>A</w:t>
      </w:r>
      <w:r w:rsidRPr="00C67E63">
        <w:rPr>
          <w:rFonts w:cs="Times New Roman"/>
          <w:color w:val="000000" w:themeColor="text1"/>
        </w:rPr>
        <w:t xml:space="preserve"> ledger should be justified by inter-organisational verification needs, not selected as a default database </w:t>
      </w:r>
      <w:sdt>
        <w:sdtPr>
          <w:rPr>
            <w:rFonts w:cs="Times New Roman"/>
            <w:color w:val="000000" w:themeColor="text1"/>
          </w:rPr>
          <w:id w:val="120000069"/>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EIO22 \l 1033 </w:instrText>
          </w:r>
          <w:r w:rsidRPr="00C67E63">
            <w:rPr>
              <w:rFonts w:cs="Times New Roman"/>
              <w:color w:val="000000" w:themeColor="text1"/>
            </w:rPr>
            <w:fldChar w:fldCharType="separate"/>
          </w:r>
          <w:r w:rsidRPr="00C67E63">
            <w:rPr>
              <w:rFonts w:cs="Times New Roman"/>
              <w:noProof/>
              <w:color w:val="000000" w:themeColor="text1"/>
            </w:rPr>
            <w:t>(European Insurance and Occupational Pensions Authority, 2022)</w:t>
          </w:r>
          <w:r w:rsidRPr="00C67E63">
            <w:rPr>
              <w:rFonts w:cs="Times New Roman"/>
              <w:color w:val="000000" w:themeColor="text1"/>
            </w:rPr>
            <w:fldChar w:fldCharType="end"/>
          </w:r>
        </w:sdtContent>
      </w:sdt>
      <w:r w:rsidRPr="00C67E63">
        <w:rPr>
          <w:rFonts w:cs="Times New Roman"/>
          <w:color w:val="000000" w:themeColor="text1"/>
        </w:rPr>
        <w:t>.</w:t>
      </w:r>
    </w:p>
    <w:p w14:paraId="375BC608" w14:textId="77777777" w:rsidR="00FE2287" w:rsidRPr="00C67E63" w:rsidRDefault="00000000">
      <w:pPr>
        <w:rPr>
          <w:rFonts w:cs="Times New Roman"/>
          <w:color w:val="000000" w:themeColor="text1"/>
        </w:rPr>
      </w:pPr>
      <w:r w:rsidRPr="00C67E63">
        <w:rPr>
          <w:rFonts w:cs="Times New Roman"/>
        </w:rPr>
        <w:t>On prediction, the study qualifies performance claims drawn from balanced or curated datasets. The paired bootstrap shows that logistic regression has a small advantage over the deployed XGBoost artefact within this test set. The replacement tuning rerun reverses the point ordering by only 0.0009 PR-AUC, with an interval that crosses zero, while the tuned model remains less well calibrated than the deployed artefact. The ablation adds a more important result: explicit country and vehicle age contribute little on their own, whereas the country-linked market-frequency input carries much of the available lift. Strict removal leaves measurable but weak residual discrimination. Combined with the very low mutual-information values, this describes a generator-dependent tabular problem in which a simple baseline remains competitive. The permutation and ablation results confirm association inside the synthetic generator, not real insurance validity.</w:t>
      </w:r>
    </w:p>
    <w:p w14:paraId="56C8E8E9" w14:textId="77777777" w:rsidR="00FE2287" w:rsidRPr="00C67E63" w:rsidRDefault="00000000">
      <w:pPr>
        <w:pStyle w:val="Heading2"/>
        <w:rPr>
          <w:rFonts w:ascii="Times New Roman" w:hAnsi="Times New Roman" w:cs="Times New Roman"/>
          <w:color w:val="000000" w:themeColor="text1"/>
          <w:sz w:val="32"/>
          <w:szCs w:val="32"/>
        </w:rPr>
      </w:pPr>
      <w:bookmarkStart w:id="78" w:name="bm_s6_2"/>
      <w:r w:rsidRPr="00C67E63">
        <w:rPr>
          <w:rFonts w:ascii="Times New Roman" w:hAnsi="Times New Roman" w:cs="Times New Roman"/>
          <w:color w:val="000000" w:themeColor="text1"/>
          <w:sz w:val="32"/>
          <w:szCs w:val="32"/>
        </w:rPr>
        <w:lastRenderedPageBreak/>
        <w:t>5.2 Answer to the research question</w:t>
      </w:r>
      <w:bookmarkEnd w:id="78"/>
    </w:p>
    <w:p w14:paraId="749C21D6" w14:textId="77777777" w:rsidR="00FE2287" w:rsidRPr="00C67E63" w:rsidRDefault="00000000" w:rsidP="00C76C0C">
      <w:pPr>
        <w:pStyle w:val="Caption"/>
        <w:keepNext/>
        <w:keepLines/>
        <w:rPr>
          <w:rFonts w:cs="Times New Roman"/>
          <w:color w:val="000000" w:themeColor="text1"/>
        </w:rPr>
      </w:pPr>
      <w:bookmarkStart w:id="79" w:name="bm_tab_objectives"/>
      <w:r w:rsidRPr="00C67E63">
        <w:rPr>
          <w:rFonts w:cs="Times New Roman"/>
          <w:color w:val="000000" w:themeColor="text1"/>
        </w:rPr>
        <w:t>Table 5.1. Research-objective assessment</w:t>
      </w:r>
      <w:bookmarkEnd w:id="79"/>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368"/>
        <w:gridCol w:w="1440"/>
        <w:gridCol w:w="3168"/>
        <w:gridCol w:w="2664"/>
      </w:tblGrid>
      <w:tr w:rsidR="00FE2287" w:rsidRPr="00C67E63" w14:paraId="006B6058" w14:textId="77777777">
        <w:trPr>
          <w:jc w:val="center"/>
          <w:cantSplit/>
          <w:tblHeader w:val="true"/>
        </w:trPr>
        <w:tc>
          <w:tcPr>
            <w:tcW w:w="1368" w:type="dxa"/>
            <w:shd w:val="clear" w:color="auto" w:fill="17365D"/>
            <w:tcMar>
              <w:top w:w="50" w:type="dxa"/>
              <w:left w:w="90" w:type="dxa"/>
              <w:bottom w:w="50" w:type="dxa"/>
              <w:right w:w="90" w:type="dxa"/>
              <w:start w:w="80" w:type="dxa"/>
              <w:end w:w="80" w:type="dxa"/>
            </w:tcMar>
            <w:vAlign w:val="center"/>
          </w:tcPr>
          <w:p w14:paraId="24CAFDDD"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Objective</w:t>
            </w:r>
          </w:p>
        </w:tc>
        <w:tc>
          <w:tcPr>
            <w:tcW w:w="1440" w:type="dxa"/>
            <w:shd w:val="clear" w:color="auto" w:fill="17365D"/>
            <w:tcMar>
              <w:top w:w="50" w:type="dxa"/>
              <w:left w:w="90" w:type="dxa"/>
              <w:bottom w:w="50" w:type="dxa"/>
              <w:right w:w="90" w:type="dxa"/>
              <w:start w:w="80" w:type="dxa"/>
              <w:end w:w="80" w:type="dxa"/>
            </w:tcMar>
            <w:vAlign w:val="center"/>
          </w:tcPr>
          <w:p w14:paraId="1A79C926"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Assessment</w:t>
            </w:r>
          </w:p>
        </w:tc>
        <w:tc>
          <w:tcPr>
            <w:tcW w:w="3168" w:type="dxa"/>
            <w:shd w:val="clear" w:color="auto" w:fill="17365D"/>
            <w:tcMar>
              <w:top w:w="50" w:type="dxa"/>
              <w:left w:w="90" w:type="dxa"/>
              <w:bottom w:w="50" w:type="dxa"/>
              <w:right w:w="90" w:type="dxa"/>
              <w:start w:w="80" w:type="dxa"/>
              <w:end w:w="80" w:type="dxa"/>
            </w:tcMar>
            <w:vAlign w:val="center"/>
          </w:tcPr>
          <w:p w14:paraId="4D2683AE"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Strongest evidence</w:t>
            </w:r>
          </w:p>
        </w:tc>
        <w:tc>
          <w:tcPr>
            <w:tcW w:w="2664" w:type="dxa"/>
            <w:shd w:val="clear" w:color="auto" w:fill="17365D"/>
            <w:tcMar>
              <w:top w:w="50" w:type="dxa"/>
              <w:left w:w="90" w:type="dxa"/>
              <w:bottom w:w="50" w:type="dxa"/>
              <w:right w:w="90" w:type="dxa"/>
              <w:start w:w="80" w:type="dxa"/>
              <w:end w:w="80" w:type="dxa"/>
            </w:tcMar>
            <w:vAlign w:val="center"/>
          </w:tcPr>
          <w:p w14:paraId="599691FC"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Remaining boundary</w:t>
            </w:r>
          </w:p>
        </w:tc>
      </w:tr>
      <w:tr w:rsidR="00FE2287" w:rsidRPr="00C67E63" w14:paraId="39DD9880" w14:textId="77777777">
        <w:trPr>
          <w:jc w:val="center"/>
          <w:cantSplit/>
        </w:trPr>
        <w:tc>
          <w:tcPr>
            <w:tcW w:w="1368" w:type="dxa"/>
            <w:tcMar>
              <w:top w:w="50" w:type="dxa"/>
              <w:left w:w="90" w:type="dxa"/>
              <w:bottom w:w="50" w:type="dxa"/>
              <w:right w:w="90" w:type="dxa"/>
              <w:start w:w="80" w:type="dxa"/>
              <w:end w:w="80" w:type="dxa"/>
            </w:tcMar>
            <w:vAlign w:val="center"/>
          </w:tcPr>
          <w:p w14:paraId="325BC3BF"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O1 Synthesis</w:t>
            </w:r>
          </w:p>
        </w:tc>
        <w:tc>
          <w:tcPr>
            <w:tcW w:w="1440" w:type="dxa"/>
            <w:tcMar>
              <w:top w:w="50" w:type="dxa"/>
              <w:left w:w="90" w:type="dxa"/>
              <w:bottom w:w="50" w:type="dxa"/>
              <w:right w:w="90" w:type="dxa"/>
              <w:start w:w="80" w:type="dxa"/>
              <w:end w:w="80" w:type="dxa"/>
            </w:tcMar>
            <w:vAlign w:val="center"/>
          </w:tcPr>
          <w:p w14:paraId="05713D93"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Achieved</w:t>
            </w:r>
          </w:p>
        </w:tc>
        <w:tc>
          <w:tcPr>
            <w:tcW w:w="3168" w:type="dxa"/>
            <w:tcMar>
              <w:top w:w="50" w:type="dxa"/>
              <w:left w:w="90" w:type="dxa"/>
              <w:bottom w:w="50" w:type="dxa"/>
              <w:right w:w="90" w:type="dxa"/>
              <w:start w:w="80" w:type="dxa"/>
              <w:end w:w="80" w:type="dxa"/>
            </w:tcMar>
            <w:vAlign w:val="center"/>
          </w:tcPr>
          <w:p w14:paraId="6453DE72"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Critical review and explicit gap.</w:t>
            </w:r>
          </w:p>
        </w:tc>
        <w:tc>
          <w:tcPr>
            <w:tcW w:w="2664" w:type="dxa"/>
            <w:tcMar>
              <w:top w:w="50" w:type="dxa"/>
              <w:left w:w="90" w:type="dxa"/>
              <w:bottom w:w="50" w:type="dxa"/>
              <w:right w:w="90" w:type="dxa"/>
              <w:start w:w="80" w:type="dxa"/>
              <w:end w:w="80" w:type="dxa"/>
            </w:tcMar>
            <w:vAlign w:val="center"/>
          </w:tcPr>
          <w:p w14:paraId="008999CA"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Fast-moving regulation and technical practice.</w:t>
            </w:r>
          </w:p>
        </w:tc>
      </w:tr>
      <w:tr w:rsidR="00FE2287" w:rsidRPr="00C67E63" w14:paraId="0C82E56B" w14:textId="77777777">
        <w:trPr>
          <w:jc w:val="center"/>
          <w:cantSplit/>
        </w:trPr>
        <w:tc>
          <w:tcPr>
            <w:tcW w:w="1368" w:type="dxa"/>
            <w:shd w:val="clear" w:color="auto" w:fill="F3F6F9"/>
            <w:tcMar>
              <w:top w:w="50" w:type="dxa"/>
              <w:left w:w="90" w:type="dxa"/>
              <w:bottom w:w="50" w:type="dxa"/>
              <w:right w:w="90" w:type="dxa"/>
              <w:start w:w="80" w:type="dxa"/>
              <w:end w:w="80" w:type="dxa"/>
            </w:tcMar>
            <w:vAlign w:val="center"/>
          </w:tcPr>
          <w:p w14:paraId="0530303C"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O2 Design</w:t>
            </w:r>
          </w:p>
        </w:tc>
        <w:tc>
          <w:tcPr>
            <w:tcW w:w="1440" w:type="dxa"/>
            <w:shd w:val="clear" w:color="auto" w:fill="F3F6F9"/>
            <w:tcMar>
              <w:top w:w="50" w:type="dxa"/>
              <w:left w:w="90" w:type="dxa"/>
              <w:bottom w:w="50" w:type="dxa"/>
              <w:right w:w="90" w:type="dxa"/>
              <w:start w:w="80" w:type="dxa"/>
              <w:end w:w="80" w:type="dxa"/>
            </w:tcMar>
            <w:vAlign w:val="center"/>
          </w:tcPr>
          <w:p w14:paraId="24B7228C"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Prototype achieved</w:t>
            </w:r>
          </w:p>
        </w:tc>
        <w:tc>
          <w:tcPr>
            <w:tcW w:w="3168" w:type="dxa"/>
            <w:shd w:val="clear" w:color="auto" w:fill="F3F6F9"/>
            <w:tcMar>
              <w:top w:w="50" w:type="dxa"/>
              <w:left w:w="90" w:type="dxa"/>
              <w:bottom w:w="50" w:type="dxa"/>
              <w:right w:w="90" w:type="dxa"/>
              <w:start w:w="80" w:type="dxa"/>
              <w:end w:w="80" w:type="dxa"/>
            </w:tcMar>
            <w:vAlign w:val="center"/>
          </w:tcPr>
          <w:p w14:paraId="20B529E8"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Trust boundaries, storage split and threat model.</w:t>
            </w:r>
          </w:p>
        </w:tc>
        <w:tc>
          <w:tcPr>
            <w:tcW w:w="2664" w:type="dxa"/>
            <w:shd w:val="clear" w:color="auto" w:fill="F3F6F9"/>
            <w:tcMar>
              <w:top w:w="50" w:type="dxa"/>
              <w:left w:w="90" w:type="dxa"/>
              <w:bottom w:w="50" w:type="dxa"/>
              <w:right w:w="90" w:type="dxa"/>
              <w:start w:w="80" w:type="dxa"/>
              <w:end w:w="80" w:type="dxa"/>
            </w:tcMar>
            <w:vAlign w:val="center"/>
          </w:tcPr>
          <w:p w14:paraId="611562F9"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Consortium governance and DPIA incomplete.</w:t>
            </w:r>
          </w:p>
        </w:tc>
      </w:tr>
      <w:tr w:rsidR="00FE2287" w:rsidRPr="00C67E63" w14:paraId="32CB0403" w14:textId="77777777">
        <w:trPr>
          <w:jc w:val="center"/>
          <w:cantSplit/>
        </w:trPr>
        <w:tc>
          <w:tcPr>
            <w:tcW w:w="1368" w:type="dxa"/>
            <w:tcMar>
              <w:top w:w="50" w:type="dxa"/>
              <w:left w:w="90" w:type="dxa"/>
              <w:bottom w:w="50" w:type="dxa"/>
              <w:right w:w="90" w:type="dxa"/>
              <w:start w:w="80" w:type="dxa"/>
              <w:end w:w="80" w:type="dxa"/>
            </w:tcMar>
            <w:vAlign w:val="center"/>
          </w:tcPr>
          <w:p w14:paraId="14A7F01F"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O3 Implementation</w:t>
            </w:r>
          </w:p>
        </w:tc>
        <w:tc>
          <w:tcPr>
            <w:tcW w:w="1440" w:type="dxa"/>
            <w:tcMar>
              <w:top w:w="50" w:type="dxa"/>
              <w:left w:w="90" w:type="dxa"/>
              <w:bottom w:w="50" w:type="dxa"/>
              <w:right w:w="90" w:type="dxa"/>
              <w:start w:w="80" w:type="dxa"/>
              <w:end w:w="80" w:type="dxa"/>
            </w:tcMar>
            <w:vAlign w:val="center"/>
          </w:tcPr>
          <w:p w14:paraId="09B39C39"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Achieved</w:t>
            </w:r>
          </w:p>
        </w:tc>
        <w:tc>
          <w:tcPr>
            <w:tcW w:w="3168" w:type="dxa"/>
            <w:tcMar>
              <w:top w:w="50" w:type="dxa"/>
              <w:left w:w="90" w:type="dxa"/>
              <w:bottom w:w="50" w:type="dxa"/>
              <w:right w:w="90" w:type="dxa"/>
              <w:start w:w="80" w:type="dxa"/>
              <w:end w:w="80" w:type="dxa"/>
            </w:tcMar>
            <w:vAlign w:val="center"/>
          </w:tcPr>
          <w:p w14:paraId="4A7CEAB5"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End-to-end code and versioned artefacts.</w:t>
            </w:r>
          </w:p>
        </w:tc>
        <w:tc>
          <w:tcPr>
            <w:tcW w:w="2664" w:type="dxa"/>
            <w:tcMar>
              <w:top w:w="50" w:type="dxa"/>
              <w:left w:w="90" w:type="dxa"/>
              <w:bottom w:w="50" w:type="dxa"/>
              <w:right w:w="90" w:type="dxa"/>
              <w:start w:w="80" w:type="dxa"/>
              <w:end w:w="80" w:type="dxa"/>
            </w:tcMar>
            <w:vAlign w:val="center"/>
          </w:tcPr>
          <w:p w14:paraId="3544FDD7"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No independent audit or final live bundle.</w:t>
            </w:r>
          </w:p>
        </w:tc>
      </w:tr>
      <w:tr w:rsidR="00FE2287" w:rsidRPr="00C67E63" w14:paraId="2E619EB9" w14:textId="77777777">
        <w:trPr>
          <w:jc w:val="center"/>
          <w:cantSplit/>
        </w:trPr>
        <w:tc>
          <w:tcPr>
            <w:tcW w:w="1368" w:type="dxa"/>
            <w:shd w:val="clear" w:color="auto" w:fill="F3F6F9"/>
            <w:tcMar>
              <w:top w:w="50" w:type="dxa"/>
              <w:left w:w="90" w:type="dxa"/>
              <w:bottom w:w="50" w:type="dxa"/>
              <w:right w:w="90" w:type="dxa"/>
              <w:start w:w="80" w:type="dxa"/>
              <w:end w:w="80" w:type="dxa"/>
            </w:tcMar>
            <w:vAlign w:val="center"/>
          </w:tcPr>
          <w:p w14:paraId="3165B7F0"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O4 Evaluation</w:t>
            </w:r>
          </w:p>
        </w:tc>
        <w:tc>
          <w:tcPr>
            <w:tcW w:w="1440" w:type="dxa"/>
            <w:shd w:val="clear" w:color="auto" w:fill="F3F6F9"/>
            <w:tcMar>
              <w:top w:w="50" w:type="dxa"/>
              <w:left w:w="90" w:type="dxa"/>
              <w:bottom w:w="50" w:type="dxa"/>
              <w:right w:w="90" w:type="dxa"/>
              <w:start w:w="80" w:type="dxa"/>
              <w:end w:w="80" w:type="dxa"/>
            </w:tcMar>
            <w:vAlign w:val="center"/>
          </w:tcPr>
          <w:p w14:paraId="264E4BA7"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Partly achieved</w:t>
            </w:r>
          </w:p>
        </w:tc>
        <w:tc>
          <w:tcPr>
            <w:tcW w:w="3168" w:type="dxa"/>
            <w:shd w:val="clear" w:color="auto" w:fill="F3F6F9"/>
            <w:tcMar>
              <w:top w:w="50" w:type="dxa"/>
              <w:left w:w="90" w:type="dxa"/>
              <w:bottom w:w="50" w:type="dxa"/>
              <w:right w:w="90" w:type="dxa"/>
              <w:start w:w="80" w:type="dxa"/>
              <w:end w:w="80" w:type="dxa"/>
            </w:tcMar>
            <w:vAlign w:val="center"/>
          </w:tcPr>
          <w:p w14:paraId="24B91ADD" w14:textId="77777777" w:rsidR="00A728AA" w:rsidRPr="00C67E63" w:rsidRDefault="00000000">
            <w:pPr>
              <w:pStyle w:val="TableBody9pt"/>
              <w:keepNext/>
              <w:widowControl/>
              <w:spacing/>
              <w:jc w:val="left"/>
              <w:rPr>
                <w:rFonts w:cs="Times New Roman"/>
              </w:rPr>
            </w:pPr>
            <w:r w:rsidRPr="00C67E63">
              <w:rPr/>
              <w:t>Hold-out, tuning, bootstrap, signal, fairness, calibration, tests and a localised performance baseline.</w:t>
            </w:r>
          </w:p>
        </w:tc>
        <w:tc>
          <w:tcPr>
            <w:tcW w:w="2664" w:type="dxa"/>
            <w:shd w:val="clear" w:color="auto" w:fill="F3F6F9"/>
            <w:tcMar>
              <w:top w:w="50" w:type="dxa"/>
              <w:left w:w="90" w:type="dxa"/>
              <w:bottom w:w="50" w:type="dxa"/>
              <w:right w:w="90" w:type="dxa"/>
              <w:start w:w="80" w:type="dxa"/>
              <w:end w:w="80" w:type="dxa"/>
            </w:tcMar>
            <w:vAlign w:val="center"/>
          </w:tcPr>
          <w:p w14:paraId="6C4857EA" w14:textId="77777777" w:rsidR="00A728AA" w:rsidRPr="00C67E63" w:rsidRDefault="00000000">
            <w:pPr>
              <w:pStyle w:val="TableBody9pt"/>
              <w:keepNext/>
              <w:widowControl/>
              <w:spacing/>
              <w:jc w:val="left"/>
              <w:rPr>
                <w:rFonts w:cs="Times New Roman"/>
              </w:rPr>
            </w:pPr>
            <w:r w:rsidRPr="00C67E63">
              <w:rPr/>
              <w:t>No real claims, clean-commit target-VM benchmark or production-scale evidence.</w:t>
            </w:r>
          </w:p>
        </w:tc>
      </w:tr>
      <w:tr w:rsidR="00FE2287" w:rsidRPr="00C67E63" w14:paraId="69ADD734" w14:textId="77777777">
        <w:trPr>
          <w:jc w:val="center"/>
          <w:cantSplit/>
        </w:trPr>
        <w:tc>
          <w:tcPr>
            <w:tcW w:w="1368" w:type="dxa"/>
            <w:tcMar>
              <w:top w:w="50" w:type="dxa"/>
              <w:left w:w="90" w:type="dxa"/>
              <w:bottom w:w="50" w:type="dxa"/>
              <w:right w:w="90" w:type="dxa"/>
              <w:start w:w="80" w:type="dxa"/>
              <w:end w:w="80" w:type="dxa"/>
            </w:tcMar>
            <w:vAlign w:val="center"/>
          </w:tcPr>
          <w:p w14:paraId="7212FCA4"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O5 Critical assessment</w:t>
            </w:r>
          </w:p>
        </w:tc>
        <w:tc>
          <w:tcPr>
            <w:tcW w:w="1440" w:type="dxa"/>
            <w:tcMar>
              <w:top w:w="50" w:type="dxa"/>
              <w:left w:w="90" w:type="dxa"/>
              <w:bottom w:w="50" w:type="dxa"/>
              <w:right w:w="90" w:type="dxa"/>
              <w:start w:w="80" w:type="dxa"/>
              <w:end w:w="80" w:type="dxa"/>
            </w:tcMar>
            <w:vAlign w:val="center"/>
          </w:tcPr>
          <w:p w14:paraId="5D730CD2"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Achieved</w:t>
            </w:r>
          </w:p>
        </w:tc>
        <w:tc>
          <w:tcPr>
            <w:tcW w:w="3168" w:type="dxa"/>
            <w:tcMar>
              <w:top w:w="50" w:type="dxa"/>
              <w:left w:w="90" w:type="dxa"/>
              <w:bottom w:w="50" w:type="dxa"/>
              <w:right w:w="90" w:type="dxa"/>
              <w:start w:w="80" w:type="dxa"/>
              <w:end w:w="80" w:type="dxa"/>
            </w:tcMar>
            <w:vAlign w:val="center"/>
          </w:tcPr>
          <w:p w14:paraId="21BFCE0D"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Negative and unmeasured evidence retained.</w:t>
            </w:r>
          </w:p>
        </w:tc>
        <w:tc>
          <w:tcPr>
            <w:tcW w:w="2664" w:type="dxa"/>
            <w:tcMar>
              <w:top w:w="50" w:type="dxa"/>
              <w:left w:w="90" w:type="dxa"/>
              <w:bottom w:w="50" w:type="dxa"/>
              <w:right w:w="90" w:type="dxa"/>
              <w:start w:w="80" w:type="dxa"/>
              <w:end w:w="80" w:type="dxa"/>
            </w:tcMar>
            <w:vAlign w:val="center"/>
          </w:tcPr>
          <w:p w14:paraId="56508291"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Independent replication remains necessary.</w:t>
            </w:r>
          </w:p>
        </w:tc>
      </w:tr>
    </w:tbl>
    <w:p w14:paraId="4D25E09F" w14:textId="77777777" w:rsidR="00FE2287" w:rsidRPr="00C67E63" w:rsidRDefault="00FE2287">
      <w:pPr>
        <w:spacing w:after="0"/>
        <w:rPr>
          <w:rFonts w:cs="Times New Roman"/>
          <w:color w:val="000000" w:themeColor="text1"/>
        </w:rPr>
      </w:pPr>
    </w:p>
    <w:p w14:paraId="412721D5" w14:textId="77777777" w:rsidR="00FE2287" w:rsidRPr="00C67E63" w:rsidRDefault="00000000">
      <w:pPr>
        <w:rPr>
          <w:rFonts w:cs="Times New Roman"/>
          <w:color w:val="000000" w:themeColor="text1"/>
        </w:rPr>
      </w:pPr>
      <w:r w:rsidRPr="00C67E63">
        <w:rPr>
          <w:rFonts w:cs="Times New Roman"/>
          <w:color w:val="000000" w:themeColor="text1"/>
        </w:rPr>
        <w:t>The answer to the research question is conditional. A decentralised registry can provide verifiable, AI-ready events when public state is limited to attributable commitments, claim initiation is bound to verified policy eligibility and signed intent, and message delivery is designed for replay. Here, AI-ready means that a confirmed event can be transformed reproducibly into a versioned score, explanation and review record. It does not mean that the public IPFS payload is confidential, that the score is accurate enough for real claims, that subgroup treatment is fair, that compliance is automatic or that the deployment can scale.</w:t>
      </w:r>
    </w:p>
    <w:p w14:paraId="1549BBB4" w14:textId="77777777" w:rsidR="00FE2287" w:rsidRPr="00C67E63" w:rsidRDefault="00000000">
      <w:pPr>
        <w:pStyle w:val="Heading2"/>
        <w:rPr>
          <w:rFonts w:ascii="Times New Roman" w:hAnsi="Times New Roman" w:cs="Times New Roman"/>
          <w:color w:val="000000" w:themeColor="text1"/>
          <w:sz w:val="32"/>
          <w:szCs w:val="32"/>
        </w:rPr>
      </w:pPr>
      <w:bookmarkStart w:id="80" w:name="bm_s6_3"/>
      <w:r w:rsidRPr="00C67E63">
        <w:rPr>
          <w:rFonts w:ascii="Times New Roman" w:hAnsi="Times New Roman" w:cs="Times New Roman"/>
          <w:color w:val="000000" w:themeColor="text1"/>
          <w:sz w:val="32"/>
          <w:szCs w:val="32"/>
        </w:rPr>
        <w:t>5.3 Ethics, fairness and governance</w:t>
      </w:r>
      <w:bookmarkEnd w:id="80"/>
    </w:p>
    <w:p w14:paraId="48B29B44" w14:textId="77777777" w:rsidR="00FE2287" w:rsidRPr="00C67E63" w:rsidRDefault="00000000">
      <w:pPr>
        <w:rPr>
          <w:rFonts w:cs="Times New Roman"/>
          <w:color w:val="000000" w:themeColor="text1"/>
        </w:rPr>
      </w:pPr>
      <w:r w:rsidRPr="00C67E63">
        <w:rPr>
          <w:rFonts w:cs="Times New Roman"/>
        </w:rPr>
        <w:t xml:space="preserve">The country audit and ablation together change the ethical conclusion. The original model selects almost nine out of ten claims from one synthetic country but fewer than one out of fifteen from another. Removing the explicit country field narrows this difference without reducing PR-AUC, yet large capacity-matched error gaps remain because country-linked market frequency preserves much of the same generator structure. Removing that proxy reduces both ranking performance and subgroup disparity. This is a governance trade-off, not a reason to retain the feature automatically. The present synthetic evidence cannot determine an acceptable trade-off, and the original model remains unsuitable for deployment. Real governed data, review-capacity constraints and </w:t>
      </w:r>
      <w:r w:rsidRPr="00C67E63">
        <w:rPr>
          <w:rFonts w:cs="Times New Roman"/>
        </w:rPr>
        <w:lastRenderedPageBreak/>
        <w:t>stakeholder-defined harms are required before geography or a geographic proxy could be justified.</w:t>
      </w:r>
    </w:p>
    <w:p w14:paraId="06FB665C" w14:textId="77777777" w:rsidR="00FE2287" w:rsidRPr="00C67E63" w:rsidRDefault="00000000">
      <w:pPr>
        <w:rPr>
          <w:rFonts w:cs="Times New Roman"/>
          <w:color w:val="000000" w:themeColor="text1"/>
        </w:rPr>
      </w:pPr>
      <w:r w:rsidRPr="00C67E63">
        <w:rPr>
          <w:rFonts w:cs="Times New Roman"/>
          <w:color w:val="000000" w:themeColor="text1"/>
        </w:rPr>
        <w:t xml:space="preserve">The model is a review signal, not proof of dishonesty. UK law now places safeguards around significant solely automated decisions, including information, representation, human intervention and contest routes. Those safeguards must be implemented as genuine decision authority rather than a ceremonial click after an algorithmic conclusion </w:t>
      </w:r>
      <w:sdt>
        <w:sdtPr>
          <w:rPr>
            <w:rFonts w:cs="Times New Roman"/>
            <w:color w:val="000000" w:themeColor="text1"/>
          </w:rPr>
          <w:id w:val="120000072"/>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DUA25 \l 1033  \m ICO25</w:instrText>
          </w:r>
          <w:r w:rsidRPr="00C67E63">
            <w:rPr>
              <w:rFonts w:cs="Times New Roman"/>
              <w:color w:val="000000" w:themeColor="text1"/>
            </w:rPr>
            <w:fldChar w:fldCharType="separate"/>
          </w:r>
          <w:r w:rsidRPr="00C67E63">
            <w:rPr>
              <w:rFonts w:cs="Times New Roman"/>
              <w:noProof/>
              <w:color w:val="000000" w:themeColor="text1"/>
            </w:rPr>
            <w:t>(Data (Use and Access) Act 2025, s.80; Information Commissioner’s Office, 2025)</w:t>
          </w:r>
          <w:r w:rsidRPr="00C67E63">
            <w:rPr>
              <w:rFonts w:cs="Times New Roman"/>
              <w:color w:val="000000" w:themeColor="text1"/>
            </w:rPr>
            <w:fldChar w:fldCharType="end"/>
          </w:r>
        </w:sdtContent>
      </w:sdt>
      <w:r w:rsidRPr="00C67E63">
        <w:rPr>
          <w:rFonts w:cs="Times New Roman"/>
          <w:color w:val="000000" w:themeColor="text1"/>
        </w:rPr>
        <w:t xml:space="preserve">. The EU AI Act does not automatically classify every motor-fraud triage model as high risk. Classification depends on the system’s intended purpose and Annex III context </w:t>
      </w:r>
      <w:sdt>
        <w:sdtPr>
          <w:rPr>
            <w:rFonts w:cs="Times New Roman"/>
            <w:color w:val="000000" w:themeColor="text1"/>
          </w:rPr>
          <w:id w:val="120000073"/>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EU24 \l 1033 </w:instrText>
          </w:r>
          <w:r w:rsidRPr="00C67E63">
            <w:rPr>
              <w:rFonts w:cs="Times New Roman"/>
              <w:color w:val="000000" w:themeColor="text1"/>
            </w:rPr>
            <w:fldChar w:fldCharType="separate"/>
          </w:r>
          <w:r w:rsidRPr="00C67E63">
            <w:rPr>
              <w:rFonts w:cs="Times New Roman"/>
              <w:noProof/>
              <w:color w:val="000000" w:themeColor="text1"/>
            </w:rPr>
            <w:t>(Regulation (EU) 2024/1689, 2024)</w:t>
          </w:r>
          <w:r w:rsidRPr="00C67E63">
            <w:rPr>
              <w:rFonts w:cs="Times New Roman"/>
              <w:color w:val="000000" w:themeColor="text1"/>
            </w:rPr>
            <w:fldChar w:fldCharType="end"/>
          </w:r>
        </w:sdtContent>
      </w:sdt>
      <w:r w:rsidRPr="00C67E63">
        <w:rPr>
          <w:rFonts w:cs="Times New Roman"/>
          <w:color w:val="000000" w:themeColor="text1"/>
        </w:rPr>
        <w:t>.</w:t>
      </w:r>
    </w:p>
    <w:p w14:paraId="7592850D" w14:textId="77777777" w:rsidR="00FE2287" w:rsidRPr="00C67E63" w:rsidRDefault="00000000">
      <w:pPr>
        <w:pStyle w:val="Heading2"/>
        <w:rPr>
          <w:rFonts w:ascii="Times New Roman" w:hAnsi="Times New Roman" w:cs="Times New Roman"/>
          <w:color w:val="000000" w:themeColor="text1"/>
          <w:sz w:val="32"/>
          <w:szCs w:val="32"/>
        </w:rPr>
      </w:pPr>
      <w:bookmarkStart w:id="81" w:name="bm_s6_4"/>
      <w:r w:rsidRPr="00C67E63">
        <w:rPr>
          <w:rFonts w:ascii="Times New Roman" w:hAnsi="Times New Roman" w:cs="Times New Roman"/>
          <w:color w:val="000000" w:themeColor="text1"/>
          <w:sz w:val="32"/>
          <w:szCs w:val="32"/>
        </w:rPr>
        <w:t>5.4 Limitations and threats to validity</w:t>
      </w:r>
      <w:bookmarkEnd w:id="81"/>
    </w:p>
    <w:p w14:paraId="11073551" w14:textId="77777777" w:rsidR="00FE2287" w:rsidRPr="00C67E63" w:rsidRDefault="00000000">
      <w:pPr>
        <w:rPr>
          <w:rFonts w:cs="Times New Roman"/>
          <w:color w:val="000000" w:themeColor="text1"/>
        </w:rPr>
      </w:pPr>
      <w:r w:rsidRPr="00C67E63">
        <w:rPr>
          <w:rFonts w:cs="Times New Roman"/>
          <w:color w:val="000000" w:themeColor="text1"/>
        </w:rPr>
        <w:t xml:space="preserve">The primary limitation is the dataset. It is synthetic, and its own structure determines the labels, signal ceiling, country relationships and calibration observed here. Synthetic data can support safe engineering and reproducibility, but hold-out accuracy under a generator does not show field validity or anonymity </w:t>
      </w:r>
      <w:sdt>
        <w:sdtPr>
          <w:rPr>
            <w:rFonts w:cs="Times New Roman"/>
            <w:color w:val="000000" w:themeColor="text1"/>
          </w:rPr>
          <w:id w:val="120000074"/>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Dec24 \l 1033  \m Sta22</w:instrText>
          </w:r>
          <w:r w:rsidRPr="00C67E63">
            <w:rPr>
              <w:rFonts w:cs="Times New Roman"/>
              <w:color w:val="000000" w:themeColor="text1"/>
            </w:rPr>
            <w:fldChar w:fldCharType="separate"/>
          </w:r>
          <w:r w:rsidRPr="00C67E63">
            <w:rPr>
              <w:rFonts w:cs="Times New Roman"/>
              <w:noProof/>
              <w:color w:val="000000" w:themeColor="text1"/>
            </w:rPr>
            <w:t>(Decruyenaere et al., 2024; Stadler, Oprisanu and Troncoso, 2022)</w:t>
          </w:r>
          <w:r w:rsidRPr="00C67E63">
            <w:rPr>
              <w:rFonts w:cs="Times New Roman"/>
              <w:color w:val="000000" w:themeColor="text1"/>
            </w:rPr>
            <w:fldChar w:fldCharType="end"/>
          </w:r>
        </w:sdtContent>
      </w:sdt>
      <w:r w:rsidRPr="00C67E63">
        <w:rPr>
          <w:rFonts w:cs="Times New Roman"/>
          <w:color w:val="000000" w:themeColor="text1"/>
        </w:rPr>
        <w:t>. One dataset, one line of business and one time split cannot show generalisation.</w:t>
      </w:r>
    </w:p>
    <w:p w14:paraId="5C9525FD" w14:textId="77777777" w:rsidR="00FE2287" w:rsidRPr="00C67E63" w:rsidRDefault="00000000">
      <w:pPr>
        <w:rPr>
          <w:rFonts w:cs="Times New Roman"/>
          <w:color w:val="000000" w:themeColor="text1"/>
        </w:rPr>
      </w:pPr>
      <w:r w:rsidRPr="00C67E63">
        <w:rPr>
          <w:rFonts w:cs="Times New Roman"/>
        </w:rPr>
        <w:t>The bootstrap quantifies sampling variation conditional on this test set. It does not account for generator misspecification or portfolio shift. The randomised search examines 24 configurations rather than an exhaustive space, and one hundred permutations give a minimum attainable corrected empirical p-value of 1/101. The ablation is reproducible and its paired intervals quantify feature-removal sensitivity, but it cannot identify causal fraud mechanisms. Country estimates vary in sample size and remain descriptive, while fairness cannot be inferred from synthetic labels. Calibration bins are also sample-dependent. The replacement advanced-analysis package now retains its code, complete JSON/CSV outputs, raw bootstrap and permutation samples, figures, software versions, execution manifest and checksums. This closes the current repository-reproducibility gap. It does not recover the provenance of the missing historical script or constitute independent replication on a different environment or dataset.</w:t>
      </w:r>
    </w:p>
    <w:p w14:paraId="60DF3246" w14:textId="77777777" w:rsidR="00FE2287" w:rsidRPr="00C67E63" w:rsidRDefault="00000000">
      <w:pPr>
        <w:rPr>
          <w:rFonts w:cs="Times New Roman"/>
          <w:color w:val="000000" w:themeColor="text1"/>
        </w:rPr>
      </w:pPr>
      <w:r w:rsidRPr="00C67E63">
        <w:rPr>
          <w:rFonts w:cs="Times New Roman"/>
        </w:rPr>
        <w:lastRenderedPageBreak/>
        <w:t>Systems evidence is similarly bounded. Unit, component, contract and two browser scenarios establish selected behaviours, while the localised benchmark characterises only one development-host process layout with deterministic public-service adapters. It does not replace target-infrastructure testing, penetration testing, a smart-contract audit, live Sepolia and IPFS timing, controlled failures at every boundary or multi-node load measurement. Public Sepolia addresses demonstrate deployability, not a complete end-to-end deployment. Several central modules are also 800–1,100 lines long, creating a maintainability risk that needs refactoring before production. The prototype was designed and evaluated by a single researcher, so independent replication remains the strongest control against confirmation bias.</w:t>
      </w:r>
    </w:p>
    <w:p w14:paraId="6D989FB0" w14:textId="77777777" w:rsidR="00FE2287" w:rsidRPr="00C67E63" w:rsidRDefault="00000000">
      <w:pPr>
        <w:pStyle w:val="Heading1"/>
        <w:pageBreakBefore/>
        <w:rPr>
          <w:rFonts w:ascii="Times New Roman" w:hAnsi="Times New Roman" w:cs="Times New Roman"/>
          <w:color w:val="000000" w:themeColor="text1"/>
          <w:sz w:val="40"/>
          <w:szCs w:val="40"/>
        </w:rPr>
      </w:pPr>
      <w:bookmarkStart w:id="82" w:name="bm_ch7"/>
      <w:r w:rsidRPr="00C67E63">
        <w:rPr>
          <w:rFonts w:ascii="Times New Roman" w:hAnsi="Times New Roman" w:cs="Times New Roman"/>
          <w:color w:val="000000" w:themeColor="text1"/>
          <w:sz w:val="40"/>
          <w:szCs w:val="40"/>
        </w:rPr>
        <w:lastRenderedPageBreak/>
        <w:t>Chapter 6: Conclusion and Future Work</w:t>
      </w:r>
      <w:bookmarkEnd w:id="82"/>
    </w:p>
    <w:p w14:paraId="1333113C" w14:textId="77777777" w:rsidR="00FE2287" w:rsidRPr="00C67E63" w:rsidRDefault="00000000">
      <w:pPr>
        <w:rPr>
          <w:rFonts w:cs="Times New Roman"/>
          <w:color w:val="000000" w:themeColor="text1"/>
        </w:rPr>
      </w:pPr>
      <w:r w:rsidRPr="00C67E63">
        <w:rPr>
          <w:rFonts w:cs="Times New Roman"/>
          <w:color w:val="000000" w:themeColor="text1"/>
        </w:rPr>
        <w:t>This study investigated how a decentralised claims registry could provide verifiable, AI-ready events for fraud screening without placing detailed attributes directly on a public ledger. The prototype combines policy-backed public intake, typed claimant and insurer authorisation, a forward-only smart-contract lifecycle, content-addressed fictional claim data, transactional outbox delivery, replay-aware processing, keyed duplicate screening, versioned XGBoost/SHAP scoring and append-only human outcomes. Its value lies in the connections between these boundaries and in stating plainly what the evaluation cannot support.</w:t>
      </w:r>
    </w:p>
    <w:p w14:paraId="2928ECA9" w14:textId="77777777" w:rsidR="00FE2287" w:rsidRPr="00C67E63" w:rsidRDefault="00000000">
      <w:pPr>
        <w:pStyle w:val="Heading2"/>
        <w:rPr>
          <w:rFonts w:ascii="Times New Roman" w:hAnsi="Times New Roman" w:cs="Times New Roman"/>
          <w:color w:val="000000" w:themeColor="text1"/>
          <w:sz w:val="32"/>
          <w:szCs w:val="32"/>
        </w:rPr>
      </w:pPr>
      <w:bookmarkStart w:id="83" w:name="bm_s7_1"/>
      <w:r w:rsidRPr="00C67E63">
        <w:rPr>
          <w:rFonts w:ascii="Times New Roman" w:hAnsi="Times New Roman" w:cs="Times New Roman"/>
          <w:color w:val="000000" w:themeColor="text1"/>
          <w:sz w:val="32"/>
          <w:szCs w:val="32"/>
        </w:rPr>
        <w:t>6.1 Conclusion</w:t>
      </w:r>
      <w:bookmarkEnd w:id="83"/>
    </w:p>
    <w:p w14:paraId="220BDC46" w14:textId="77777777" w:rsidR="00FE2287" w:rsidRPr="00C67E63" w:rsidRDefault="00000000">
      <w:pPr>
        <w:rPr>
          <w:rFonts w:cs="Times New Roman"/>
          <w:color w:val="000000" w:themeColor="text1"/>
        </w:rPr>
      </w:pPr>
      <w:r w:rsidRPr="00C67E63">
        <w:rPr>
          <w:rFonts w:cs="Times New Roman"/>
          <w:color w:val="000000" w:themeColor="text1"/>
        </w:rPr>
        <w:t>The study shows that a public verification layer can be kept small while still recording who acted. Policy eligibility and an insurer-scoped permit bound the registration context</w:t>
      </w:r>
      <w:r w:rsidR="00E611D0" w:rsidRPr="00C67E63">
        <w:rPr>
          <w:rFonts w:cs="Times New Roman"/>
          <w:color w:val="000000" w:themeColor="text1"/>
        </w:rPr>
        <w:t>.</w:t>
      </w:r>
      <w:r w:rsidRPr="00C67E63">
        <w:rPr>
          <w:rFonts w:cs="Times New Roman"/>
          <w:color w:val="000000" w:themeColor="text1"/>
        </w:rPr>
        <w:t xml:space="preserve"> </w:t>
      </w:r>
      <w:r w:rsidR="00E611D0" w:rsidRPr="00C67E63">
        <w:rPr>
          <w:rFonts w:cs="Times New Roman"/>
          <w:color w:val="000000" w:themeColor="text1"/>
        </w:rPr>
        <w:t>T</w:t>
      </w:r>
      <w:r w:rsidRPr="00C67E63">
        <w:rPr>
          <w:rFonts w:cs="Times New Roman"/>
          <w:color w:val="000000" w:themeColor="text1"/>
        </w:rPr>
        <w:t>he claimant or authorised representative signed the exact forwarded request. The relayer paid gas without acquiring authority to rewrite the claim. The registry then recorded claimant, submitter and insurer separately and emitted events for private analytical processing. This design reduces on-chain disclosure, but it is not confidential storage. The current claim JSON is public and unencrypted on IPFS, stable commitments remain linkable, and the research instance must therefore use fictional data only.</w:t>
      </w:r>
    </w:p>
    <w:p w14:paraId="3C0E2AD8" w14:textId="77777777" w:rsidR="00FE2287" w:rsidRPr="00C67E63" w:rsidRDefault="00000000">
      <w:pPr>
        <w:rPr>
          <w:rFonts w:cs="Times New Roman"/>
          <w:color w:val="000000" w:themeColor="text1"/>
        </w:rPr>
      </w:pPr>
      <w:r w:rsidRPr="00C67E63">
        <w:rPr>
          <w:rFonts w:cs="Times New Roman"/>
          <w:color w:val="000000" w:themeColor="text1"/>
        </w:rPr>
        <w:t>The strongest systems result is the explicit treatment of authority and replay. Wallet sessions, policy checks, single-use permits, claimant-signed forwarding, the outbox, durable raw transactions, range checkpoints, acknowledgement order, deterministic event IDs and completed-result reuse make failure behaviour inspectable across PostgreSQL, Ethereum and Kafka. The 310 passing behavioural checks support these rules. The same review also found a quality gap: branch-aware Python coverage was 74.71%, below the configured 75% gate. Eight infrastructure tests were excluded, browser testing covers two paths, and no independent security review was completed. This is evidence of an evaluated research implementation, not production assurance.</w:t>
      </w:r>
    </w:p>
    <w:p w14:paraId="068E69E7" w14:textId="77777777" w:rsidR="00A728AA" w:rsidRPr="00C67E63" w:rsidRDefault="00000000">
      <w:pPr>
        <w:rPr>
          <w:rFonts w:cs="Times New Roman"/>
        </w:rPr>
      </w:pPr>
      <w:r w:rsidRPr="00C67E63">
        <w:rPr>
          <w:rFonts w:cs="Times New Roman"/>
        </w:rPr>
        <w:lastRenderedPageBreak/>
        <w:t>The localised benchmark adds a preliminary operational result. HTTP throughput levelled near 78 claims per second as concurrency increased, and an unconstrained scoring burst exposed a single-consumer queue before model inference became the dominant delay. The crash-window event was safely replayed and the 100-claim workload completed without loss or duplicate assessment writes. These results make the bottleneck and retry semantics observable, but they do not transfer automatically to the documented cloud VM or a production deployment.</w:t>
      </w:r>
    </w:p>
    <w:p w14:paraId="208176B2" w14:textId="77777777" w:rsidR="00FE2287" w:rsidRPr="00C67E63" w:rsidRDefault="00000000">
      <w:pPr>
        <w:rPr>
          <w:rFonts w:cs="Times New Roman"/>
          <w:color w:val="000000" w:themeColor="text1"/>
        </w:rPr>
      </w:pPr>
      <w:r w:rsidRPr="00C67E63">
        <w:rPr>
          <w:rFonts w:cs="Times New Roman"/>
        </w:rPr>
        <w:t>The model experiment gives a result that is not especially positive, but it is still useful. On the chronological synthetic test set, logistic regression slightly beats XGBoost on PR-AUC and F1. XGBoost increases recall from 0.4075 to 0.6158, but false positives rise from 3,260 to 5,952. The ablation then shows that removing explicit country or vehicle age leaves PR-AUC essentially unchanged, whereas removing the country-linked market-frequency input eliminates most of the lift above prevalence. Some synthetic signal remains, but it is weak and cannot be interpreted as field-valid fraud detection. Together, these findings show why an insurer should consider feature provenance, subgroup workload and review capacity instead of selecting a model because it is more complex or has higher recall.</w:t>
      </w:r>
    </w:p>
    <w:p w14:paraId="21B351D9" w14:textId="77777777" w:rsidR="00FE2287" w:rsidRPr="00C67E63" w:rsidRDefault="00000000">
      <w:pPr>
        <w:rPr>
          <w:rFonts w:cs="Times New Roman"/>
          <w:color w:val="000000" w:themeColor="text1"/>
        </w:rPr>
      </w:pPr>
      <w:r w:rsidRPr="00C67E63">
        <w:rPr>
          <w:rFonts w:cs="Times New Roman"/>
        </w:rPr>
        <w:t>The research question is answered in part. The evidence demonstrates a credible method for verifiable event provenance, bounded public disclosure and reproducible explainable scoring under controlled conditions. The localised measurements show where one development-host configuration begins to queue and how its replay path recovers, but they do not establish that the model detects fraud effectively in a real portfolio, that every data-protection obligation has been met, or that the baseline generalises to the single-VM cloud topology or production scale. Those are not footnotes to the result. They are the line between a dissertation artefact and an operational insurance system.</w:t>
      </w:r>
    </w:p>
    <w:p w14:paraId="7757BABC" w14:textId="77777777" w:rsidR="00FE2287" w:rsidRPr="00C67E63" w:rsidRDefault="00000000">
      <w:pPr>
        <w:pStyle w:val="Heading2"/>
        <w:rPr>
          <w:rFonts w:ascii="Times New Roman" w:hAnsi="Times New Roman" w:cs="Times New Roman"/>
          <w:color w:val="000000" w:themeColor="text1"/>
          <w:sz w:val="32"/>
          <w:szCs w:val="32"/>
        </w:rPr>
      </w:pPr>
      <w:bookmarkStart w:id="84" w:name="bm_s7_2"/>
      <w:r w:rsidRPr="00C67E63">
        <w:rPr>
          <w:rFonts w:ascii="Times New Roman" w:hAnsi="Times New Roman" w:cs="Times New Roman"/>
          <w:color w:val="000000" w:themeColor="text1"/>
          <w:sz w:val="32"/>
          <w:szCs w:val="32"/>
        </w:rPr>
        <w:t>6.2 Contributions</w:t>
      </w:r>
      <w:bookmarkEnd w:id="84"/>
    </w:p>
    <w:p w14:paraId="7BA3B461" w14:textId="77777777" w:rsidR="00FE2287" w:rsidRPr="00C67E63" w:rsidRDefault="00000000">
      <w:pPr>
        <w:rPr>
          <w:rFonts w:cs="Times New Roman"/>
          <w:color w:val="000000" w:themeColor="text1"/>
        </w:rPr>
      </w:pPr>
      <w:r>
        <w:t xml:space="preserve">I designed, implemented, integrated, tested and evaluated the end-to-end reference system, whose trust decisions can be traced into code and evidence. Public intake is constrained by wallet identity, policy eligibility, an insurer-scoped permit and exact claimant intent. Party attribution on chain separates claimant, submitter and insurer, while </w:t>
      </w:r>
      <w:r>
        <w:lastRenderedPageBreak/>
        <w:t>the relayer is limited to fee sponsorship. The storage split gives the ledger a restrained role. Checkpoints and idempotency rules make restart behaviour testable. The feature layer excludes post-decision leakage, uses keyed duplicate fingerprints and keeps human investigative outcomes append-only and separate from automated scoring.</w:t>
      </w:r>
    </w:p>
    <w:p w14:paraId="524BF7A1" w14:textId="77777777" w:rsidR="00FE2287" w:rsidRPr="00C67E63" w:rsidRDefault="00000000">
      <w:pPr>
        <w:rPr>
          <w:rFonts w:cs="Times New Roman"/>
          <w:color w:val="000000" w:themeColor="text1"/>
        </w:rPr>
      </w:pPr>
      <w:r w:rsidRPr="00C67E63">
        <w:rPr>
          <w:rFonts w:cs="Times New Roman"/>
        </w:rPr>
        <w:t>A second contribution is the separation of claims. Predictive quality, functional correctness, privacy design and scalability require different evidence. The localised load benchmark is not production scalability evidence. SHAP is not fairness or causality evidence, and a testnet address is not an end-to-end transaction record. The feature ablation adds another separation: removing a visible country field is not enough when a country-derived market-frequency input preserves the same structure. Keeping these distinctions makes the conclusions narrower, but easier to defend.</w:t>
      </w:r>
    </w:p>
    <w:p w14:paraId="4767C836" w14:textId="77777777" w:rsidR="00FE2287" w:rsidRPr="00C67E63" w:rsidRDefault="00000000">
      <w:pPr>
        <w:pStyle w:val="Heading2"/>
        <w:rPr>
          <w:rFonts w:ascii="Times New Roman" w:hAnsi="Times New Roman" w:cs="Times New Roman"/>
          <w:color w:val="000000" w:themeColor="text1"/>
          <w:sz w:val="32"/>
          <w:szCs w:val="32"/>
        </w:rPr>
      </w:pPr>
      <w:bookmarkStart w:id="85" w:name="bm_s7_3"/>
      <w:r w:rsidRPr="00C67E63">
        <w:rPr>
          <w:rFonts w:ascii="Times New Roman" w:hAnsi="Times New Roman" w:cs="Times New Roman"/>
          <w:color w:val="000000" w:themeColor="text1"/>
          <w:sz w:val="32"/>
          <w:szCs w:val="32"/>
        </w:rPr>
        <w:t>6.3 Future work</w:t>
      </w:r>
      <w:bookmarkEnd w:id="85"/>
    </w:p>
    <w:p w14:paraId="73788898" w14:textId="77777777" w:rsidR="00FE2287" w:rsidRPr="00C67E63" w:rsidRDefault="00000000">
      <w:pPr>
        <w:rPr>
          <w:rFonts w:cs="Times New Roman"/>
          <w:color w:val="000000" w:themeColor="text1"/>
        </w:rPr>
      </w:pPr>
      <w:r w:rsidRPr="00C67E63">
        <w:rPr>
          <w:rFonts w:cs="Times New Roman"/>
        </w:rPr>
        <w:t>The first priority for future work is to turn the preliminary local baseline into a retained deployment benchmark. The larger matrix should run from a clean commit on the declared 2-vCPU/8-GiB research VM, keep at least 1,000 successful observations in any group used for p99, report repetition-level uncertainty and sample the API, broker, database and worker together. A small funded live-Sepolia and IPFS exercise should separately record RPC, gateway, block-inclusion and confirmation delay. Failure injection should then cover each commit boundary and recovery should be repeated at larger backlogs. This would test whether the local bottlenecks and replay behaviour persist under the documented deployment conditions.</w:t>
      </w:r>
    </w:p>
    <w:p w14:paraId="721D2C45" w14:textId="77777777" w:rsidR="00FE2287" w:rsidRPr="00C67E63" w:rsidRDefault="00000000">
      <w:pPr>
        <w:rPr>
          <w:rFonts w:cs="Times New Roman"/>
          <w:color w:val="000000" w:themeColor="text1"/>
        </w:rPr>
      </w:pPr>
      <w:r w:rsidRPr="00C67E63">
        <w:rPr>
          <w:rFonts w:cs="Times New Roman"/>
        </w:rPr>
        <w:t xml:space="preserve">The second priority is external predictive validation. An insurer or suitably governed research consortium should evaluate de-identified real claims from a later time period, with investigator-confirmed labels where possible. Thresholds should be chosen from review capacity and expected cost, and probability calibration should be measured. Subgroup error, drift and feature stability should be audited before and after deployment. Country and country-derived market features should be excluded by default unless their necessity, lawful use and incremental benefit are demonstrated against a proxy-aware ablation. Alternative models, including calibrated boosting, graph features for related parties and anomaly detection, should be compared against the same simple baseline and </w:t>
      </w:r>
      <w:r w:rsidRPr="00C67E63">
        <w:rPr>
          <w:rFonts w:cs="Times New Roman"/>
        </w:rPr>
        <w:lastRenderedPageBreak/>
        <w:t>split. Dataset documentation and risk records should state intended use, composition, evaluation conditions and excluded uses.</w:t>
      </w:r>
    </w:p>
    <w:p w14:paraId="64385969" w14:textId="77777777" w:rsidR="00FE2287" w:rsidRPr="00C67E63" w:rsidRDefault="00000000">
      <w:pPr>
        <w:rPr>
          <w:rFonts w:cs="Times New Roman"/>
          <w:color w:val="000000" w:themeColor="text1"/>
        </w:rPr>
      </w:pPr>
      <w:r w:rsidRPr="00C67E63">
        <w:rPr>
          <w:rFonts w:cs="Times New Roman"/>
          <w:color w:val="000000" w:themeColor="text1"/>
        </w:rPr>
        <w:t xml:space="preserve">The third priority is privacy and governance hardening. Real evidence should move to encrypted, access-controlled and preferably private content storage rather than public IPFS. The project needs a data-protection impact assessment, retention and erasure process, formal role allocation, key-rotation policy, membership-inference controls for duplicate screening and a customer contest route </w:t>
      </w:r>
      <w:sdt>
        <w:sdtPr>
          <w:rPr>
            <w:rFonts w:cs="Times New Roman"/>
            <w:color w:val="000000" w:themeColor="text1"/>
          </w:rPr>
          <w:id w:val="120000077"/>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ICO23 \l 1033  \m EDP26</w:instrText>
          </w:r>
          <w:r w:rsidRPr="00C67E63">
            <w:rPr>
              <w:rFonts w:cs="Times New Roman"/>
              <w:color w:val="000000" w:themeColor="text1"/>
            </w:rPr>
            <w:fldChar w:fldCharType="separate"/>
          </w:r>
          <w:r w:rsidRPr="00C67E63">
            <w:rPr>
              <w:rFonts w:cs="Times New Roman"/>
              <w:noProof/>
              <w:color w:val="000000" w:themeColor="text1"/>
            </w:rPr>
            <w:t>(Information Commissioner’s Office, 2023; European Data Protection Board, 2026)</w:t>
          </w:r>
          <w:r w:rsidRPr="00C67E63">
            <w:rPr>
              <w:rFonts w:cs="Times New Roman"/>
              <w:color w:val="000000" w:themeColor="text1"/>
            </w:rPr>
            <w:fldChar w:fldCharType="end"/>
          </w:r>
        </w:sdtContent>
      </w:sdt>
      <w:r w:rsidRPr="00C67E63">
        <w:rPr>
          <w:rFonts w:cs="Times New Roman"/>
          <w:color w:val="000000" w:themeColor="text1"/>
        </w:rPr>
        <w:t>. A consortium deployment should compare a permissioned ledger with a public anchoring scheme and select the least revealing architecture that meets the trust requirement.</w:t>
      </w:r>
    </w:p>
    <w:p w14:paraId="60CB0535" w14:textId="77777777" w:rsidR="00FE2287" w:rsidRPr="00C67E63" w:rsidRDefault="00000000">
      <w:pPr>
        <w:rPr>
          <w:rFonts w:cs="Times New Roman"/>
          <w:color w:val="000000" w:themeColor="text1"/>
        </w:rPr>
      </w:pPr>
      <w:r w:rsidRPr="00C67E63">
        <w:rPr>
          <w:rFonts w:cs="Times New Roman"/>
          <w:color w:val="000000" w:themeColor="text1"/>
        </w:rPr>
        <w:t>The fourth priority is production security. Contracts and relayer changes require an independent audit</w:t>
      </w:r>
      <w:r w:rsidR="004C2716" w:rsidRPr="00C67E63">
        <w:rPr>
          <w:rFonts w:cs="Times New Roman"/>
          <w:color w:val="000000" w:themeColor="text1"/>
        </w:rPr>
        <w:t>.</w:t>
      </w:r>
      <w:r w:rsidRPr="00C67E63">
        <w:rPr>
          <w:rFonts w:cs="Times New Roman"/>
          <w:color w:val="000000" w:themeColor="text1"/>
        </w:rPr>
        <w:t xml:space="preserve"> </w:t>
      </w:r>
      <w:r w:rsidR="004C2716" w:rsidRPr="00C67E63">
        <w:rPr>
          <w:rFonts w:cs="Times New Roman"/>
          <w:color w:val="000000" w:themeColor="text1"/>
        </w:rPr>
        <w:t>A</w:t>
      </w:r>
      <w:r w:rsidRPr="00C67E63">
        <w:rPr>
          <w:rFonts w:cs="Times New Roman"/>
          <w:color w:val="000000" w:themeColor="text1"/>
        </w:rPr>
        <w:t>dministration should use managed keys and multi-signature approval</w:t>
      </w:r>
      <w:r w:rsidR="00B001E4" w:rsidRPr="00C67E63">
        <w:rPr>
          <w:rFonts w:cs="Times New Roman"/>
          <w:color w:val="000000" w:themeColor="text1"/>
        </w:rPr>
        <w:t>.</w:t>
      </w:r>
      <w:r w:rsidRPr="00C67E63">
        <w:rPr>
          <w:rFonts w:cs="Times New Roman"/>
          <w:color w:val="000000" w:themeColor="text1"/>
        </w:rPr>
        <w:t xml:space="preserve"> </w:t>
      </w:r>
      <w:r w:rsidR="00B001E4" w:rsidRPr="00C67E63">
        <w:rPr>
          <w:rFonts w:cs="Times New Roman"/>
          <w:color w:val="000000" w:themeColor="text1"/>
        </w:rPr>
        <w:t>S</w:t>
      </w:r>
      <w:r w:rsidRPr="00C67E63">
        <w:rPr>
          <w:rFonts w:cs="Times New Roman"/>
          <w:color w:val="000000" w:themeColor="text1"/>
        </w:rPr>
        <w:t>ervices need secret management, rate limits, observability and incident response</w:t>
      </w:r>
      <w:r w:rsidR="00B001E4" w:rsidRPr="00C67E63">
        <w:rPr>
          <w:rFonts w:cs="Times New Roman"/>
          <w:color w:val="000000" w:themeColor="text1"/>
        </w:rPr>
        <w:t>,</w:t>
      </w:r>
      <w:r w:rsidRPr="00C67E63">
        <w:rPr>
          <w:rFonts w:cs="Times New Roman"/>
          <w:color w:val="000000" w:themeColor="text1"/>
        </w:rPr>
        <w:t xml:space="preserve"> and deployment should replace the single host with redundant databases, broker partitions and separately scaled workers. Confirmation-depth and chain-reorganisation policies must be explicit and tested. These activities should be organised as lifecycle controls rather than a one-off release gate </w:t>
      </w:r>
      <w:sdt>
        <w:sdtPr>
          <w:rPr>
            <w:rFonts w:cs="Times New Roman"/>
            <w:color w:val="000000" w:themeColor="text1"/>
          </w:rPr>
          <w:id w:val="120000078"/>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Sou22 \l 1033  \m EEA25</w:instrText>
          </w:r>
          <w:r w:rsidRPr="00C67E63">
            <w:rPr>
              <w:rFonts w:cs="Times New Roman"/>
              <w:color w:val="000000" w:themeColor="text1"/>
            </w:rPr>
            <w:fldChar w:fldCharType="separate"/>
          </w:r>
          <w:r w:rsidRPr="00C67E63">
            <w:rPr>
              <w:rFonts w:cs="Times New Roman"/>
              <w:noProof/>
              <w:color w:val="000000" w:themeColor="text1"/>
            </w:rPr>
            <w:t>(Souppaya, Scarfone and Dodson, 2022; Enterprise Ethereum Alliance, 2025)</w:t>
          </w:r>
          <w:r w:rsidRPr="00C67E63">
            <w:rPr>
              <w:rFonts w:cs="Times New Roman"/>
              <w:color w:val="000000" w:themeColor="text1"/>
            </w:rPr>
            <w:fldChar w:fldCharType="end"/>
          </w:r>
        </w:sdtContent>
      </w:sdt>
      <w:r w:rsidRPr="00C67E63">
        <w:rPr>
          <w:rFonts w:cs="Times New Roman"/>
          <w:color w:val="000000" w:themeColor="text1"/>
        </w:rPr>
        <w:t>.</w:t>
      </w:r>
    </w:p>
    <w:p w14:paraId="6793A9F4" w14:textId="77777777" w:rsidR="00FE2287" w:rsidRPr="00C67E63" w:rsidRDefault="00000000">
      <w:pPr>
        <w:rPr>
          <w:rFonts w:cs="Times New Roman"/>
          <w:color w:val="000000" w:themeColor="text1"/>
        </w:rPr>
      </w:pPr>
      <w:r>
        <w:rPr>
          <w:rFonts w:cs="Times New Roman"/>
          <w:color w:val="000000" w:themeColor="text1"/>
        </w:rPr>
        <w:t xml:space="preserve">Finally, future work should deepen the implemented human-review boundary rather than merely add model complexity. The current assessor console already records append-only investigative outcomes and corrections without changing chain status or retraining the model. A production workflow would still need enterprise identity, least-privilege evidence access, allocation and escalation rules, independent supervision, reasoned decision records and a claimant contest route. Where a significant decision becomes solely automated, current UK law requires information, representation, human intervention and contest safeguards </w:t>
      </w:r>
      <w:sdt>
        <w:sdtPr>
          <w:rPr>
            <w:rFonts w:cs="Times New Roman"/>
            <w:color w:val="000000" w:themeColor="text1"/>
          </w:rPr>
          <w:id w:val="120000079"/>
          <w:citation/>
        </w:sdtPr>
        <w:sdtContent>
          <w:r w:rsidRPr="00C67E63">
            <w:rPr>
              <w:rFonts w:cs="Times New Roman"/>
              <w:color w:val="000000" w:themeColor="text1"/>
            </w:rPr>
            <w:fldChar w:fldCharType="begin"/>
          </w:r>
          <w:r w:rsidRPr="00C67E63">
            <w:rPr>
              <w:rFonts w:cs="Times New Roman"/>
              <w:color w:val="000000" w:themeColor="text1"/>
            </w:rPr>
            <w:instrText xml:space="preserve"> CITATION DUA25 \l 1033  \m ICO25</w:instrText>
          </w:r>
          <w:r w:rsidRPr="00C67E63">
            <w:rPr>
              <w:rFonts w:cs="Times New Roman"/>
              <w:color w:val="000000" w:themeColor="text1"/>
            </w:rPr>
            <w:fldChar w:fldCharType="separate"/>
          </w:r>
          <w:r w:rsidRPr="00C67E63">
            <w:rPr>
              <w:rFonts w:cs="Times New Roman"/>
              <w:noProof/>
              <w:color w:val="000000" w:themeColor="text1"/>
            </w:rPr>
            <w:t>(Data (Use and Access) Act 2025, s.80; Information Commissioner’s Office, 2025)</w:t>
          </w:r>
          <w:r w:rsidRPr="00C67E63">
            <w:rPr>
              <w:rFonts w:cs="Times New Roman"/>
              <w:color w:val="000000" w:themeColor="text1"/>
            </w:rPr>
            <w:fldChar w:fldCharType="end"/>
          </w:r>
        </w:sdtContent>
      </w:sdt>
      <w:r>
        <w:rPr>
          <w:rFonts w:cs="Times New Roman"/>
          <w:color w:val="000000" w:themeColor="text1"/>
        </w:rPr>
        <w:t>. Meaningful authority must be visible in the workflow, not asserted only in policy text. Outcomes should support monitoring without turning an initial suspicion into a permanent, self-reinforcing label. This preserves the central principle of the study: technology should improve investigative quality and auditability, not automate an allegation.</w:t>
      </w:r>
    </w:p>
    <w:p w14:paraId="26EBDE78" w14:textId="77777777" w:rsidR="00FE2287" w:rsidRPr="00C67E63" w:rsidRDefault="00000000">
      <w:pPr>
        <w:pStyle w:val="Heading1"/>
        <w:keepNext/>
        <w:pageBreakBefore/>
        <w:rPr>
          <w:rFonts w:ascii="Times New Roman" w:hAnsi="Times New Roman" w:cs="Times New Roman"/>
          <w:color w:val="000000" w:themeColor="text1"/>
        </w:rPr>
      </w:pPr>
      <w:bookmarkStart w:id="86" w:name="bm_references"/>
      <w:r w:rsidRPr="00C67E63">
        <w:rPr>
          <w:rFonts w:ascii="Times New Roman" w:hAnsi="Times New Roman" w:cs="Times New Roman"/>
          <w:color w:val="000000" w:themeColor="text1"/>
        </w:rPr>
        <w:lastRenderedPageBreak/>
        <w:t>References</w:t>
      </w:r>
      <w:bookmarkEnd w:id="86"/>
    </w:p>
    <w:p w14:paraId="41C2597E" w14:textId="77777777" w:rsidR="00272BEA" w:rsidRDefault="00000000">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Apache Software Foundation (no date) </w:t>
      </w:r>
      <w:r>
        <w:rPr>
          <w:rFonts w:ascii="Times New Roman" w:hAnsi="Times New Roman" w:eastAsia="Times New Roman" w:cs="Times New Roman"/>
          <w:i/>
          <w:color w:val="000000"/>
          <w:sz w:val="22"/>
        </w:rPr>
        <w:t>Apache Kafka 4.2 Documentation: Design</w:t>
      </w:r>
      <w:r>
        <w:rPr>
          <w:rFonts w:ascii="Times New Roman" w:hAnsi="Times New Roman" w:eastAsia="Times New Roman" w:cs="Times New Roman"/>
          <w:i w:val="0"/>
          <w:color w:val="000000"/>
          <w:sz w:val="22"/>
        </w:rPr>
        <w:t xml:space="preserve">. Available at: </w:t>
      </w:r>
      <w:hyperlink r:id="rId36">
        <w:r>
          <w:rPr>
            <w:rFonts w:ascii="Times New Roman" w:hAnsi="Times New Roman" w:eastAsia="Times New Roman" w:cs="Times New Roman"/>
            <w:color w:val="000000"/>
            <w:sz w:val="22"/>
            <w:szCs w:val="22"/>
            <w:u w:val="none"/>
          </w:rPr>
          <w:t>https://kafka.apache.org/42/design/</w:t>
        </w:r>
      </w:hyperlink>
      <w:r>
        <w:rPr>
          <w:rFonts w:ascii="Times New Roman" w:hAnsi="Times New Roman" w:eastAsia="Times New Roman" w:cs="Times New Roman"/>
          <w:i w:val="0"/>
          <w:color w:val="000000"/>
          <w:sz w:val="22"/>
        </w:rPr>
        <w:t xml:space="preserve"> (Accessed: 30 August 2026).</w:t>
      </w:r>
    </w:p>
    <w:p w14:paraId="57EFFD94" w14:textId="77777777" w:rsidR="00272BEA" w:rsidRDefault="00000000">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Bloemen, R., Logvinov, L. and Evans, J. (2017) ‘EIP-712: Typed structured data hashing and signing’, </w:t>
      </w:r>
      <w:r>
        <w:rPr>
          <w:rFonts w:ascii="Times New Roman" w:hAnsi="Times New Roman" w:eastAsia="Times New Roman" w:cs="Times New Roman"/>
          <w:i/>
          <w:color w:val="000000"/>
          <w:sz w:val="22"/>
        </w:rPr>
        <w:t>Ethereum Improvement Proposals</w:t>
      </w:r>
      <w:r>
        <w:rPr>
          <w:rFonts w:ascii="Times New Roman" w:hAnsi="Times New Roman" w:eastAsia="Times New Roman" w:cs="Times New Roman"/>
          <w:i w:val="0"/>
          <w:color w:val="000000"/>
          <w:sz w:val="22"/>
        </w:rPr>
        <w:t xml:space="preserve">, no. 712. Available at: </w:t>
      </w:r>
      <w:hyperlink r:id="rId37">
        <w:r>
          <w:rPr>
            <w:rFonts w:ascii="Times New Roman" w:hAnsi="Times New Roman" w:eastAsia="Times New Roman" w:cs="Times New Roman"/>
            <w:color w:val="000000"/>
            <w:sz w:val="22"/>
            <w:szCs w:val="22"/>
            <w:u w:val="none"/>
          </w:rPr>
          <w:t>https://eips.ethereum.org/EIPS/eip-712</w:t>
        </w:r>
      </w:hyperlink>
      <w:r>
        <w:rPr>
          <w:rFonts w:ascii="Times New Roman" w:hAnsi="Times New Roman" w:eastAsia="Times New Roman" w:cs="Times New Roman"/>
          <w:i w:val="0"/>
          <w:color w:val="000000"/>
          <w:sz w:val="22"/>
        </w:rPr>
        <w:t xml:space="preserve"> (Accessed: 30 August 2026).</w:t>
      </w:r>
    </w:p>
    <w:p w14:paraId="2CE0098F"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Broniatowski, D.A. (2021) </w:t>
      </w:r>
      <w:r>
        <w:rPr>
          <w:rFonts w:ascii="Times New Roman" w:hAnsi="Times New Roman" w:eastAsia="Times New Roman" w:cs="Times New Roman"/>
          <w:i/>
          <w:color w:val="000000"/>
          <w:sz w:val="22"/>
        </w:rPr>
        <w:t>Psychological Foundations of Explainability and Interpretability in Artificial Intelligence</w:t>
      </w:r>
      <w:r>
        <w:rPr>
          <w:rFonts w:ascii="Times New Roman" w:hAnsi="Times New Roman" w:eastAsia="Times New Roman" w:cs="Times New Roman"/>
          <w:i w:val="0"/>
          <w:color w:val="000000"/>
          <w:sz w:val="22"/>
        </w:rPr>
        <w:t xml:space="preserve">. NISTIR 8367. Available at: </w:t>
      </w:r>
      <w:hyperlink r:id="rId38">
        <w:r>
          <w:rPr>
            <w:rFonts w:ascii="Times New Roman" w:hAnsi="Times New Roman" w:eastAsia="Times New Roman" w:cs="Times New Roman"/>
            <w:color w:val="000000"/>
            <w:sz w:val="22"/>
            <w:szCs w:val="22"/>
            <w:u w:val="none"/>
          </w:rPr>
          <w:t>https://doi.org/10.6028/NIST.IR.8367</w:t>
        </w:r>
      </w:hyperlink>
    </w:p>
    <w:p w14:paraId="29DB70EB"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Carracedo, P., Hervás, D. and Soriano-Gonzalez, R. (2026) ‘Class imbalance in insurance fraud detection models’, </w:t>
      </w:r>
      <w:r>
        <w:rPr>
          <w:rFonts w:ascii="Times New Roman" w:hAnsi="Times New Roman" w:eastAsia="Times New Roman" w:cs="Times New Roman"/>
          <w:i/>
          <w:color w:val="000000"/>
          <w:sz w:val="22"/>
        </w:rPr>
        <w:t>European Actuarial Journal</w:t>
      </w:r>
      <w:r>
        <w:rPr>
          <w:rFonts w:ascii="Times New Roman" w:hAnsi="Times New Roman" w:eastAsia="Times New Roman" w:cs="Times New Roman"/>
          <w:i w:val="0"/>
          <w:color w:val="000000"/>
          <w:sz w:val="22"/>
        </w:rPr>
        <w:t xml:space="preserve">. Available at: </w:t>
      </w:r>
      <w:hyperlink r:id="rId39">
        <w:r>
          <w:rPr>
            <w:rFonts w:ascii="Times New Roman" w:hAnsi="Times New Roman" w:eastAsia="Times New Roman" w:cs="Times New Roman"/>
            <w:color w:val="000000"/>
            <w:sz w:val="22"/>
            <w:szCs w:val="22"/>
            <w:u w:val="none"/>
          </w:rPr>
          <w:t>https://doi.org/10.1007/s13385-026-00456-9</w:t>
        </w:r>
      </w:hyperlink>
    </w:p>
    <w:p w14:paraId="6287A329"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Chen, C.-L., Deng, Y.-Y., Tsaur, W.-J., Li, C.-T., Lee, C.-C. and Wu, C.-M. (2021) ‘A traceable online insurance claims system based on blockchain and smart contract technology’, </w:t>
      </w:r>
      <w:r>
        <w:rPr>
          <w:rFonts w:ascii="Times New Roman" w:hAnsi="Times New Roman" w:eastAsia="Times New Roman" w:cs="Times New Roman"/>
          <w:i/>
          <w:color w:val="000000"/>
          <w:sz w:val="22"/>
        </w:rPr>
        <w:t>Sustainability</w:t>
      </w:r>
      <w:r>
        <w:rPr>
          <w:rFonts w:ascii="Times New Roman" w:hAnsi="Times New Roman" w:eastAsia="Times New Roman" w:cs="Times New Roman"/>
          <w:i w:val="0"/>
          <w:color w:val="000000"/>
          <w:sz w:val="22"/>
        </w:rPr>
        <w:t xml:space="preserve">, 13(16), 9386. Available at: </w:t>
      </w:r>
      <w:hyperlink r:id="rId40">
        <w:r>
          <w:rPr>
            <w:rFonts w:ascii="Times New Roman" w:hAnsi="Times New Roman" w:eastAsia="Times New Roman" w:cs="Times New Roman"/>
            <w:color w:val="000000"/>
            <w:sz w:val="22"/>
            <w:szCs w:val="22"/>
            <w:u w:val="none"/>
          </w:rPr>
          <w:t>https://doi.org/10.3390/su13169386</w:t>
        </w:r>
      </w:hyperlink>
    </w:p>
    <w:p w14:paraId="088B5A27" w14:textId="77777777" w:rsidR="00272BEA" w:rsidRDefault="00000000">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Chen, T. and Guestrin, C. (2016) ‘XGBoost: A scalable tree boosting system’, </w:t>
      </w:r>
      <w:r>
        <w:rPr>
          <w:rFonts w:ascii="Times New Roman" w:hAnsi="Times New Roman" w:eastAsia="Times New Roman" w:cs="Times New Roman"/>
          <w:i/>
          <w:color w:val="000000"/>
          <w:sz w:val="22"/>
        </w:rPr>
        <w:t>Proceedings of the 22nd ACM SIGKDD International Conference on Knowledge Discovery and Data Mining</w:t>
      </w:r>
      <w:r>
        <w:rPr>
          <w:rFonts w:ascii="Times New Roman" w:hAnsi="Times New Roman" w:eastAsia="Times New Roman" w:cs="Times New Roman"/>
          <w:i w:val="0"/>
          <w:color w:val="000000"/>
          <w:sz w:val="22"/>
        </w:rPr>
        <w:t xml:space="preserve">, pp. 785–794. Available at: </w:t>
      </w:r>
      <w:hyperlink r:id="rId41">
        <w:r>
          <w:rPr>
            <w:rFonts w:ascii="Times New Roman" w:hAnsi="Times New Roman" w:eastAsia="Times New Roman" w:cs="Times New Roman"/>
            <w:color w:val="000000"/>
            <w:sz w:val="22"/>
            <w:szCs w:val="22"/>
            <w:u w:val="none"/>
          </w:rPr>
          <w:t>https://doi.org/10.1145/2939672.2939785</w:t>
        </w:r>
      </w:hyperlink>
    </w:p>
    <w:p w14:paraId="650E401D"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color w:val="000000"/>
          <w:sz w:val="22"/>
        </w:rPr>
        <w:t>Data (Use and Access) Act 2025</w:t>
      </w:r>
      <w:r>
        <w:rPr>
          <w:rFonts w:ascii="Times New Roman" w:hAnsi="Times New Roman" w:eastAsia="Times New Roman" w:cs="Times New Roman"/>
          <w:i w:val="0"/>
          <w:color w:val="000000"/>
          <w:sz w:val="22"/>
        </w:rPr>
        <w:t xml:space="preserve">, c. 18. Available at: </w:t>
      </w:r>
      <w:hyperlink r:id="rId42">
        <w:r>
          <w:rPr>
            <w:rFonts w:ascii="Times New Roman" w:hAnsi="Times New Roman" w:eastAsia="Times New Roman" w:cs="Times New Roman"/>
            <w:color w:val="000000"/>
            <w:sz w:val="22"/>
            <w:szCs w:val="22"/>
            <w:u w:val="none"/>
          </w:rPr>
          <w:t>https://www.legislation.gov.uk/ukpga/2025/18/contents</w:t>
        </w:r>
      </w:hyperlink>
      <w:r>
        <w:rPr>
          <w:rFonts w:ascii="Times New Roman" w:hAnsi="Times New Roman" w:eastAsia="Times New Roman" w:cs="Times New Roman"/>
          <w:i w:val="0"/>
          <w:color w:val="000000"/>
          <w:sz w:val="22"/>
        </w:rPr>
        <w:t xml:space="preserve"> (Accessed: 11 August 2026).</w:t>
      </w:r>
    </w:p>
    <w:p w14:paraId="6EBE9058"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Debener, J., Heinke, V. and Kriebel, J. (2023) ‘Detecting insurance fraud using supervised and unsupervised machine learning’, </w:t>
      </w:r>
      <w:r>
        <w:rPr>
          <w:rFonts w:ascii="Times New Roman" w:hAnsi="Times New Roman" w:eastAsia="Times New Roman" w:cs="Times New Roman"/>
          <w:i/>
          <w:color w:val="000000"/>
          <w:sz w:val="22"/>
        </w:rPr>
        <w:t>Journal of Risk and Insurance</w:t>
      </w:r>
      <w:r>
        <w:rPr>
          <w:rFonts w:ascii="Times New Roman" w:hAnsi="Times New Roman" w:eastAsia="Times New Roman" w:cs="Times New Roman"/>
          <w:i w:val="0"/>
          <w:color w:val="000000"/>
          <w:sz w:val="22"/>
        </w:rPr>
        <w:t xml:space="preserve">, 90(3), pp. 743–768. Available at: </w:t>
      </w:r>
      <w:hyperlink r:id="rId43">
        <w:r>
          <w:rPr>
            <w:rFonts w:ascii="Times New Roman" w:hAnsi="Times New Roman" w:eastAsia="Times New Roman" w:cs="Times New Roman"/>
            <w:color w:val="000000"/>
            <w:sz w:val="22"/>
            <w:szCs w:val="22"/>
            <w:u w:val="none"/>
          </w:rPr>
          <w:t>https://doi.org/10.1111/jori.12427</w:t>
        </w:r>
      </w:hyperlink>
    </w:p>
    <w:p w14:paraId="1FB46AD2"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Decruyenaere, A., Dehaene, H., Rabaey, P., Polet, C., Decruyenaere, J., Vansteelandt, S. and Demeester, T. (2024) ‘The real deal behind the artificial appeal: inferential utility of tabular synthetic data’, </w:t>
      </w:r>
      <w:r>
        <w:rPr>
          <w:rFonts w:ascii="Times New Roman" w:hAnsi="Times New Roman" w:eastAsia="Times New Roman" w:cs="Times New Roman"/>
          <w:i/>
          <w:color w:val="000000"/>
          <w:sz w:val="22"/>
        </w:rPr>
        <w:t>Proceedings of the Fortieth Conference on Uncertainty in Artificial Intelligence</w:t>
      </w:r>
      <w:r>
        <w:rPr>
          <w:rFonts w:ascii="Times New Roman" w:hAnsi="Times New Roman" w:eastAsia="Times New Roman" w:cs="Times New Roman"/>
          <w:i w:val="0"/>
          <w:color w:val="000000"/>
          <w:sz w:val="22"/>
        </w:rPr>
        <w:t xml:space="preserve">, PMLR 244, pp. 966–996. Available at: </w:t>
      </w:r>
      <w:hyperlink r:id="rId44">
        <w:r>
          <w:rPr>
            <w:rFonts w:ascii="Times New Roman" w:hAnsi="Times New Roman" w:eastAsia="Times New Roman" w:cs="Times New Roman"/>
            <w:color w:val="000000"/>
            <w:sz w:val="22"/>
            <w:szCs w:val="22"/>
            <w:u w:val="none"/>
          </w:rPr>
          <w:t>https://proceedings.mlr.press/v244/decruyenaere24a.html</w:t>
        </w:r>
      </w:hyperlink>
      <w:r>
        <w:rPr>
          <w:rFonts w:ascii="Times New Roman" w:hAnsi="Times New Roman" w:eastAsia="Times New Roman" w:cs="Times New Roman"/>
          <w:i w:val="0"/>
          <w:color w:val="000000"/>
          <w:sz w:val="22"/>
        </w:rPr>
        <w:t xml:space="preserve"> (Accessed: 11 August 2026).</w:t>
      </w:r>
    </w:p>
    <w:p w14:paraId="6772AE83"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Dimitriadis, T., Gneiting, T., Jordan, A.I. and Vogel, P. (2024) ‘Evaluating probabilistic classifiers: the triptych’, </w:t>
      </w:r>
      <w:r>
        <w:rPr>
          <w:rFonts w:ascii="Times New Roman" w:hAnsi="Times New Roman" w:eastAsia="Times New Roman" w:cs="Times New Roman"/>
          <w:i/>
          <w:color w:val="000000"/>
          <w:sz w:val="22"/>
        </w:rPr>
        <w:t>International Journal of Forecasting</w:t>
      </w:r>
      <w:r>
        <w:rPr>
          <w:rFonts w:ascii="Times New Roman" w:hAnsi="Times New Roman" w:eastAsia="Times New Roman" w:cs="Times New Roman"/>
          <w:i w:val="0"/>
          <w:color w:val="000000"/>
          <w:sz w:val="22"/>
        </w:rPr>
        <w:t xml:space="preserve">, 40(3), pp. 1101–1122. Available at: </w:t>
      </w:r>
      <w:hyperlink r:id="rId45">
        <w:r>
          <w:rPr>
            <w:rFonts w:ascii="Times New Roman" w:hAnsi="Times New Roman" w:eastAsia="Times New Roman" w:cs="Times New Roman"/>
            <w:color w:val="000000"/>
            <w:sz w:val="22"/>
            <w:szCs w:val="22"/>
            <w:u w:val="none"/>
          </w:rPr>
          <w:t>https://doi.org/10.1016/j.ijforecast.2023.09.007</w:t>
        </w:r>
      </w:hyperlink>
    </w:p>
    <w:p w14:paraId="359DC895"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Electric Sheep Africa (2026) ‘African Motor Insurance Claims Dataset’, </w:t>
      </w:r>
      <w:r>
        <w:rPr>
          <w:rFonts w:ascii="Times New Roman" w:hAnsi="Times New Roman" w:eastAsia="Times New Roman" w:cs="Times New Roman"/>
          <w:i/>
          <w:color w:val="000000"/>
          <w:sz w:val="22"/>
        </w:rPr>
        <w:t>Hugging Face Datasets</w:t>
      </w:r>
      <w:r>
        <w:rPr>
          <w:rFonts w:ascii="Times New Roman" w:hAnsi="Times New Roman" w:eastAsia="Times New Roman" w:cs="Times New Roman"/>
          <w:i w:val="0"/>
          <w:color w:val="000000"/>
          <w:sz w:val="22"/>
        </w:rPr>
        <w:t xml:space="preserve">, pinned revision 7b8b6e8526c28ea54ae8e6414666d48d108221a1. Available at: </w:t>
      </w:r>
      <w:hyperlink r:id="rId46">
        <w:r>
          <w:rPr>
            <w:rFonts w:ascii="Times New Roman" w:hAnsi="Times New Roman" w:eastAsia="Times New Roman" w:cs="Times New Roman"/>
            <w:color w:val="000000"/>
            <w:sz w:val="22"/>
            <w:szCs w:val="22"/>
            <w:u w:val="none"/>
          </w:rPr>
          <w:t>https://huggingface.co/datasets/electricsheepafrica/africa-synth-motor-insurance-claims-all/tree/7b8b6e8526c28ea54ae8e6414666d48d108221a1</w:t>
        </w:r>
      </w:hyperlink>
      <w:r>
        <w:rPr>
          <w:rFonts w:ascii="Times New Roman" w:hAnsi="Times New Roman" w:eastAsia="Times New Roman" w:cs="Times New Roman"/>
          <w:i w:val="0"/>
          <w:color w:val="000000"/>
          <w:sz w:val="22"/>
        </w:rPr>
        <w:t xml:space="preserve"> (Accessed: 21 August 2026).</w:t>
      </w:r>
    </w:p>
    <w:p w14:paraId="0124D2AD"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Enterprise Ethereum Alliance (2025) </w:t>
      </w:r>
      <w:r>
        <w:rPr>
          <w:rFonts w:ascii="Times New Roman" w:hAnsi="Times New Roman" w:eastAsia="Times New Roman" w:cs="Times New Roman"/>
          <w:i/>
          <w:color w:val="000000"/>
          <w:sz w:val="22"/>
        </w:rPr>
        <w:t>EthTrust Security Levels Specification</w:t>
      </w:r>
      <w:r>
        <w:rPr>
          <w:rFonts w:ascii="Times New Roman" w:hAnsi="Times New Roman" w:eastAsia="Times New Roman" w:cs="Times New Roman"/>
          <w:i w:val="0"/>
          <w:color w:val="000000"/>
          <w:sz w:val="22"/>
        </w:rPr>
        <w:t xml:space="preserve">, version 3. Available at: </w:t>
      </w:r>
      <w:hyperlink r:id="rId47">
        <w:r>
          <w:rPr>
            <w:rFonts w:ascii="Times New Roman" w:hAnsi="Times New Roman" w:eastAsia="Times New Roman" w:cs="Times New Roman"/>
            <w:color w:val="000000"/>
            <w:sz w:val="22"/>
            <w:szCs w:val="22"/>
            <w:u w:val="none"/>
          </w:rPr>
          <w:t>https://entethalliance.org/specs/ethtrust-sl/v3/</w:t>
        </w:r>
      </w:hyperlink>
      <w:r>
        <w:rPr>
          <w:rFonts w:ascii="Times New Roman" w:hAnsi="Times New Roman" w:eastAsia="Times New Roman" w:cs="Times New Roman"/>
          <w:i w:val="0"/>
          <w:color w:val="000000"/>
          <w:sz w:val="22"/>
        </w:rPr>
        <w:t xml:space="preserve"> (Accessed: 11 August 2026).</w:t>
      </w:r>
    </w:p>
    <w:p w14:paraId="7CB2E274"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European Data Protection Board (2026) </w:t>
      </w:r>
      <w:r>
        <w:rPr>
          <w:rFonts w:ascii="Times New Roman" w:hAnsi="Times New Roman" w:eastAsia="Times New Roman" w:cs="Times New Roman"/>
          <w:i/>
          <w:color w:val="000000"/>
          <w:sz w:val="22"/>
        </w:rPr>
        <w:t>Guidelines 02/2025 on Processing of Personal Data through Blockchain Technologies</w:t>
      </w:r>
      <w:r>
        <w:rPr>
          <w:rFonts w:ascii="Times New Roman" w:hAnsi="Times New Roman" w:eastAsia="Times New Roman" w:cs="Times New Roman"/>
          <w:i w:val="0"/>
          <w:color w:val="000000"/>
          <w:sz w:val="22"/>
        </w:rPr>
        <w:t xml:space="preserve">, version 2.0, adopted 7 July. Available at: </w:t>
      </w:r>
      <w:hyperlink r:id="rId48">
        <w:r>
          <w:rPr>
            <w:rFonts w:ascii="Times New Roman" w:hAnsi="Times New Roman" w:eastAsia="Times New Roman" w:cs="Times New Roman"/>
            <w:color w:val="000000"/>
            <w:sz w:val="22"/>
            <w:szCs w:val="22"/>
            <w:u w:val="none"/>
          </w:rPr>
          <w:t>https://www.edpb.europa.eu/documents/guideline/guidelines-on-processing-of-personal-data-through-blockchain-technologies_en</w:t>
        </w:r>
      </w:hyperlink>
      <w:r>
        <w:rPr>
          <w:rFonts w:ascii="Times New Roman" w:hAnsi="Times New Roman" w:eastAsia="Times New Roman" w:cs="Times New Roman"/>
          <w:i w:val="0"/>
          <w:color w:val="000000"/>
          <w:sz w:val="22"/>
        </w:rPr>
        <w:t xml:space="preserve"> (Accessed: 11 August 2026).</w:t>
      </w:r>
    </w:p>
    <w:p w14:paraId="75A67167"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European Insurance and Occupational Pensions Authority (2022) </w:t>
      </w:r>
      <w:r>
        <w:rPr>
          <w:rFonts w:ascii="Times New Roman" w:hAnsi="Times New Roman" w:eastAsia="Times New Roman" w:cs="Times New Roman"/>
          <w:i/>
          <w:color w:val="000000"/>
          <w:sz w:val="22"/>
        </w:rPr>
        <w:t>Feedback Statement: Discussion Paper on Blockchain and Smart Contracts in Insurance</w:t>
      </w:r>
      <w:r>
        <w:rPr>
          <w:rFonts w:ascii="Times New Roman" w:hAnsi="Times New Roman" w:eastAsia="Times New Roman" w:cs="Times New Roman"/>
          <w:i w:val="0"/>
          <w:color w:val="000000"/>
          <w:sz w:val="22"/>
        </w:rPr>
        <w:t xml:space="preserve">. EIOPA-BoS-22-178. Available at: </w:t>
      </w:r>
      <w:hyperlink r:id="rId49">
        <w:r>
          <w:rPr>
            <w:rFonts w:ascii="Times New Roman" w:hAnsi="Times New Roman" w:eastAsia="Times New Roman" w:cs="Times New Roman"/>
            <w:color w:val="000000"/>
            <w:sz w:val="22"/>
            <w:szCs w:val="22"/>
            <w:u w:val="none"/>
          </w:rPr>
          <w:t>https://www.eiopa.europa.eu/system/files/2022-05/feedback_statement_-_discussion_paper_on_blockchain_and_smart_contracts_in_insurance.pdf</w:t>
        </w:r>
      </w:hyperlink>
      <w:r>
        <w:rPr>
          <w:rFonts w:ascii="Times New Roman" w:hAnsi="Times New Roman" w:eastAsia="Times New Roman" w:cs="Times New Roman"/>
          <w:i w:val="0"/>
          <w:color w:val="000000"/>
          <w:sz w:val="22"/>
        </w:rPr>
        <w:t xml:space="preserve"> (Accessed: 11 August 2026).</w:t>
      </w:r>
    </w:p>
    <w:p w14:paraId="0D596BFD"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Gebru, T., Morgenstern, J., Vecchione, B., Vaughan, J.W., Wallach, H., Daumé III, H. and Crawford, K. (2021) ‘Datasheets for datasets’, </w:t>
      </w:r>
      <w:r>
        <w:rPr>
          <w:rFonts w:ascii="Times New Roman" w:hAnsi="Times New Roman" w:eastAsia="Times New Roman" w:cs="Times New Roman"/>
          <w:i/>
          <w:color w:val="000000"/>
          <w:sz w:val="22"/>
        </w:rPr>
        <w:t>Communications of the ACM</w:t>
      </w:r>
      <w:r>
        <w:rPr>
          <w:rFonts w:ascii="Times New Roman" w:hAnsi="Times New Roman" w:eastAsia="Times New Roman" w:cs="Times New Roman"/>
          <w:i w:val="0"/>
          <w:color w:val="000000"/>
          <w:sz w:val="22"/>
        </w:rPr>
        <w:t xml:space="preserve">, 64(12), pp. 86–92. Available at: </w:t>
      </w:r>
      <w:hyperlink r:id="rId50">
        <w:r>
          <w:rPr>
            <w:rFonts w:ascii="Times New Roman" w:hAnsi="Times New Roman" w:eastAsia="Times New Roman" w:cs="Times New Roman"/>
            <w:color w:val="000000"/>
            <w:sz w:val="22"/>
            <w:szCs w:val="22"/>
            <w:u w:val="none"/>
          </w:rPr>
          <w:t>https://doi.org/10.1145/3458723</w:t>
        </w:r>
      </w:hyperlink>
    </w:p>
    <w:p w14:paraId="3A908E38"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Herm, L.-V., Steinbach, T., Wanner, J. and Janiesch, C. (2022) ‘A nascent design theory for explainable intelligent systems’, </w:t>
      </w:r>
      <w:r>
        <w:rPr>
          <w:rFonts w:ascii="Times New Roman" w:hAnsi="Times New Roman" w:eastAsia="Times New Roman" w:cs="Times New Roman"/>
          <w:i/>
          <w:color w:val="000000"/>
          <w:sz w:val="22"/>
        </w:rPr>
        <w:t>Electronic Markets</w:t>
      </w:r>
      <w:r>
        <w:rPr>
          <w:rFonts w:ascii="Times New Roman" w:hAnsi="Times New Roman" w:eastAsia="Times New Roman" w:cs="Times New Roman"/>
          <w:i w:val="0"/>
          <w:color w:val="000000"/>
          <w:sz w:val="22"/>
        </w:rPr>
        <w:t xml:space="preserve">, 32, pp. 2185–2205. Available at: </w:t>
      </w:r>
      <w:hyperlink r:id="rId51">
        <w:r>
          <w:rPr>
            <w:rFonts w:ascii="Times New Roman" w:hAnsi="Times New Roman" w:eastAsia="Times New Roman" w:cs="Times New Roman"/>
            <w:color w:val="000000"/>
            <w:sz w:val="22"/>
            <w:szCs w:val="22"/>
            <w:u w:val="none"/>
          </w:rPr>
          <w:t>https://doi.org/10.1007/s12525-022-00606-3</w:t>
        </w:r>
      </w:hyperlink>
    </w:p>
    <w:p w14:paraId="56ACD4DB"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Hughes, W., Magnusson, T., Russo, A. and Schneider, G. (2023) ‘Cheap and secure metatransactions on the blockchain using hash-based authorisation and preferred batchers’, </w:t>
      </w:r>
      <w:r>
        <w:rPr>
          <w:rFonts w:ascii="Times New Roman" w:hAnsi="Times New Roman" w:eastAsia="Times New Roman" w:cs="Times New Roman"/>
          <w:i/>
          <w:color w:val="000000"/>
          <w:sz w:val="22"/>
        </w:rPr>
        <w:t>Blockchain: Research and Applications</w:t>
      </w:r>
      <w:r>
        <w:rPr>
          <w:rFonts w:ascii="Times New Roman" w:hAnsi="Times New Roman" w:eastAsia="Times New Roman" w:cs="Times New Roman"/>
          <w:i w:val="0"/>
          <w:color w:val="000000"/>
          <w:sz w:val="22"/>
        </w:rPr>
        <w:t xml:space="preserve">, 4(2), 100125. Available at: </w:t>
      </w:r>
      <w:hyperlink r:id="rId52">
        <w:r>
          <w:rPr>
            <w:rFonts w:ascii="Times New Roman" w:hAnsi="Times New Roman" w:eastAsia="Times New Roman" w:cs="Times New Roman"/>
            <w:color w:val="000000"/>
            <w:sz w:val="22"/>
            <w:szCs w:val="22"/>
            <w:u w:val="none"/>
          </w:rPr>
          <w:t>https://doi.org/10.1016/j.bcra.2022.100125</w:t>
        </w:r>
      </w:hyperlink>
    </w:p>
    <w:p w14:paraId="3F6EBF95"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Information Commissioner’s Office (2023) </w:t>
      </w:r>
      <w:r>
        <w:rPr>
          <w:rFonts w:ascii="Times New Roman" w:hAnsi="Times New Roman" w:eastAsia="Times New Roman" w:cs="Times New Roman"/>
          <w:i/>
          <w:color w:val="000000"/>
          <w:sz w:val="22"/>
        </w:rPr>
        <w:t>Guidance on AI and Data Protection</w:t>
      </w:r>
      <w:r>
        <w:rPr>
          <w:rFonts w:ascii="Times New Roman" w:hAnsi="Times New Roman" w:eastAsia="Times New Roman" w:cs="Times New Roman"/>
          <w:i w:val="0"/>
          <w:color w:val="000000"/>
          <w:sz w:val="22"/>
        </w:rPr>
        <w:t xml:space="preserve">, updated 15 March. Available at: </w:t>
      </w:r>
      <w:hyperlink r:id="rId53">
        <w:r>
          <w:rPr>
            <w:rFonts w:ascii="Times New Roman" w:hAnsi="Times New Roman" w:eastAsia="Times New Roman" w:cs="Times New Roman"/>
            <w:color w:val="000000"/>
            <w:sz w:val="22"/>
            <w:szCs w:val="22"/>
            <w:u w:val="none"/>
          </w:rPr>
          <w:t>https://ico.org.uk/for-organisations/uk-gdpr-guidance-and-resources/artificial-intelligence/guidance-on-ai-and-data-protection/</w:t>
        </w:r>
      </w:hyperlink>
      <w:r>
        <w:rPr>
          <w:rFonts w:ascii="Times New Roman" w:hAnsi="Times New Roman" w:eastAsia="Times New Roman" w:cs="Times New Roman"/>
          <w:i w:val="0"/>
          <w:color w:val="000000"/>
          <w:sz w:val="22"/>
        </w:rPr>
        <w:t xml:space="preserve"> (Accessed: 11 August 2026).</w:t>
      </w:r>
    </w:p>
    <w:p w14:paraId="16B891CC"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Information Commissioner’s Office (2025) ‘Data protection: Data (Use and Access) Act 2025—summary of changes’, published 19 June 2025, updated 20 August 2025. Available at: </w:t>
      </w:r>
      <w:hyperlink r:id="rId54">
        <w:r>
          <w:rPr>
            <w:rFonts w:ascii="Times New Roman" w:hAnsi="Times New Roman" w:eastAsia="Times New Roman" w:cs="Times New Roman"/>
            <w:color w:val="000000"/>
            <w:sz w:val="22"/>
            <w:szCs w:val="22"/>
            <w:u w:val="none"/>
          </w:rPr>
          <w:t>https://ico.org.uk/about-the-ico/what-we-do/legislation-we-cover/data-use-and-access-act-2025/the-data-use-and-access-act-2025-duaa-summary-of-the-changes/data-protection/</w:t>
        </w:r>
      </w:hyperlink>
      <w:r>
        <w:rPr>
          <w:rFonts w:ascii="Times New Roman" w:hAnsi="Times New Roman" w:eastAsia="Times New Roman" w:cs="Times New Roman"/>
          <w:i w:val="0"/>
          <w:color w:val="000000"/>
          <w:sz w:val="22"/>
        </w:rPr>
        <w:t xml:space="preserve"> (Accessed: 21 August 2026).</w:t>
      </w:r>
    </w:p>
    <w:p w14:paraId="41BDEA58"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IPFS Project (no date a) </w:t>
      </w:r>
      <w:r>
        <w:rPr>
          <w:rFonts w:ascii="Times New Roman" w:hAnsi="Times New Roman" w:eastAsia="Times New Roman" w:cs="Times New Roman"/>
          <w:i/>
          <w:color w:val="000000"/>
          <w:sz w:val="22"/>
        </w:rPr>
        <w:t>Content Identifiers (CIDs)</w:t>
      </w:r>
      <w:r>
        <w:rPr>
          <w:rFonts w:ascii="Times New Roman" w:hAnsi="Times New Roman" w:eastAsia="Times New Roman" w:cs="Times New Roman"/>
          <w:i w:val="0"/>
          <w:color w:val="000000"/>
          <w:sz w:val="22"/>
        </w:rPr>
        <w:t xml:space="preserve">. Available at: </w:t>
      </w:r>
      <w:hyperlink r:id="rId55">
        <w:r>
          <w:rPr>
            <w:rFonts w:ascii="Times New Roman" w:hAnsi="Times New Roman" w:eastAsia="Times New Roman" w:cs="Times New Roman"/>
            <w:color w:val="000000"/>
            <w:sz w:val="22"/>
            <w:szCs w:val="22"/>
            <w:u w:val="none"/>
          </w:rPr>
          <w:t>https://docs.ipfs.tech/concepts/content-addressing/</w:t>
        </w:r>
      </w:hyperlink>
      <w:r>
        <w:rPr>
          <w:rFonts w:ascii="Times New Roman" w:hAnsi="Times New Roman" w:eastAsia="Times New Roman" w:cs="Times New Roman"/>
          <w:i w:val="0"/>
          <w:color w:val="000000"/>
          <w:sz w:val="22"/>
        </w:rPr>
        <w:t xml:space="preserve"> (Accessed: 30 August 2026).</w:t>
      </w:r>
    </w:p>
    <w:p w14:paraId="2DD40464" w14:textId="77777777" w:rsidR="00272BEA" w:rsidRDefault="00000000">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IPFS Project (no date b) </w:t>
      </w:r>
      <w:r>
        <w:rPr>
          <w:rFonts w:ascii="Times New Roman" w:hAnsi="Times New Roman" w:eastAsia="Times New Roman" w:cs="Times New Roman"/>
          <w:i/>
          <w:color w:val="000000"/>
          <w:sz w:val="22"/>
        </w:rPr>
        <w:t>Privacy and Encryption</w:t>
      </w:r>
      <w:r>
        <w:rPr>
          <w:rFonts w:ascii="Times New Roman" w:hAnsi="Times New Roman" w:eastAsia="Times New Roman" w:cs="Times New Roman"/>
          <w:i w:val="0"/>
          <w:color w:val="000000"/>
          <w:sz w:val="22"/>
        </w:rPr>
        <w:t xml:space="preserve">. Available at: </w:t>
      </w:r>
      <w:hyperlink r:id="rId56">
        <w:r>
          <w:rPr>
            <w:rFonts w:ascii="Times New Roman" w:hAnsi="Times New Roman" w:eastAsia="Times New Roman" w:cs="Times New Roman"/>
            <w:color w:val="000000"/>
            <w:sz w:val="22"/>
            <w:szCs w:val="22"/>
            <w:u w:val="none"/>
          </w:rPr>
          <w:t>https://docs.ipfs.tech/concepts/privacy-and-encryption/</w:t>
        </w:r>
      </w:hyperlink>
      <w:r>
        <w:rPr>
          <w:rFonts w:ascii="Times New Roman" w:hAnsi="Times New Roman" w:eastAsia="Times New Roman" w:cs="Times New Roman"/>
          <w:i w:val="0"/>
          <w:color w:val="000000"/>
          <w:sz w:val="22"/>
        </w:rPr>
        <w:t xml:space="preserve"> (Accessed: 30 August 2026).</w:t>
      </w:r>
    </w:p>
    <w:p w14:paraId="39B942AD" w14:textId="77777777" w:rsidR="00272BEA" w:rsidRDefault="00000000">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Jena, S.K., Kumar, B., Mohanty, B., Singhal, A. and Barik, R.C. (2024) ‘An advanced blockchain-based hyperledger fabric solution for tracing fraudulent claims in the healthcare industry’, </w:t>
      </w:r>
      <w:r>
        <w:rPr>
          <w:rFonts w:ascii="Times New Roman" w:hAnsi="Times New Roman" w:eastAsia="Times New Roman" w:cs="Times New Roman"/>
          <w:i/>
          <w:color w:val="000000"/>
          <w:sz w:val="22"/>
        </w:rPr>
        <w:t>Data and Information Management</w:t>
      </w:r>
      <w:r>
        <w:rPr>
          <w:rFonts w:ascii="Times New Roman" w:hAnsi="Times New Roman" w:eastAsia="Times New Roman" w:cs="Times New Roman"/>
          <w:i w:val="0"/>
          <w:color w:val="000000"/>
          <w:sz w:val="22"/>
        </w:rPr>
        <w:t xml:space="preserve">, 8(2), 100411. Available at: </w:t>
      </w:r>
      <w:hyperlink r:id="rId57">
        <w:r>
          <w:rPr>
            <w:rFonts w:ascii="Times New Roman" w:hAnsi="Times New Roman" w:eastAsia="Times New Roman" w:cs="Times New Roman"/>
            <w:color w:val="000000"/>
            <w:sz w:val="22"/>
            <w:szCs w:val="22"/>
            <w:u w:val="none"/>
          </w:rPr>
          <w:t>https://doi.org/10.1016/j.dajour.2024.100411</w:t>
        </w:r>
      </w:hyperlink>
    </w:p>
    <w:p w14:paraId="133FB23B"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Kapoor, S. and Narayanan, A. (2023) ‘Leakage and the reproducibility crisis in machine-learning-based science’, </w:t>
      </w:r>
      <w:r>
        <w:rPr>
          <w:rFonts w:ascii="Times New Roman" w:hAnsi="Times New Roman" w:eastAsia="Times New Roman" w:cs="Times New Roman"/>
          <w:i/>
          <w:color w:val="000000"/>
          <w:sz w:val="22"/>
        </w:rPr>
        <w:t>Patterns</w:t>
      </w:r>
      <w:r>
        <w:rPr>
          <w:rFonts w:ascii="Times New Roman" w:hAnsi="Times New Roman" w:eastAsia="Times New Roman" w:cs="Times New Roman"/>
          <w:i w:val="0"/>
          <w:color w:val="000000"/>
          <w:sz w:val="22"/>
        </w:rPr>
        <w:t xml:space="preserve">, 4(9), 100804. Available at: </w:t>
      </w:r>
      <w:hyperlink r:id="rId58">
        <w:r>
          <w:rPr>
            <w:rFonts w:ascii="Times New Roman" w:hAnsi="Times New Roman" w:eastAsia="Times New Roman" w:cs="Times New Roman"/>
            <w:color w:val="000000"/>
            <w:sz w:val="22"/>
            <w:szCs w:val="22"/>
            <w:u w:val="none"/>
          </w:rPr>
          <w:t>https://doi.org/10.1016/j.patter.2023.100804</w:t>
        </w:r>
      </w:hyperlink>
    </w:p>
    <w:p w14:paraId="0DA52A93"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Landwehr, J.P., Kühl, N., Walk, J. and Gnädig, M. (2022) ‘Design knowledge for deep-learning-enabled image-based decision support systems: evidence from power line maintenance decision-making’, </w:t>
      </w:r>
      <w:r>
        <w:rPr>
          <w:rFonts w:ascii="Times New Roman" w:hAnsi="Times New Roman" w:eastAsia="Times New Roman" w:cs="Times New Roman"/>
          <w:i/>
          <w:color w:val="000000"/>
          <w:sz w:val="22"/>
        </w:rPr>
        <w:t>Business &amp; Information Systems Engineering</w:t>
      </w:r>
      <w:r>
        <w:rPr>
          <w:rFonts w:ascii="Times New Roman" w:hAnsi="Times New Roman" w:eastAsia="Times New Roman" w:cs="Times New Roman"/>
          <w:i w:val="0"/>
          <w:color w:val="000000"/>
          <w:sz w:val="22"/>
        </w:rPr>
        <w:t xml:space="preserve">, 64, pp. 707–728. Available at: </w:t>
      </w:r>
      <w:hyperlink r:id="rId59">
        <w:r>
          <w:rPr>
            <w:rFonts w:ascii="Times New Roman" w:hAnsi="Times New Roman" w:eastAsia="Times New Roman" w:cs="Times New Roman"/>
            <w:color w:val="000000"/>
            <w:sz w:val="22"/>
            <w:szCs w:val="22"/>
            <w:u w:val="none"/>
          </w:rPr>
          <w:t>https://doi.org/10.1007/s12599-022-00745-z</w:t>
        </w:r>
      </w:hyperlink>
    </w:p>
    <w:p w14:paraId="145EF22B"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Lundberg, S.M. and Lee, S.-I. (2017) ‘A unified approach to interpreting model predictions’, </w:t>
      </w:r>
      <w:r>
        <w:rPr>
          <w:rFonts w:ascii="Times New Roman" w:hAnsi="Times New Roman" w:eastAsia="Times New Roman" w:cs="Times New Roman"/>
          <w:i/>
          <w:color w:val="000000"/>
          <w:sz w:val="22"/>
        </w:rPr>
        <w:t>Advances in Neural Information Processing Systems</w:t>
      </w:r>
      <w:r>
        <w:rPr>
          <w:rFonts w:ascii="Times New Roman" w:hAnsi="Times New Roman" w:eastAsia="Times New Roman" w:cs="Times New Roman"/>
          <w:i w:val="0"/>
          <w:color w:val="000000"/>
          <w:sz w:val="22"/>
        </w:rPr>
        <w:t xml:space="preserve">, 30. Available at: </w:t>
      </w:r>
      <w:hyperlink r:id="rId60">
        <w:r>
          <w:rPr>
            <w:rFonts w:ascii="Times New Roman" w:hAnsi="Times New Roman" w:eastAsia="Times New Roman" w:cs="Times New Roman"/>
            <w:color w:val="000000"/>
            <w:sz w:val="22"/>
            <w:szCs w:val="22"/>
            <w:u w:val="none"/>
          </w:rPr>
          <w:t>https://proceedings.neurips.cc/paper/2017/hash/8a20a8621978632d76c43dfd28b67767-Abstract.html</w:t>
        </w:r>
      </w:hyperlink>
      <w:r>
        <w:rPr>
          <w:rFonts w:ascii="Times New Roman" w:hAnsi="Times New Roman" w:eastAsia="Times New Roman" w:cs="Times New Roman"/>
          <w:i w:val="0"/>
          <w:color w:val="000000"/>
          <w:sz w:val="22"/>
        </w:rPr>
        <w:t xml:space="preserve"> (Accessed: 30 August 2026).</w:t>
      </w:r>
    </w:p>
    <w:p w14:paraId="197D07E8" w14:textId="77777777" w:rsidR="00272BEA" w:rsidRDefault="00000000">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Mitchell, S., Potash, E., Barocas, S., D’Amour, A. and Lum, K. (2021) ‘Algorithmic fairness: choices, assumptions, and definitions’, </w:t>
      </w:r>
      <w:r>
        <w:rPr>
          <w:rFonts w:ascii="Times New Roman" w:hAnsi="Times New Roman" w:eastAsia="Times New Roman" w:cs="Times New Roman"/>
          <w:i/>
          <w:color w:val="000000"/>
          <w:sz w:val="22"/>
        </w:rPr>
        <w:t>Annual Review of Statistics and Its Application</w:t>
      </w:r>
      <w:r>
        <w:rPr>
          <w:rFonts w:ascii="Times New Roman" w:hAnsi="Times New Roman" w:eastAsia="Times New Roman" w:cs="Times New Roman"/>
          <w:i w:val="0"/>
          <w:color w:val="000000"/>
          <w:sz w:val="22"/>
        </w:rPr>
        <w:t xml:space="preserve">, 8, pp. 141–163. Available at: </w:t>
      </w:r>
      <w:hyperlink r:id="rId61">
        <w:r>
          <w:rPr>
            <w:rFonts w:ascii="Times New Roman" w:hAnsi="Times New Roman" w:eastAsia="Times New Roman" w:cs="Times New Roman"/>
            <w:color w:val="000000"/>
            <w:sz w:val="22"/>
            <w:szCs w:val="22"/>
            <w:u w:val="none"/>
          </w:rPr>
          <w:t>https://doi.org/10.1146/annurev-statistics-042720-125902</w:t>
        </w:r>
      </w:hyperlink>
    </w:p>
    <w:p w14:paraId="6CA5102B"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National Institute of Standards and Technology (2008) </w:t>
      </w:r>
      <w:r>
        <w:rPr>
          <w:rFonts w:ascii="Times New Roman" w:hAnsi="Times New Roman" w:eastAsia="Times New Roman" w:cs="Times New Roman"/>
          <w:i/>
          <w:color w:val="000000"/>
          <w:sz w:val="22"/>
        </w:rPr>
        <w:t>The Keyed-Hash Message Authentication Code (HMAC)</w:t>
      </w:r>
      <w:r>
        <w:rPr>
          <w:rFonts w:ascii="Times New Roman" w:hAnsi="Times New Roman" w:eastAsia="Times New Roman" w:cs="Times New Roman"/>
          <w:i w:val="0"/>
          <w:color w:val="000000"/>
          <w:sz w:val="22"/>
        </w:rPr>
        <w:t xml:space="preserve">. FIPS 198-1. Available at: </w:t>
      </w:r>
      <w:hyperlink r:id="rId62">
        <w:r>
          <w:rPr>
            <w:rFonts w:ascii="Times New Roman" w:hAnsi="Times New Roman" w:eastAsia="Times New Roman" w:cs="Times New Roman"/>
            <w:color w:val="000000"/>
            <w:sz w:val="22"/>
            <w:szCs w:val="22"/>
            <w:u w:val="none"/>
          </w:rPr>
          <w:t>https://doi.org/10.6028/NIST.FIPS.198-1</w:t>
        </w:r>
      </w:hyperlink>
    </w:p>
    <w:p w14:paraId="136A2701" w14:textId="77777777" w:rsidR="00272BEA" w:rsidRDefault="00000000">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OpenZeppelin (no date) </w:t>
      </w:r>
      <w:r>
        <w:rPr>
          <w:rFonts w:ascii="Times New Roman" w:hAnsi="Times New Roman" w:eastAsia="Times New Roman" w:cs="Times New Roman"/>
          <w:i/>
          <w:color w:val="000000"/>
          <w:sz w:val="22"/>
        </w:rPr>
        <w:t>Meta-transactions</w:t>
      </w:r>
      <w:r>
        <w:rPr>
          <w:rFonts w:ascii="Times New Roman" w:hAnsi="Times New Roman" w:eastAsia="Times New Roman" w:cs="Times New Roman"/>
          <w:i w:val="0"/>
          <w:color w:val="000000"/>
          <w:sz w:val="22"/>
        </w:rPr>
        <w:t xml:space="preserve">, OpenZeppelin Contracts 5.x Documentation. Available at: </w:t>
      </w:r>
      <w:hyperlink r:id="rId63">
        <w:r>
          <w:rPr>
            <w:rFonts w:ascii="Times New Roman" w:hAnsi="Times New Roman" w:eastAsia="Times New Roman" w:cs="Times New Roman"/>
            <w:color w:val="000000"/>
            <w:sz w:val="22"/>
            <w:szCs w:val="22"/>
            <w:u w:val="none"/>
          </w:rPr>
          <w:t>https://docs.openzeppelin.com/contracts/5.x/api/metatx</w:t>
        </w:r>
      </w:hyperlink>
      <w:r>
        <w:rPr>
          <w:rFonts w:ascii="Times New Roman" w:hAnsi="Times New Roman" w:eastAsia="Times New Roman" w:cs="Times New Roman"/>
          <w:i w:val="0"/>
          <w:color w:val="000000"/>
          <w:sz w:val="22"/>
        </w:rPr>
        <w:t xml:space="preserve"> (Accessed: 30 August 2026).</w:t>
      </w:r>
    </w:p>
    <w:p w14:paraId="6A66FBB2" w14:textId="77777777" w:rsidR="00272BEA" w:rsidRDefault="00000000">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Pfob, A., Lu, S.-C. and Sidey-Gibbons, C. (2022) ‘Machine learning in medicine: a practical introduction to techniques for data pre-processing, hyperparameter tuning, and model comparison’, </w:t>
      </w:r>
      <w:r>
        <w:rPr>
          <w:rFonts w:ascii="Times New Roman" w:hAnsi="Times New Roman" w:eastAsia="Times New Roman" w:cs="Times New Roman"/>
          <w:i/>
          <w:color w:val="000000"/>
          <w:sz w:val="22"/>
        </w:rPr>
        <w:t>BMC Medical Research Methodology</w:t>
      </w:r>
      <w:r>
        <w:rPr>
          <w:rFonts w:ascii="Times New Roman" w:hAnsi="Times New Roman" w:eastAsia="Times New Roman" w:cs="Times New Roman"/>
          <w:i w:val="0"/>
          <w:color w:val="000000"/>
          <w:sz w:val="22"/>
        </w:rPr>
        <w:t xml:space="preserve">, 22, 282. Available at: </w:t>
      </w:r>
      <w:hyperlink r:id="rId64">
        <w:r>
          <w:rPr>
            <w:rFonts w:ascii="Times New Roman" w:hAnsi="Times New Roman" w:eastAsia="Times New Roman" w:cs="Times New Roman"/>
            <w:color w:val="000000"/>
            <w:sz w:val="22"/>
            <w:szCs w:val="22"/>
            <w:u w:val="none"/>
          </w:rPr>
          <w:t>https://doi.org/10.1186/s12874-022-01758-8</w:t>
        </w:r>
      </w:hyperlink>
    </w:p>
    <w:p w14:paraId="0BD2CD8F"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Phillips, P.J., Hahn, C.A., Fontana, P.C., Yates, A.N., Greene, K., Broniatowski, D.A. and Przybocki, M.A. (2021) </w:t>
      </w:r>
      <w:r>
        <w:rPr>
          <w:rFonts w:ascii="Times New Roman" w:hAnsi="Times New Roman" w:eastAsia="Times New Roman" w:cs="Times New Roman"/>
          <w:i/>
          <w:color w:val="000000"/>
          <w:sz w:val="22"/>
        </w:rPr>
        <w:t>Four Principles of Explainable Artificial Intelligence</w:t>
      </w:r>
      <w:r>
        <w:rPr>
          <w:rFonts w:ascii="Times New Roman" w:hAnsi="Times New Roman" w:eastAsia="Times New Roman" w:cs="Times New Roman"/>
          <w:i w:val="0"/>
          <w:color w:val="000000"/>
          <w:sz w:val="22"/>
        </w:rPr>
        <w:t xml:space="preserve">. NISTIR 8312. Available at: </w:t>
      </w:r>
      <w:hyperlink r:id="rId65">
        <w:r>
          <w:rPr>
            <w:rFonts w:ascii="Times New Roman" w:hAnsi="Times New Roman" w:eastAsia="Times New Roman" w:cs="Times New Roman"/>
            <w:color w:val="000000"/>
            <w:sz w:val="22"/>
            <w:szCs w:val="22"/>
            <w:u w:val="none"/>
          </w:rPr>
          <w:t>https://doi.org/10.6028/NIST.IR.8312</w:t>
        </w:r>
      </w:hyperlink>
    </w:p>
    <w:p w14:paraId="31249E06"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Pineau, J., Vincent-Lamarre, P., Sinha, K., Larivière, V., Beygelzimer, A., d’Alché-Buc, F., Fox, E. and Larochelle, H. (2021) ‘Improving reproducibility in machine learning research: a report from the NeurIPS 2019 reproducibility program’, </w:t>
      </w:r>
      <w:r>
        <w:rPr>
          <w:rFonts w:ascii="Times New Roman" w:hAnsi="Times New Roman" w:eastAsia="Times New Roman" w:cs="Times New Roman"/>
          <w:i/>
          <w:color w:val="000000"/>
          <w:sz w:val="22"/>
        </w:rPr>
        <w:t>Journal of Machine Learning Research</w:t>
      </w:r>
      <w:r>
        <w:rPr>
          <w:rFonts w:ascii="Times New Roman" w:hAnsi="Times New Roman" w:eastAsia="Times New Roman" w:cs="Times New Roman"/>
          <w:i w:val="0"/>
          <w:color w:val="000000"/>
          <w:sz w:val="22"/>
        </w:rPr>
        <w:t xml:space="preserve">, 22(164), pp. 1–20. Available at: </w:t>
      </w:r>
      <w:hyperlink r:id="rId66">
        <w:r>
          <w:rPr>
            <w:rFonts w:ascii="Times New Roman" w:hAnsi="Times New Roman" w:eastAsia="Times New Roman" w:cs="Times New Roman"/>
            <w:color w:val="000000"/>
            <w:sz w:val="22"/>
            <w:szCs w:val="22"/>
            <w:u w:val="none"/>
          </w:rPr>
          <w:t>https://www.jmlr.org/papers/v22/20-303.html</w:t>
        </w:r>
      </w:hyperlink>
      <w:r>
        <w:rPr>
          <w:rFonts w:ascii="Times New Roman" w:hAnsi="Times New Roman" w:eastAsia="Times New Roman" w:cs="Times New Roman"/>
          <w:i w:val="0"/>
          <w:color w:val="000000"/>
          <w:sz w:val="22"/>
        </w:rPr>
        <w:t xml:space="preserve"> (Accessed: 11 August 2026).</w:t>
      </w:r>
    </w:p>
    <w:p w14:paraId="771B2034" w14:textId="77777777" w:rsidR="00272BEA" w:rsidRDefault="00000000">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PostgreSQL Global Development Group (no date a) </w:t>
      </w:r>
      <w:r>
        <w:rPr>
          <w:rFonts w:ascii="Times New Roman" w:hAnsi="Times New Roman" w:eastAsia="Times New Roman" w:cs="Times New Roman"/>
          <w:i/>
          <w:color w:val="000000"/>
          <w:sz w:val="22"/>
        </w:rPr>
        <w:t>PostgreSQL 17 Documentation: Constraints</w:t>
      </w:r>
      <w:r>
        <w:rPr>
          <w:rFonts w:ascii="Times New Roman" w:hAnsi="Times New Roman" w:eastAsia="Times New Roman" w:cs="Times New Roman"/>
          <w:i w:val="0"/>
          <w:color w:val="000000"/>
          <w:sz w:val="22"/>
        </w:rPr>
        <w:t xml:space="preserve">. Available at: </w:t>
      </w:r>
      <w:hyperlink r:id="rId68">
        <w:r>
          <w:rPr>
            <w:rFonts w:ascii="Times New Roman" w:hAnsi="Times New Roman" w:eastAsia="Times New Roman" w:cs="Times New Roman"/>
            <w:color w:val="000000"/>
            <w:sz w:val="22"/>
            <w:szCs w:val="22"/>
            <w:u w:val="none"/>
          </w:rPr>
          <w:t>https://www.postgresql.org/docs/17/ddl-constraints.html</w:t>
        </w:r>
      </w:hyperlink>
      <w:r>
        <w:rPr>
          <w:rFonts w:ascii="Times New Roman" w:hAnsi="Times New Roman" w:eastAsia="Times New Roman" w:cs="Times New Roman"/>
          <w:i w:val="0"/>
          <w:color w:val="000000"/>
          <w:sz w:val="22"/>
        </w:rPr>
        <w:t xml:space="preserve"> (Accessed: 30 August 2026).</w:t>
      </w:r>
    </w:p>
    <w:p w14:paraId="64CF130F"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PostgreSQL Global Development Group (no date b) </w:t>
      </w:r>
      <w:r>
        <w:rPr>
          <w:rFonts w:ascii="Times New Roman" w:hAnsi="Times New Roman" w:eastAsia="Times New Roman" w:cs="Times New Roman"/>
          <w:i/>
          <w:color w:val="000000"/>
          <w:sz w:val="22"/>
        </w:rPr>
        <w:t>PostgreSQL 17 Documentation: Transaction Isolation</w:t>
      </w:r>
      <w:r>
        <w:rPr>
          <w:rFonts w:ascii="Times New Roman" w:hAnsi="Times New Roman" w:eastAsia="Times New Roman" w:cs="Times New Roman"/>
          <w:i w:val="0"/>
          <w:color w:val="000000"/>
          <w:sz w:val="22"/>
        </w:rPr>
        <w:t xml:space="preserve">. Available at: </w:t>
      </w:r>
      <w:hyperlink r:id="rId67">
        <w:r>
          <w:rPr>
            <w:rFonts w:ascii="Times New Roman" w:hAnsi="Times New Roman" w:eastAsia="Times New Roman" w:cs="Times New Roman"/>
            <w:color w:val="000000"/>
            <w:sz w:val="22"/>
            <w:szCs w:val="22"/>
            <w:u w:val="none"/>
          </w:rPr>
          <w:t>https://www.postgresql.org/docs/17/transaction-iso.html</w:t>
        </w:r>
      </w:hyperlink>
      <w:r>
        <w:rPr>
          <w:rFonts w:ascii="Times New Roman" w:hAnsi="Times New Roman" w:eastAsia="Times New Roman" w:cs="Times New Roman"/>
          <w:i w:val="0"/>
          <w:color w:val="000000"/>
          <w:sz w:val="22"/>
        </w:rPr>
        <w:t xml:space="preserve"> (Accessed: 30 August 2026).</w:t>
      </w:r>
    </w:p>
    <w:p w14:paraId="66AF7176" w14:textId="77777777" w:rsidR="00272BEA" w:rsidRDefault="00000000">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‘Regulation (EU) 2024/1689 laying down harmonised rules on artificial intelligence’ (2024) </w:t>
      </w:r>
      <w:r>
        <w:rPr>
          <w:rFonts w:ascii="Times New Roman" w:hAnsi="Times New Roman" w:eastAsia="Times New Roman" w:cs="Times New Roman"/>
          <w:i/>
          <w:color w:val="000000"/>
          <w:sz w:val="22"/>
        </w:rPr>
        <w:t>Official Journal of the European Union</w:t>
      </w:r>
      <w:r>
        <w:rPr>
          <w:rFonts w:ascii="Times New Roman" w:hAnsi="Times New Roman" w:eastAsia="Times New Roman" w:cs="Times New Roman"/>
          <w:i w:val="0"/>
          <w:color w:val="000000"/>
          <w:sz w:val="22"/>
        </w:rPr>
        <w:t xml:space="preserve">, L 2024/1689. Available at: </w:t>
      </w:r>
      <w:hyperlink r:id="rId69">
        <w:r>
          <w:rPr>
            <w:rFonts w:ascii="Times New Roman" w:hAnsi="Times New Roman" w:eastAsia="Times New Roman" w:cs="Times New Roman"/>
            <w:color w:val="000000"/>
            <w:sz w:val="22"/>
            <w:szCs w:val="22"/>
            <w:u w:val="none"/>
          </w:rPr>
          <w:t>https://eur-lex.europa.eu/legal-content/EN/TXT/?uri=CELEX:32024R1689</w:t>
        </w:r>
      </w:hyperlink>
      <w:r>
        <w:rPr>
          <w:rFonts w:ascii="Times New Roman" w:hAnsi="Times New Roman" w:eastAsia="Times New Roman" w:cs="Times New Roman"/>
          <w:i w:val="0"/>
          <w:color w:val="000000"/>
          <w:sz w:val="22"/>
        </w:rPr>
        <w:t xml:space="preserve"> (Accessed: 11 August 2026).</w:t>
      </w:r>
    </w:p>
    <w:p w14:paraId="73A09E65" w14:textId="77777777" w:rsidR="00272BEA" w:rsidRDefault="00000000">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Sandford, R., Siri, L., Tirosh, D., Weiss, Y., Forshtat, A., Croubois, H., Tomar, S., McCorry, P., Venturo, N., Vogelsteller, F. and John, G. (2020) ‘ERC-2771: Secure Protocol for Native Meta Transactions’, </w:t>
      </w:r>
      <w:r>
        <w:rPr>
          <w:rFonts w:ascii="Times New Roman" w:hAnsi="Times New Roman" w:eastAsia="Times New Roman" w:cs="Times New Roman"/>
          <w:i/>
          <w:color w:val="000000"/>
          <w:sz w:val="22"/>
        </w:rPr>
        <w:t>Ethereum Improvement Proposals</w:t>
      </w:r>
      <w:r>
        <w:rPr>
          <w:rFonts w:ascii="Times New Roman" w:hAnsi="Times New Roman" w:eastAsia="Times New Roman" w:cs="Times New Roman"/>
          <w:i w:val="0"/>
          <w:color w:val="000000"/>
          <w:sz w:val="22"/>
        </w:rPr>
        <w:t xml:space="preserve">, no. 2771. Available at: </w:t>
      </w:r>
      <w:hyperlink r:id="rId70">
        <w:r>
          <w:rPr>
            <w:rFonts w:ascii="Times New Roman" w:hAnsi="Times New Roman" w:eastAsia="Times New Roman" w:cs="Times New Roman"/>
            <w:color w:val="000000"/>
            <w:sz w:val="22"/>
            <w:szCs w:val="22"/>
            <w:u w:val="none"/>
          </w:rPr>
          <w:t>https://eips.ethereum.org/EIPS/eip-2771</w:t>
        </w:r>
      </w:hyperlink>
      <w:r>
        <w:rPr>
          <w:rFonts w:ascii="Times New Roman" w:hAnsi="Times New Roman" w:eastAsia="Times New Roman" w:cs="Times New Roman"/>
          <w:i w:val="0"/>
          <w:color w:val="000000"/>
          <w:sz w:val="22"/>
        </w:rPr>
        <w:t xml:space="preserve"> (Accessed: 30 August 2026).</w:t>
      </w:r>
    </w:p>
    <w:p w14:paraId="73E9836C"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Schrijver, G., Sarmah, D.K. and El-Hajj, M. (2024) ‘Automobile insurance fraud detection using data mining: a systematic literature review’, </w:t>
      </w:r>
      <w:r>
        <w:rPr>
          <w:rFonts w:ascii="Times New Roman" w:hAnsi="Times New Roman" w:eastAsia="Times New Roman" w:cs="Times New Roman"/>
          <w:i/>
          <w:color w:val="000000"/>
          <w:sz w:val="22"/>
        </w:rPr>
        <w:t>Intelligent Systems with Applications</w:t>
      </w:r>
      <w:r>
        <w:rPr>
          <w:rFonts w:ascii="Times New Roman" w:hAnsi="Times New Roman" w:eastAsia="Times New Roman" w:cs="Times New Roman"/>
          <w:i w:val="0"/>
          <w:color w:val="000000"/>
          <w:sz w:val="22"/>
        </w:rPr>
        <w:t xml:space="preserve">, 21, 200340. Available at: </w:t>
      </w:r>
      <w:hyperlink r:id="rId71">
        <w:r>
          <w:rPr>
            <w:rFonts w:ascii="Times New Roman" w:hAnsi="Times New Roman" w:eastAsia="Times New Roman" w:cs="Times New Roman"/>
            <w:color w:val="000000"/>
            <w:sz w:val="22"/>
            <w:szCs w:val="22"/>
            <w:u w:val="none"/>
          </w:rPr>
          <w:t>https://doi.org/10.1016/j.iswa.2024.200340</w:t>
        </w:r>
      </w:hyperlink>
    </w:p>
    <w:p w14:paraId="6063B44D"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Shibano, K., Ito, K., Han, C., Chu, T.T., Ozaki, W. and Mogi, G. (2024) ‘Secure processing and distribution of data managed on private InterPlanetary File System using zero-knowledge proofs’, </w:t>
      </w:r>
      <w:r>
        <w:rPr>
          <w:rFonts w:ascii="Times New Roman" w:hAnsi="Times New Roman" w:eastAsia="Times New Roman" w:cs="Times New Roman"/>
          <w:i/>
          <w:color w:val="000000"/>
          <w:sz w:val="22"/>
        </w:rPr>
        <w:t>Electronics</w:t>
      </w:r>
      <w:r>
        <w:rPr>
          <w:rFonts w:ascii="Times New Roman" w:hAnsi="Times New Roman" w:eastAsia="Times New Roman" w:cs="Times New Roman"/>
          <w:i w:val="0"/>
          <w:color w:val="000000"/>
          <w:sz w:val="22"/>
        </w:rPr>
        <w:t xml:space="preserve">, 13(15), 3025. Available at: </w:t>
      </w:r>
      <w:hyperlink r:id="rId72">
        <w:r>
          <w:rPr>
            <w:rFonts w:ascii="Times New Roman" w:hAnsi="Times New Roman" w:eastAsia="Times New Roman" w:cs="Times New Roman"/>
            <w:color w:val="000000"/>
            <w:sz w:val="22"/>
            <w:szCs w:val="22"/>
            <w:u w:val="none"/>
          </w:rPr>
          <w:t>https://doi.org/10.3390/electronics13153025</w:t>
        </w:r>
      </w:hyperlink>
    </w:p>
    <w:p w14:paraId="6C08E7BB"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Souppaya, M., Scarfone, K. and Dodson, D. (2022) </w:t>
      </w:r>
      <w:r>
        <w:rPr>
          <w:rFonts w:ascii="Times New Roman" w:hAnsi="Times New Roman" w:eastAsia="Times New Roman" w:cs="Times New Roman"/>
          <w:i/>
          <w:color w:val="000000"/>
          <w:sz w:val="22"/>
        </w:rPr>
        <w:t>Secure Software Development Framework (SSDF) Version 1.1</w:t>
      </w:r>
      <w:r>
        <w:rPr>
          <w:rFonts w:ascii="Times New Roman" w:hAnsi="Times New Roman" w:eastAsia="Times New Roman" w:cs="Times New Roman"/>
          <w:i w:val="0"/>
          <w:color w:val="000000"/>
          <w:sz w:val="22"/>
        </w:rPr>
        <w:t xml:space="preserve">. NIST SP 800-218. Available at: </w:t>
      </w:r>
      <w:hyperlink r:id="rId73">
        <w:r>
          <w:rPr>
            <w:rFonts w:ascii="Times New Roman" w:hAnsi="Times New Roman" w:eastAsia="Times New Roman" w:cs="Times New Roman"/>
            <w:color w:val="000000"/>
            <w:sz w:val="22"/>
            <w:szCs w:val="22"/>
            <w:u w:val="none"/>
          </w:rPr>
          <w:t>https://doi.org/10.6028/NIST.SP.800-218</w:t>
        </w:r>
      </w:hyperlink>
    </w:p>
    <w:p w14:paraId="2CAED125"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Stadler, T., Oprisanu, B. and Troncoso, C. (2022) ‘Synthetic data—anonymisation groundhog day’, </w:t>
      </w:r>
      <w:r>
        <w:rPr>
          <w:rFonts w:ascii="Times New Roman" w:hAnsi="Times New Roman" w:eastAsia="Times New Roman" w:cs="Times New Roman"/>
          <w:i/>
          <w:color w:val="000000"/>
          <w:sz w:val="22"/>
        </w:rPr>
        <w:t>31st USENIX Security Symposium</w:t>
      </w:r>
      <w:r>
        <w:rPr>
          <w:rFonts w:ascii="Times New Roman" w:hAnsi="Times New Roman" w:eastAsia="Times New Roman" w:cs="Times New Roman"/>
          <w:i w:val="0"/>
          <w:color w:val="000000"/>
          <w:sz w:val="22"/>
        </w:rPr>
        <w:t xml:space="preserve">, pp. 1451–1468. Available at: </w:t>
      </w:r>
      <w:hyperlink r:id="rId74">
        <w:r>
          <w:rPr>
            <w:rFonts w:ascii="Times New Roman" w:hAnsi="Times New Roman" w:eastAsia="Times New Roman" w:cs="Times New Roman"/>
            <w:color w:val="000000"/>
            <w:sz w:val="22"/>
            <w:szCs w:val="22"/>
            <w:u w:val="none"/>
          </w:rPr>
          <w:t>https://www.usenix.org/conference/usenixsecurity22/presentation/stadler</w:t>
        </w:r>
      </w:hyperlink>
      <w:r>
        <w:rPr>
          <w:rFonts w:ascii="Times New Roman" w:hAnsi="Times New Roman" w:eastAsia="Times New Roman" w:cs="Times New Roman"/>
          <w:i w:val="0"/>
          <w:color w:val="000000"/>
          <w:sz w:val="22"/>
        </w:rPr>
        <w:t xml:space="preserve"> (Accessed: 11 August 2026).</w:t>
      </w:r>
    </w:p>
    <w:p w14:paraId="499A349C"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Tabassi, E. (2023) </w:t>
      </w:r>
      <w:r>
        <w:rPr>
          <w:rFonts w:ascii="Times New Roman" w:hAnsi="Times New Roman" w:eastAsia="Times New Roman" w:cs="Times New Roman"/>
          <w:i/>
          <w:color w:val="000000"/>
          <w:sz w:val="22"/>
        </w:rPr>
        <w:t>Artificial Intelligence Risk Management Framework (AI RMF 1.0)</w:t>
      </w:r>
      <w:r>
        <w:rPr>
          <w:rFonts w:ascii="Times New Roman" w:hAnsi="Times New Roman" w:eastAsia="Times New Roman" w:cs="Times New Roman"/>
          <w:i w:val="0"/>
          <w:color w:val="000000"/>
          <w:sz w:val="22"/>
        </w:rPr>
        <w:t xml:space="preserve">. NIST AI 100-1. Available at: </w:t>
      </w:r>
      <w:hyperlink r:id="rId75">
        <w:r>
          <w:rPr>
            <w:rFonts w:ascii="Times New Roman" w:hAnsi="Times New Roman" w:eastAsia="Times New Roman" w:cs="Times New Roman"/>
            <w:color w:val="000000"/>
            <w:sz w:val="22"/>
            <w:szCs w:val="22"/>
            <w:u w:val="none"/>
          </w:rPr>
          <w:t>https://doi.org/10.6028/NIST.AI.100-1</w:t>
        </w:r>
      </w:hyperlink>
    </w:p>
    <w:p w14:paraId="3BE1190B"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Trautwein, D., Raman, A., Tyson, G., Castro, I., Scott, W., Schubotz, M., Gipp, B. and Psaras, Y. (2022) ‘Design and evaluation of IPFS: a storage layer for the decentralised web’, </w:t>
      </w:r>
      <w:r>
        <w:rPr>
          <w:rFonts w:ascii="Times New Roman" w:hAnsi="Times New Roman" w:eastAsia="Times New Roman" w:cs="Times New Roman"/>
          <w:i/>
          <w:color w:val="000000"/>
          <w:sz w:val="22"/>
        </w:rPr>
        <w:t>Proceedings of ACM SIGCOMM 2022</w:t>
      </w:r>
      <w:r>
        <w:rPr>
          <w:rFonts w:ascii="Times New Roman" w:hAnsi="Times New Roman" w:eastAsia="Times New Roman" w:cs="Times New Roman"/>
          <w:i w:val="0"/>
          <w:color w:val="000000"/>
          <w:sz w:val="22"/>
        </w:rPr>
        <w:t xml:space="preserve">, pp. 739–752. Available at: </w:t>
      </w:r>
      <w:hyperlink r:id="rId76">
        <w:r>
          <w:rPr>
            <w:rFonts w:ascii="Times New Roman" w:hAnsi="Times New Roman" w:eastAsia="Times New Roman" w:cs="Times New Roman"/>
            <w:color w:val="000000"/>
            <w:sz w:val="22"/>
            <w:szCs w:val="22"/>
            <w:u w:val="none"/>
          </w:rPr>
          <w:t>https://doi.org/10.1145/3544216.3544232</w:t>
        </w:r>
      </w:hyperlink>
    </w:p>
    <w:p w14:paraId="458A82B4"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Wang, G., Chen, L., Dikshit, A., Gustafson, J., Chen, B., Sax, M.J., Roesler, J., Blee-Goldman, S., Cadonna, B., Mehta, A., Madan, V. and Rao, J. (2021) ‘Consistency and completeness: rethinking distributed stream processing in Apache Kafka’, </w:t>
      </w:r>
      <w:r>
        <w:rPr>
          <w:rFonts w:ascii="Times New Roman" w:hAnsi="Times New Roman" w:eastAsia="Times New Roman" w:cs="Times New Roman"/>
          <w:i/>
          <w:color w:val="000000"/>
          <w:sz w:val="22"/>
        </w:rPr>
        <w:t>Proceedings of the 2021 International Conference on Management of Data</w:t>
      </w:r>
      <w:r>
        <w:rPr>
          <w:rFonts w:ascii="Times New Roman" w:hAnsi="Times New Roman" w:eastAsia="Times New Roman" w:cs="Times New Roman"/>
          <w:i w:val="0"/>
          <w:color w:val="000000"/>
          <w:sz w:val="22"/>
        </w:rPr>
        <w:t xml:space="preserve">, pp. 2602–2613. Available at: </w:t>
      </w:r>
      <w:hyperlink r:id="rId77">
        <w:r>
          <w:rPr>
            <w:rFonts w:ascii="Times New Roman" w:hAnsi="Times New Roman" w:eastAsia="Times New Roman" w:cs="Times New Roman"/>
            <w:color w:val="000000"/>
            <w:sz w:val="22"/>
            <w:szCs w:val="22"/>
            <w:u w:val="none"/>
          </w:rPr>
          <w:t>https://doi.org/10.1145/3448016.3457556</w:t>
        </w:r>
      </w:hyperlink>
    </w:p>
    <w:p w14:paraId="6DC506B5" w14:textId="77777777" w:rsidR="00FE2287" w:rsidRPr="00C67E63" w:rsidRDefault="00000000" w:rsidP="007629D5">
      <w:pPr>
        <w:pStyle w:val="Reference"/>
        <w:keepNext w:val="0"/>
        <w:keepLines/>
        <w:widowControl/>
        <w:spacing w:before="0" w:after="80" w:line="259" w:lineRule="auto"/>
        <w:ind w:left="720" w:hanging="720"/>
        <w:jc w:val="left"/>
        <w:rPr>
          <w:rFonts w:cs="Times New Roman"/>
          <w:color w:val="000000" w:themeColor="text1"/>
        </w:rPr>
      </w:pPr>
      <w:r>
        <w:rPr>
          <w:rFonts w:ascii="Times New Roman" w:hAnsi="Times New Roman" w:eastAsia="Times New Roman" w:cs="Times New Roman"/>
          <w:i w:val="0"/>
          <w:color w:val="000000"/>
          <w:sz w:val="22"/>
        </w:rPr>
        <w:t xml:space="preserve">Washizaki, H. (ed.) (2026) </w:t>
      </w:r>
      <w:r>
        <w:rPr>
          <w:rFonts w:ascii="Times New Roman" w:hAnsi="Times New Roman" w:eastAsia="Times New Roman" w:cs="Times New Roman"/>
          <w:i/>
          <w:color w:val="000000"/>
          <w:sz w:val="22"/>
        </w:rPr>
        <w:t>Guide to the Software Engineering Body of Knowledge (SWEBOK Guide)</w:t>
      </w:r>
      <w:r>
        <w:rPr>
          <w:rFonts w:ascii="Times New Roman" w:hAnsi="Times New Roman" w:eastAsia="Times New Roman" w:cs="Times New Roman"/>
          <w:i w:val="0"/>
          <w:color w:val="000000"/>
          <w:sz w:val="22"/>
        </w:rPr>
        <w:t xml:space="preserve">, version 4.0a. IEEE Computer Society. Available at: </w:t>
      </w:r>
      <w:hyperlink r:id="rId78">
        <w:r>
          <w:rPr>
            <w:rFonts w:ascii="Times New Roman" w:hAnsi="Times New Roman" w:eastAsia="Times New Roman" w:cs="Times New Roman"/>
            <w:color w:val="000000"/>
            <w:sz w:val="22"/>
            <w:szCs w:val="22"/>
            <w:u w:val="none"/>
          </w:rPr>
          <w:t>https://ieeecs-media.computer.org/media/education/swebok/swebok-v4.pdf</w:t>
        </w:r>
      </w:hyperlink>
      <w:r>
        <w:rPr>
          <w:rFonts w:ascii="Times New Roman" w:hAnsi="Times New Roman" w:eastAsia="Times New Roman" w:cs="Times New Roman"/>
          <w:i w:val="0"/>
          <w:color w:val="000000"/>
          <w:sz w:val="22"/>
        </w:rPr>
        <w:t xml:space="preserve"> (Accessed: 21 August 2026).</w:t>
      </w:r>
    </w:p>
    <w:p w14:paraId="3A9F4D5C" w14:textId="77777777" w:rsidR="00FE2287" w:rsidRPr="00C67E63" w:rsidRDefault="00000000">
      <w:pPr>
        <w:pStyle w:val="Heading1"/>
        <w:pageBreakBefore/>
        <w:rPr>
          <w:rFonts w:ascii="Times New Roman" w:hAnsi="Times New Roman" w:cs="Times New Roman"/>
          <w:color w:val="000000" w:themeColor="text1"/>
        </w:rPr>
      </w:pPr>
      <w:bookmarkStart w:id="87" w:name="bm_app_a"/>
      <w:r w:rsidRPr="00C67E63">
        <w:rPr>
          <w:rFonts w:ascii="Times New Roman" w:hAnsi="Times New Roman" w:cs="Times New Roman"/>
          <w:color w:val="000000" w:themeColor="text1"/>
        </w:rPr>
        <w:lastRenderedPageBreak/>
        <w:t>Appendix A: Traceability Matrix</w:t>
      </w:r>
      <w:bookmarkEnd w:id="87"/>
    </w:p>
    <w:p w14:paraId="0C6782CA" w14:textId="77777777" w:rsidR="00FE2287" w:rsidRPr="00C67E63" w:rsidRDefault="00000000">
      <w:pPr>
        <w:rPr>
          <w:rFonts w:cs="Times New Roman"/>
          <w:color w:val="000000" w:themeColor="text1"/>
        </w:rPr>
      </w:pPr>
      <w:r w:rsidRPr="00C67E63">
        <w:rPr>
          <w:rFonts w:cs="Times New Roman"/>
          <w:color w:val="000000" w:themeColor="text1"/>
        </w:rPr>
        <w:t>This appendix links the principal research requirements to implementation locations and the strongest available evidence. Paths are repository-relative so that the record does not depend on the author’s workstation.</w:t>
      </w:r>
    </w:p>
    <w:p w14:paraId="7A1133FB" w14:textId="77777777" w:rsidR="00FE2287" w:rsidRPr="00C67E63" w:rsidRDefault="00000000" w:rsidP="00C76C0C">
      <w:pPr>
        <w:pStyle w:val="Caption"/>
        <w:keepNext/>
        <w:keepLines/>
        <w:rPr>
          <w:rFonts w:cs="Times New Roman"/>
          <w:color w:val="000000" w:themeColor="text1"/>
        </w:rPr>
      </w:pPr>
      <w:bookmarkStart w:id="88" w:name="bm_tab_trace"/>
      <w:r w:rsidRPr="00C67E63">
        <w:rPr>
          <w:rFonts w:cs="Times New Roman"/>
          <w:color w:val="000000" w:themeColor="text1"/>
        </w:rPr>
        <w:t>Table A.1. Requirement-to-evidence traceability</w:t>
      </w:r>
      <w:bookmarkEnd w:id="88"/>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2592"/>
        <w:gridCol w:w="2808"/>
        <w:gridCol w:w="1440"/>
      </w:tblGrid>
      <w:tr w:rsidR="00FE2287" w:rsidRPr="00C67E63" w14:paraId="312D12A0" w14:textId="77777777">
        <w:trPr>
          <w:jc w:val="center"/>
          <w:cantSplit/>
          <w:tblHeader w:val="true"/>
        </w:trPr>
        <w:tc>
          <w:tcPr>
            <w:tcW w:w="1800" w:type="dxa"/>
            <w:shd w:val="clear" w:color="auto" w:fill="17365D"/>
            <w:tcMar>
              <w:top w:w="50" w:type="dxa"/>
              <w:left w:w="90" w:type="dxa"/>
              <w:bottom w:w="50" w:type="dxa"/>
              <w:right w:w="90" w:type="dxa"/>
              <w:start w:w="80" w:type="dxa"/>
              <w:end w:w="80" w:type="dxa"/>
            </w:tcMar>
            <w:vAlign w:val="center"/>
          </w:tcPr>
          <w:p w14:paraId="010411A8"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Requirement</w:t>
            </w:r>
          </w:p>
        </w:tc>
        <w:tc>
          <w:tcPr>
            <w:tcW w:w="2592" w:type="dxa"/>
            <w:shd w:val="clear" w:color="auto" w:fill="17365D"/>
            <w:tcMar>
              <w:top w:w="50" w:type="dxa"/>
              <w:left w:w="90" w:type="dxa"/>
              <w:bottom w:w="50" w:type="dxa"/>
              <w:right w:w="90" w:type="dxa"/>
              <w:start w:w="80" w:type="dxa"/>
              <w:end w:w="80" w:type="dxa"/>
            </w:tcMar>
            <w:vAlign w:val="center"/>
          </w:tcPr>
          <w:p w14:paraId="14261C0C"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Implementation location</w:t>
            </w:r>
          </w:p>
        </w:tc>
        <w:tc>
          <w:tcPr>
            <w:tcW w:w="2808" w:type="dxa"/>
            <w:shd w:val="clear" w:color="auto" w:fill="17365D"/>
            <w:tcMar>
              <w:top w:w="50" w:type="dxa"/>
              <w:left w:w="90" w:type="dxa"/>
              <w:bottom w:w="50" w:type="dxa"/>
              <w:right w:w="90" w:type="dxa"/>
              <w:start w:w="80" w:type="dxa"/>
              <w:end w:w="80" w:type="dxa"/>
            </w:tcMar>
            <w:vAlign w:val="center"/>
          </w:tcPr>
          <w:p w14:paraId="150EACD0"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Primary evidence</w:t>
            </w:r>
          </w:p>
        </w:tc>
        <w:tc>
          <w:tcPr>
            <w:tcW w:w="1440" w:type="dxa"/>
            <w:shd w:val="clear" w:color="auto" w:fill="17365D"/>
            <w:tcMar>
              <w:top w:w="50" w:type="dxa"/>
              <w:left w:w="90" w:type="dxa"/>
              <w:bottom w:w="50" w:type="dxa"/>
              <w:right w:w="90" w:type="dxa"/>
              <w:start w:w="80" w:type="dxa"/>
              <w:end w:w="80" w:type="dxa"/>
            </w:tcMar>
            <w:vAlign w:val="center"/>
          </w:tcPr>
          <w:p w14:paraId="6F086C3B"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Status</w:t>
            </w:r>
          </w:p>
        </w:tc>
      </w:tr>
      <w:tr w:rsidR="00FE2287" w:rsidRPr="00C67E63" w14:paraId="6C38BB5A" w14:textId="77777777">
        <w:trPr>
          <w:jc w:val="center"/>
          <w:cantSplit/>
        </w:trPr>
        <w:tc>
          <w:tcPr>
            <w:tcW w:w="1800" w:type="dxa"/>
            <w:tcMar>
              <w:top w:w="50" w:type="dxa"/>
              <w:left w:w="90" w:type="dxa"/>
              <w:bottom w:w="50" w:type="dxa"/>
              <w:right w:w="90" w:type="dxa"/>
              <w:start w:w="80" w:type="dxa"/>
              <w:end w:w="80" w:type="dxa"/>
            </w:tcMar>
            <w:vAlign w:val="center"/>
          </w:tcPr>
          <w:p w14:paraId="293057AC"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R1 Policy-backed public origin</w:t>
            </w:r>
          </w:p>
        </w:tc>
        <w:tc>
          <w:tcPr>
            <w:tcW w:w="2592" w:type="dxa"/>
            <w:tcMar>
              <w:top w:w="50" w:type="dxa"/>
              <w:left w:w="90" w:type="dxa"/>
              <w:bottom w:w="50" w:type="dxa"/>
              <w:right w:w="90" w:type="dxa"/>
              <w:start w:w="80" w:type="dxa"/>
              <w:end w:w="80" w:type="dxa"/>
            </w:tcMar>
            <w:vAlign w:val="center"/>
          </w:tcPr>
          <w:p w14:paraId="3EA02944"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backend claimant_auth, policy_eligibility, claim_permits</w:t>
            </w:r>
            <w:r w:rsidR="00633F7F" w:rsidRPr="00C67E63">
              <w:rPr>
                <w:color w:val="000000" w:themeColor="text1"/>
              </w:rPr>
              <w:t>,</w:t>
            </w:r>
            <w:r w:rsidRPr="00C67E63">
              <w:rPr>
                <w:color w:val="000000" w:themeColor="text1"/>
              </w:rPr>
              <w:t xml:space="preserve"> relayer</w:t>
            </w:r>
            <w:r w:rsidR="00633F7F" w:rsidRPr="00C67E63">
              <w:rPr>
                <w:color w:val="000000" w:themeColor="text1"/>
              </w:rPr>
              <w:t>,</w:t>
            </w:r>
            <w:r w:rsidRPr="00C67E63">
              <w:rPr>
                <w:color w:val="000000" w:themeColor="text1"/>
              </w:rPr>
              <w:t xml:space="preserve"> registry contract</w:t>
            </w:r>
          </w:p>
        </w:tc>
        <w:tc>
          <w:tcPr>
            <w:tcW w:w="2808" w:type="dxa"/>
            <w:tcMar>
              <w:top w:w="50" w:type="dxa"/>
              <w:left w:w="90" w:type="dxa"/>
              <w:bottom w:w="50" w:type="dxa"/>
              <w:right w:w="90" w:type="dxa"/>
              <w:start w:w="80" w:type="dxa"/>
              <w:end w:w="80" w:type="dxa"/>
            </w:tcMar>
            <w:vAlign w:val="center"/>
          </w:tcPr>
          <w:p w14:paraId="215BEFFE"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Wallet challenge, policy, permit, forwarder and access-control tests</w:t>
            </w:r>
          </w:p>
        </w:tc>
        <w:tc>
          <w:tcPr>
            <w:tcW w:w="1440" w:type="dxa"/>
            <w:tcMar>
              <w:top w:w="50" w:type="dxa"/>
              <w:left w:w="90" w:type="dxa"/>
              <w:bottom w:w="50" w:type="dxa"/>
              <w:right w:w="90" w:type="dxa"/>
              <w:start w:w="80" w:type="dxa"/>
              <w:end w:w="80" w:type="dxa"/>
            </w:tcMar>
            <w:vAlign w:val="center"/>
          </w:tcPr>
          <w:p w14:paraId="5F12B864"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Implemented and tested</w:t>
            </w:r>
          </w:p>
        </w:tc>
      </w:tr>
      <w:tr w:rsidR="00FE2287" w:rsidRPr="00C67E63" w14:paraId="4044C659" w14:textId="77777777">
        <w:trPr>
          <w:jc w:val="center"/>
          <w:cantSplit/>
        </w:trPr>
        <w:tc>
          <w:tcPr>
            <w:tcW w:w="1800" w:type="dxa"/>
            <w:shd w:val="clear" w:color="auto" w:fill="F3F6F9"/>
            <w:tcMar>
              <w:top w:w="50" w:type="dxa"/>
              <w:left w:w="90" w:type="dxa"/>
              <w:bottom w:w="50" w:type="dxa"/>
              <w:right w:w="90" w:type="dxa"/>
              <w:start w:w="80" w:type="dxa"/>
              <w:end w:w="80" w:type="dxa"/>
            </w:tcMar>
            <w:vAlign w:val="center"/>
          </w:tcPr>
          <w:p w14:paraId="57786288"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R2 Content binding</w:t>
            </w:r>
          </w:p>
        </w:tc>
        <w:tc>
          <w:tcPr>
            <w:tcW w:w="2592" w:type="dxa"/>
            <w:shd w:val="clear" w:color="auto" w:fill="F3F6F9"/>
            <w:tcMar>
              <w:top w:w="50" w:type="dxa"/>
              <w:left w:w="90" w:type="dxa"/>
              <w:bottom w:w="50" w:type="dxa"/>
              <w:right w:w="90" w:type="dxa"/>
              <w:start w:w="80" w:type="dxa"/>
              <w:end w:w="80" w:type="dxa"/>
            </w:tcMar>
            <w:vAlign w:val="center"/>
          </w:tcPr>
          <w:p w14:paraId="4068D864"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backend IPFS/content verification</w:t>
            </w:r>
          </w:p>
        </w:tc>
        <w:tc>
          <w:tcPr>
            <w:tcW w:w="2808" w:type="dxa"/>
            <w:shd w:val="clear" w:color="auto" w:fill="F3F6F9"/>
            <w:tcMar>
              <w:top w:w="50" w:type="dxa"/>
              <w:left w:w="90" w:type="dxa"/>
              <w:bottom w:w="50" w:type="dxa"/>
              <w:right w:w="90" w:type="dxa"/>
              <w:start w:w="80" w:type="dxa"/>
              <w:end w:w="80" w:type="dxa"/>
            </w:tcMar>
            <w:vAlign w:val="center"/>
          </w:tcPr>
          <w:p w14:paraId="11425E21"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Hash/CID validation tests</w:t>
            </w:r>
          </w:p>
        </w:tc>
        <w:tc>
          <w:tcPr>
            <w:tcW w:w="1440" w:type="dxa"/>
            <w:shd w:val="clear" w:color="auto" w:fill="F3F6F9"/>
            <w:tcMar>
              <w:top w:w="50" w:type="dxa"/>
              <w:left w:w="90" w:type="dxa"/>
              <w:bottom w:w="50" w:type="dxa"/>
              <w:right w:w="90" w:type="dxa"/>
              <w:start w:w="80" w:type="dxa"/>
              <w:end w:w="80" w:type="dxa"/>
            </w:tcMar>
            <w:vAlign w:val="center"/>
          </w:tcPr>
          <w:p w14:paraId="3A21DDBF"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Implemented and tested</w:t>
            </w:r>
          </w:p>
        </w:tc>
      </w:tr>
      <w:tr w:rsidR="00FE2287" w:rsidRPr="00C67E63" w14:paraId="270ABC8E" w14:textId="77777777">
        <w:trPr>
          <w:jc w:val="center"/>
          <w:cantSplit/>
        </w:trPr>
        <w:tc>
          <w:tcPr>
            <w:tcW w:w="1800" w:type="dxa"/>
            <w:tcMar>
              <w:top w:w="50" w:type="dxa"/>
              <w:left w:w="90" w:type="dxa"/>
              <w:bottom w:w="50" w:type="dxa"/>
              <w:right w:w="90" w:type="dxa"/>
              <w:start w:w="80" w:type="dxa"/>
              <w:end w:w="80" w:type="dxa"/>
            </w:tcMar>
            <w:vAlign w:val="center"/>
          </w:tcPr>
          <w:p w14:paraId="297A15A2"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R3 Lifecycle and party attribution</w:t>
            </w:r>
          </w:p>
        </w:tc>
        <w:tc>
          <w:tcPr>
            <w:tcW w:w="2592" w:type="dxa"/>
            <w:tcMar>
              <w:top w:w="50" w:type="dxa"/>
              <w:left w:w="90" w:type="dxa"/>
              <w:bottom w:w="50" w:type="dxa"/>
              <w:right w:w="90" w:type="dxa"/>
              <w:start w:w="80" w:type="dxa"/>
              <w:end w:w="80" w:type="dxa"/>
            </w:tcMar>
            <w:vAlign w:val="center"/>
          </w:tcPr>
          <w:p w14:paraId="4B9C9E66"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registry contract and chain index</w:t>
            </w:r>
          </w:p>
        </w:tc>
        <w:tc>
          <w:tcPr>
            <w:tcW w:w="2808" w:type="dxa"/>
            <w:tcMar>
              <w:top w:w="50" w:type="dxa"/>
              <w:left w:w="90" w:type="dxa"/>
              <w:bottom w:w="50" w:type="dxa"/>
              <w:right w:w="90" w:type="dxa"/>
              <w:start w:w="80" w:type="dxa"/>
              <w:end w:w="80" w:type="dxa"/>
            </w:tcMar>
            <w:vAlign w:val="center"/>
          </w:tcPr>
          <w:p w14:paraId="527591E2"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Lifecycle, scope, immutability and ClaimPartiesRecorded tests</w:t>
            </w:r>
          </w:p>
        </w:tc>
        <w:tc>
          <w:tcPr>
            <w:tcW w:w="1440" w:type="dxa"/>
            <w:tcMar>
              <w:top w:w="50" w:type="dxa"/>
              <w:left w:w="90" w:type="dxa"/>
              <w:bottom w:w="50" w:type="dxa"/>
              <w:right w:w="90" w:type="dxa"/>
              <w:start w:w="80" w:type="dxa"/>
              <w:end w:w="80" w:type="dxa"/>
            </w:tcMar>
            <w:vAlign w:val="center"/>
          </w:tcPr>
          <w:p w14:paraId="036A7B59"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Implemented and tested</w:t>
            </w:r>
          </w:p>
        </w:tc>
      </w:tr>
      <w:tr w:rsidR="00FE2287" w:rsidRPr="00C67E63" w14:paraId="31AC21F7" w14:textId="77777777">
        <w:trPr>
          <w:jc w:val="center"/>
          <w:cantSplit/>
        </w:trPr>
        <w:tc>
          <w:tcPr>
            <w:tcW w:w="1800" w:type="dxa"/>
            <w:shd w:val="clear" w:color="auto" w:fill="F3F6F9"/>
            <w:tcMar>
              <w:top w:w="50" w:type="dxa"/>
              <w:left w:w="90" w:type="dxa"/>
              <w:bottom w:w="50" w:type="dxa"/>
              <w:right w:w="90" w:type="dxa"/>
              <w:start w:w="80" w:type="dxa"/>
              <w:end w:w="80" w:type="dxa"/>
            </w:tcMar>
            <w:vAlign w:val="center"/>
          </w:tcPr>
          <w:p w14:paraId="61F06867"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R4 Event delivery</w:t>
            </w:r>
          </w:p>
        </w:tc>
        <w:tc>
          <w:tcPr>
            <w:tcW w:w="2592" w:type="dxa"/>
            <w:shd w:val="clear" w:color="auto" w:fill="F3F6F9"/>
            <w:tcMar>
              <w:top w:w="50" w:type="dxa"/>
              <w:left w:w="90" w:type="dxa"/>
              <w:bottom w:w="50" w:type="dxa"/>
              <w:right w:w="90" w:type="dxa"/>
              <w:start w:w="80" w:type="dxa"/>
              <w:end w:w="80" w:type="dxa"/>
            </w:tcMar>
            <w:vAlign w:val="center"/>
          </w:tcPr>
          <w:p w14:paraId="5EE228EF"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listener and PostgreSQL index</w:t>
            </w:r>
          </w:p>
        </w:tc>
        <w:tc>
          <w:tcPr>
            <w:tcW w:w="2808" w:type="dxa"/>
            <w:shd w:val="clear" w:color="auto" w:fill="F3F6F9"/>
            <w:tcMar>
              <w:top w:w="50" w:type="dxa"/>
              <w:left w:w="90" w:type="dxa"/>
              <w:bottom w:w="50" w:type="dxa"/>
              <w:right w:w="90" w:type="dxa"/>
              <w:start w:w="80" w:type="dxa"/>
              <w:end w:w="80" w:type="dxa"/>
            </w:tcMar>
            <w:vAlign w:val="center"/>
          </w:tcPr>
          <w:p w14:paraId="254939C9"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Range checkpoint and Kafka acknowledgement tests</w:t>
            </w:r>
          </w:p>
        </w:tc>
        <w:tc>
          <w:tcPr>
            <w:tcW w:w="1440" w:type="dxa"/>
            <w:shd w:val="clear" w:color="auto" w:fill="F3F6F9"/>
            <w:tcMar>
              <w:top w:w="50" w:type="dxa"/>
              <w:left w:w="90" w:type="dxa"/>
              <w:bottom w:w="50" w:type="dxa"/>
              <w:right w:w="90" w:type="dxa"/>
              <w:start w:w="80" w:type="dxa"/>
              <w:end w:w="80" w:type="dxa"/>
            </w:tcMar>
            <w:vAlign w:val="center"/>
          </w:tcPr>
          <w:p w14:paraId="053A8926"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Implemented and tested</w:t>
            </w:r>
          </w:p>
        </w:tc>
      </w:tr>
      <w:tr w:rsidR="00FE2287" w:rsidRPr="00C67E63" w14:paraId="6964F70B" w14:textId="77777777">
        <w:trPr>
          <w:jc w:val="center"/>
          <w:cantSplit/>
        </w:trPr>
        <w:tc>
          <w:tcPr>
            <w:tcW w:w="1800" w:type="dxa"/>
            <w:tcMar>
              <w:top w:w="50" w:type="dxa"/>
              <w:left w:w="90" w:type="dxa"/>
              <w:bottom w:w="50" w:type="dxa"/>
              <w:right w:w="90" w:type="dxa"/>
              <w:start w:w="80" w:type="dxa"/>
              <w:end w:w="80" w:type="dxa"/>
            </w:tcMar>
            <w:vAlign w:val="center"/>
          </w:tcPr>
          <w:p w14:paraId="339FCC2F"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R5 Replay safety</w:t>
            </w:r>
          </w:p>
        </w:tc>
        <w:tc>
          <w:tcPr>
            <w:tcW w:w="2592" w:type="dxa"/>
            <w:tcMar>
              <w:top w:w="50" w:type="dxa"/>
              <w:left w:w="90" w:type="dxa"/>
              <w:bottom w:w="50" w:type="dxa"/>
              <w:right w:w="90" w:type="dxa"/>
              <w:start w:w="80" w:type="dxa"/>
              <w:end w:w="80" w:type="dxa"/>
            </w:tcMar>
            <w:vAlign w:val="center"/>
          </w:tcPr>
          <w:p w14:paraId="1468FD8B" w14:textId="77777777" w:rsidR="00A728AA" w:rsidRPr="00C67E63" w:rsidRDefault="00000000">
            <w:pPr>
              <w:pStyle w:val="TableBody9pt"/>
              <w:widowControl/>
              <w:spacing/>
              <w:jc w:val="left"/>
              <w:rPr>
                <w:rFonts w:cs="Times New Roman"/>
              </w:rPr>
            </w:pPr>
            <w:r w:rsidRPr="00C67E63">
              <w:rPr/>
              <w:t>Relayer transaction journal, listener checkpoint/index and worker assessment/offset state machines</w:t>
            </w:r>
          </w:p>
        </w:tc>
        <w:tc>
          <w:tcPr>
            <w:tcW w:w="2808" w:type="dxa"/>
            <w:tcMar>
              <w:top w:w="50" w:type="dxa"/>
              <w:left w:w="90" w:type="dxa"/>
              <w:bottom w:w="50" w:type="dxa"/>
              <w:right w:w="90" w:type="dxa"/>
              <w:start w:w="80" w:type="dxa"/>
              <w:end w:w="80" w:type="dxa"/>
            </w:tcMar>
            <w:vAlign w:val="center"/>
          </w:tcPr>
          <w:p w14:paraId="1AD38880" w14:textId="77777777" w:rsidR="00A728AA" w:rsidRPr="00C67E63" w:rsidRDefault="00000000">
            <w:pPr>
              <w:pStyle w:val="TableBody9pt"/>
              <w:widowControl/>
              <w:spacing/>
              <w:jc w:val="left"/>
              <w:rPr>
                <w:rFonts w:cs="Times New Roman"/>
              </w:rPr>
            </w:pPr>
            <w:r w:rsidRPr="00C67E63">
              <w:rPr/>
              <w:t>Figure 3.2, Table 3.3, receipt recovery, range replay, chain reconciliation and completed-result tests</w:t>
            </w:r>
          </w:p>
        </w:tc>
        <w:tc>
          <w:tcPr>
            <w:tcW w:w="1440" w:type="dxa"/>
            <w:tcMar>
              <w:top w:w="50" w:type="dxa"/>
              <w:left w:w="90" w:type="dxa"/>
              <w:bottom w:w="50" w:type="dxa"/>
              <w:right w:w="90" w:type="dxa"/>
              <w:start w:w="80" w:type="dxa"/>
              <w:end w:w="80" w:type="dxa"/>
            </w:tcMar>
            <w:vAlign w:val="center"/>
          </w:tcPr>
          <w:p w14:paraId="40286985"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Implemented and tested</w:t>
            </w:r>
          </w:p>
        </w:tc>
      </w:tr>
      <w:tr w:rsidR="00FE2287" w:rsidRPr="00C67E63" w14:paraId="3BDF62B0" w14:textId="77777777">
        <w:trPr>
          <w:jc w:val="center"/>
          <w:cantSplit/>
        </w:trPr>
        <w:tc>
          <w:tcPr>
            <w:tcW w:w="1800" w:type="dxa"/>
            <w:shd w:val="clear" w:color="auto" w:fill="F3F6F9"/>
            <w:tcMar>
              <w:top w:w="50" w:type="dxa"/>
              <w:left w:w="90" w:type="dxa"/>
              <w:bottom w:w="50" w:type="dxa"/>
              <w:right w:w="90" w:type="dxa"/>
              <w:start w:w="80" w:type="dxa"/>
              <w:end w:w="80" w:type="dxa"/>
            </w:tcMar>
            <w:vAlign w:val="center"/>
          </w:tcPr>
          <w:p w14:paraId="61665821"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R6 Public minimisation</w:t>
            </w:r>
          </w:p>
        </w:tc>
        <w:tc>
          <w:tcPr>
            <w:tcW w:w="2592" w:type="dxa"/>
            <w:shd w:val="clear" w:color="auto" w:fill="F3F6F9"/>
            <w:tcMar>
              <w:top w:w="50" w:type="dxa"/>
              <w:left w:w="90" w:type="dxa"/>
              <w:bottom w:w="50" w:type="dxa"/>
              <w:right w:w="90" w:type="dxa"/>
              <w:start w:w="80" w:type="dxa"/>
              <w:end w:w="80" w:type="dxa"/>
            </w:tcMar>
            <w:vAlign w:val="center"/>
          </w:tcPr>
          <w:p w14:paraId="2E4FE2D9"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contract schema and README data classification</w:t>
            </w:r>
          </w:p>
        </w:tc>
        <w:tc>
          <w:tcPr>
            <w:tcW w:w="2808" w:type="dxa"/>
            <w:shd w:val="clear" w:color="auto" w:fill="F3F6F9"/>
            <w:tcMar>
              <w:top w:w="50" w:type="dxa"/>
              <w:left w:w="90" w:type="dxa"/>
              <w:bottom w:w="50" w:type="dxa"/>
              <w:right w:w="90" w:type="dxa"/>
              <w:start w:w="80" w:type="dxa"/>
              <w:end w:w="80" w:type="dxa"/>
            </w:tcMar>
            <w:vAlign w:val="center"/>
          </w:tcPr>
          <w:p w14:paraId="49BE7825"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Code and schema inspection</w:t>
            </w:r>
          </w:p>
        </w:tc>
        <w:tc>
          <w:tcPr>
            <w:tcW w:w="1440" w:type="dxa"/>
            <w:shd w:val="clear" w:color="auto" w:fill="F3F6F9"/>
            <w:tcMar>
              <w:top w:w="50" w:type="dxa"/>
              <w:left w:w="90" w:type="dxa"/>
              <w:bottom w:w="50" w:type="dxa"/>
              <w:right w:w="90" w:type="dxa"/>
              <w:start w:w="80" w:type="dxa"/>
              <w:end w:w="80" w:type="dxa"/>
            </w:tcMar>
            <w:vAlign w:val="center"/>
          </w:tcPr>
          <w:p w14:paraId="2B141110"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Implemented; legal review pending</w:t>
            </w:r>
          </w:p>
        </w:tc>
      </w:tr>
      <w:tr w:rsidR="00FE2287" w:rsidRPr="00C67E63" w14:paraId="025F6D0F" w14:textId="77777777">
        <w:trPr>
          <w:jc w:val="center"/>
          <w:cantSplit/>
        </w:trPr>
        <w:tc>
          <w:tcPr>
            <w:tcW w:w="1800" w:type="dxa"/>
            <w:tcMar>
              <w:top w:w="50" w:type="dxa"/>
              <w:left w:w="90" w:type="dxa"/>
              <w:bottom w:w="50" w:type="dxa"/>
              <w:right w:w="90" w:type="dxa"/>
              <w:start w:w="80" w:type="dxa"/>
              <w:end w:w="80" w:type="dxa"/>
            </w:tcMar>
            <w:vAlign w:val="center"/>
          </w:tcPr>
          <w:p w14:paraId="03D9C58B"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R7 Private duplicate screen</w:t>
            </w:r>
          </w:p>
        </w:tc>
        <w:tc>
          <w:tcPr>
            <w:tcW w:w="2592" w:type="dxa"/>
            <w:tcMar>
              <w:top w:w="50" w:type="dxa"/>
              <w:left w:w="90" w:type="dxa"/>
              <w:bottom w:w="50" w:type="dxa"/>
              <w:right w:w="90" w:type="dxa"/>
              <w:start w:w="80" w:type="dxa"/>
              <w:end w:w="80" w:type="dxa"/>
            </w:tcMar>
            <w:vAlign w:val="center"/>
          </w:tcPr>
          <w:p w14:paraId="547C2389"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feature processor and duplicate service</w:t>
            </w:r>
          </w:p>
        </w:tc>
        <w:tc>
          <w:tcPr>
            <w:tcW w:w="2808" w:type="dxa"/>
            <w:tcMar>
              <w:top w:w="50" w:type="dxa"/>
              <w:left w:w="90" w:type="dxa"/>
              <w:bottom w:w="50" w:type="dxa"/>
              <w:right w:w="90" w:type="dxa"/>
              <w:start w:w="80" w:type="dxa"/>
              <w:end w:w="80" w:type="dxa"/>
            </w:tcMar>
            <w:vAlign w:val="center"/>
          </w:tcPr>
          <w:p w14:paraId="396C27E5"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HMAC/canonicalisation behaviour tests</w:t>
            </w:r>
          </w:p>
        </w:tc>
        <w:tc>
          <w:tcPr>
            <w:tcW w:w="1440" w:type="dxa"/>
            <w:tcMar>
              <w:top w:w="50" w:type="dxa"/>
              <w:left w:w="90" w:type="dxa"/>
              <w:bottom w:w="50" w:type="dxa"/>
              <w:right w:w="90" w:type="dxa"/>
              <w:start w:w="80" w:type="dxa"/>
              <w:end w:w="80" w:type="dxa"/>
            </w:tcMar>
            <w:vAlign w:val="center"/>
          </w:tcPr>
          <w:p w14:paraId="05434FF7"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Implemented; key governance pending</w:t>
            </w:r>
          </w:p>
        </w:tc>
      </w:tr>
      <w:tr w:rsidR="00FE2287" w:rsidRPr="00C67E63" w14:paraId="44551EF3" w14:textId="77777777">
        <w:trPr>
          <w:jc w:val="center"/>
          <w:cantSplit/>
        </w:trPr>
        <w:tc>
          <w:tcPr>
            <w:tcW w:w="1800" w:type="dxa"/>
            <w:shd w:val="clear" w:color="auto" w:fill="F3F6F9"/>
            <w:tcMar>
              <w:top w:w="50" w:type="dxa"/>
              <w:left w:w="90" w:type="dxa"/>
              <w:bottom w:w="50" w:type="dxa"/>
              <w:right w:w="90" w:type="dxa"/>
              <w:start w:w="80" w:type="dxa"/>
              <w:end w:w="80" w:type="dxa"/>
            </w:tcMar>
            <w:vAlign w:val="center"/>
          </w:tcPr>
          <w:p w14:paraId="21E78003"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R8 Reproducible model</w:t>
            </w:r>
          </w:p>
        </w:tc>
        <w:tc>
          <w:tcPr>
            <w:tcW w:w="2592" w:type="dxa"/>
            <w:shd w:val="clear" w:color="auto" w:fill="F3F6F9"/>
            <w:tcMar>
              <w:top w:w="50" w:type="dxa"/>
              <w:left w:w="90" w:type="dxa"/>
              <w:bottom w:w="50" w:type="dxa"/>
              <w:right w:w="90" w:type="dxa"/>
              <w:start w:w="80" w:type="dxa"/>
              <w:end w:w="80" w:type="dxa"/>
            </w:tcMar>
            <w:vAlign w:val="center"/>
          </w:tcPr>
          <w:p w14:paraId="4926C956"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packages/model/artifacts/xgboost-african-motor-v1</w:t>
            </w:r>
          </w:p>
        </w:tc>
        <w:tc>
          <w:tcPr>
            <w:tcW w:w="2808" w:type="dxa"/>
            <w:shd w:val="clear" w:color="auto" w:fill="F3F6F9"/>
            <w:tcMar>
              <w:top w:w="50" w:type="dxa"/>
              <w:left w:w="90" w:type="dxa"/>
              <w:bottom w:w="50" w:type="dxa"/>
              <w:right w:w="90" w:type="dxa"/>
              <w:start w:w="80" w:type="dxa"/>
              <w:end w:w="80" w:type="dxa"/>
            </w:tcMar>
            <w:vAlign w:val="center"/>
          </w:tcPr>
          <w:p w14:paraId="7006B557" w14:textId="77777777" w:rsidR="00A728AA" w:rsidRPr="00C67E63" w:rsidRDefault="00000000">
            <w:pPr>
              <w:pStyle w:val="TableBody9pt"/>
              <w:widowControl/>
              <w:spacing/>
              <w:jc w:val="left"/>
              <w:rPr>
                <w:rFonts w:cs="Times New Roman"/>
              </w:rPr>
            </w:pPr>
            <w:r w:rsidRPr="00C67E63">
              <w:rPr/>
              <w:t>Dataset/model hashes, split metadata, ablation and advanced-analysis scripts, raw resamples, archived JSON/CSV and manifests.</w:t>
            </w:r>
          </w:p>
        </w:tc>
        <w:tc>
          <w:tcPr>
            <w:tcW w:w="1440" w:type="dxa"/>
            <w:shd w:val="clear" w:color="auto" w:fill="F3F6F9"/>
            <w:tcMar>
              <w:top w:w="50" w:type="dxa"/>
              <w:left w:w="90" w:type="dxa"/>
              <w:bottom w:w="50" w:type="dxa"/>
              <w:right w:w="90" w:type="dxa"/>
              <w:start w:w="80" w:type="dxa"/>
              <w:end w:w="80" w:type="dxa"/>
            </w:tcMar>
            <w:vAlign w:val="center"/>
          </w:tcPr>
          <w:p w14:paraId="4C67C749" w14:textId="77777777" w:rsidR="00A728AA" w:rsidRPr="00C67E63" w:rsidRDefault="00000000">
            <w:pPr>
              <w:pStyle w:val="TableBody9pt"/>
              <w:widowControl/>
              <w:spacing/>
              <w:jc w:val="left"/>
              <w:rPr>
                <w:rFonts w:cs="Times New Roman"/>
              </w:rPr>
            </w:pPr>
            <w:r w:rsidRPr="00C67E63">
              <w:rPr/>
              <w:t>Base model, feature ablation and replacement advanced rerun are repository-evidenced.</w:t>
            </w:r>
          </w:p>
        </w:tc>
      </w:tr>
      <w:tr w:rsidR="00FE2287" w:rsidRPr="00C67E63" w14:paraId="2F79BF34" w14:textId="77777777">
        <w:trPr>
          <w:jc w:val="center"/>
          <w:cantSplit/>
        </w:trPr>
        <w:tc>
          <w:tcPr>
            <w:tcW w:w="1800" w:type="dxa"/>
            <w:tcMar>
              <w:top w:w="50" w:type="dxa"/>
              <w:left w:w="90" w:type="dxa"/>
              <w:bottom w:w="50" w:type="dxa"/>
              <w:right w:w="90" w:type="dxa"/>
              <w:start w:w="80" w:type="dxa"/>
              <w:end w:w="80" w:type="dxa"/>
            </w:tcMar>
            <w:vAlign w:val="center"/>
          </w:tcPr>
          <w:p w14:paraId="10912B8B"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R9 Human-review boundary</w:t>
            </w:r>
          </w:p>
        </w:tc>
        <w:tc>
          <w:tcPr>
            <w:tcW w:w="2592" w:type="dxa"/>
            <w:tcMar>
              <w:top w:w="50" w:type="dxa"/>
              <w:left w:w="90" w:type="dxa"/>
              <w:bottom w:w="50" w:type="dxa"/>
              <w:right w:w="90" w:type="dxa"/>
              <w:start w:w="80" w:type="dxa"/>
              <w:end w:w="80" w:type="dxa"/>
            </w:tcMar>
            <w:vAlign w:val="center"/>
          </w:tcPr>
          <w:p w14:paraId="2C40301D"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assessor outcome API, PostgreSQL repository and assessor frontend</w:t>
            </w:r>
          </w:p>
        </w:tc>
        <w:tc>
          <w:tcPr>
            <w:tcW w:w="2808" w:type="dxa"/>
            <w:tcMar>
              <w:top w:w="50" w:type="dxa"/>
              <w:left w:w="90" w:type="dxa"/>
              <w:bottom w:w="50" w:type="dxa"/>
              <w:right w:w="90" w:type="dxa"/>
              <w:start w:w="80" w:type="dxa"/>
              <w:end w:w="80" w:type="dxa"/>
            </w:tcMar>
            <w:vAlign w:val="center"/>
          </w:tcPr>
          <w:p w14:paraId="3582A05A"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Append-only revision, authentication and prohibited-effect tests</w:t>
            </w:r>
          </w:p>
        </w:tc>
        <w:tc>
          <w:tcPr>
            <w:tcW w:w="1440" w:type="dxa"/>
            <w:tcMar>
              <w:top w:w="50" w:type="dxa"/>
              <w:left w:w="90" w:type="dxa"/>
              <w:bottom w:w="50" w:type="dxa"/>
              <w:right w:w="90" w:type="dxa"/>
              <w:start w:w="80" w:type="dxa"/>
              <w:end w:w="80" w:type="dxa"/>
            </w:tcMar>
            <w:vAlign w:val="center"/>
          </w:tcPr>
          <w:p w14:paraId="6F4E7209"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Implemented and tested; production IAM and user study pending</w:t>
            </w:r>
            <w:r w:rsidR="00633F7F" w:rsidRPr="00C67E63">
              <w:rPr>
                <w:color w:val="000000" w:themeColor="text1"/>
              </w:rPr>
              <w:t/>
            </w:r>
            <w:r w:rsidRPr="00C67E63">
              <w:rPr>
                <w:color w:val="000000" w:themeColor="text1"/>
              </w:rPr>
              <w:t/>
            </w:r>
          </w:p>
        </w:tc>
      </w:tr>
      <w:tr w:rsidR="00FE2287" w:rsidRPr="00C67E63" w14:paraId="331BE25C" w14:textId="77777777">
        <w:trPr>
          <w:jc w:val="center"/>
          <w:cantSplit/>
        </w:trPr>
        <w:tc>
          <w:tcPr>
            <w:tcW w:w="1800" w:type="dxa"/>
            <w:shd w:val="clear" w:color="auto" w:fill="F3F6F9"/>
            <w:tcMar>
              <w:top w:w="50" w:type="dxa"/>
              <w:left w:w="90" w:type="dxa"/>
              <w:bottom w:w="50" w:type="dxa"/>
              <w:right w:w="90" w:type="dxa"/>
              <w:start w:w="80" w:type="dxa"/>
              <w:end w:w="80" w:type="dxa"/>
            </w:tcMar>
            <w:vAlign w:val="center"/>
          </w:tcPr>
          <w:p w14:paraId="6CA8F1FF"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Production scalability</w:t>
            </w:r>
          </w:p>
        </w:tc>
        <w:tc>
          <w:tcPr>
            <w:tcW w:w="2592" w:type="dxa"/>
            <w:shd w:val="clear" w:color="auto" w:fill="F3F6F9"/>
            <w:tcMar>
              <w:top w:w="50" w:type="dxa"/>
              <w:left w:w="90" w:type="dxa"/>
              <w:bottom w:w="50" w:type="dxa"/>
              <w:right w:w="90" w:type="dxa"/>
              <w:start w:w="80" w:type="dxa"/>
              <w:end w:w="80" w:type="dxa"/>
            </w:tcMar>
            <w:vAlign w:val="center"/>
          </w:tcPr>
          <w:p w14:paraId="2858C81D" w14:textId="77777777" w:rsidR="00A728AA" w:rsidRPr="00C67E63" w:rsidRDefault="00000000">
            <w:pPr>
              <w:pStyle w:val="TableBody9pt"/>
              <w:widowControl/>
              <w:spacing/>
              <w:jc w:val="left"/>
              <w:rPr>
                <w:rFonts w:cs="Times New Roman"/>
              </w:rPr>
            </w:pPr>
            <w:r w:rsidRPr="00C67E63">
              <w:rPr/>
              <w:t>benchmarks/local harness and service seams</w:t>
            </w:r>
          </w:p>
        </w:tc>
        <w:tc>
          <w:tcPr>
            <w:tcW w:w="2808" w:type="dxa"/>
            <w:shd w:val="clear" w:color="auto" w:fill="F3F6F9"/>
            <w:tcMar>
              <w:top w:w="50" w:type="dxa"/>
              <w:left w:w="90" w:type="dxa"/>
              <w:bottom w:w="50" w:type="dxa"/>
              <w:right w:w="90" w:type="dxa"/>
              <w:start w:w="80" w:type="dxa"/>
              <w:end w:w="80" w:type="dxa"/>
            </w:tcMar>
            <w:vAlign w:val="center"/>
          </w:tcPr>
          <w:p w14:paraId="7101B967" w14:textId="77777777" w:rsidR="00A728AA" w:rsidRPr="00C67E63" w:rsidRDefault="00000000">
            <w:pPr>
              <w:pStyle w:val="TableBody9pt"/>
              <w:widowControl/>
              <w:spacing/>
              <w:jc w:val="left"/>
              <w:rPr>
                <w:rFonts w:cs="Times New Roman"/>
              </w:rPr>
            </w:pPr>
            <w:r w:rsidRPr="00C67E63">
              <w:rPr/>
              <w:t>Retained local latency, queue, recovery and sponsor-side gas bundle</w:t>
            </w:r>
          </w:p>
        </w:tc>
        <w:tc>
          <w:tcPr>
            <w:tcW w:w="1440" w:type="dxa"/>
            <w:shd w:val="clear" w:color="auto" w:fill="F3F6F9"/>
            <w:tcMar>
              <w:top w:w="50" w:type="dxa"/>
              <w:left w:w="90" w:type="dxa"/>
              <w:bottom w:w="50" w:type="dxa"/>
              <w:right w:w="90" w:type="dxa"/>
              <w:start w:w="80" w:type="dxa"/>
              <w:end w:w="80" w:type="dxa"/>
            </w:tcMar>
            <w:vAlign w:val="center"/>
          </w:tcPr>
          <w:p w14:paraId="6A329F73" w14:textId="77777777" w:rsidR="00A728AA" w:rsidRPr="00C67E63" w:rsidRDefault="00000000">
            <w:pPr>
              <w:pStyle w:val="TableBody9pt"/>
              <w:widowControl/>
              <w:spacing/>
              <w:jc w:val="left"/>
              <w:rPr>
                <w:rFonts w:cs="Times New Roman"/>
              </w:rPr>
            </w:pPr>
            <w:r w:rsidRPr="00C67E63">
              <w:rPr/>
              <w:t>Local baseline; production scale unproven</w:t>
            </w:r>
            <w:r w:rsidR="00633F7F" w:rsidRPr="00C67E63">
              <w:rPr/>
              <w:t/>
            </w:r>
            <w:r w:rsidRPr="00C67E63">
              <w:rPr/>
              <w:t/>
            </w:r>
          </w:p>
        </w:tc>
      </w:tr>
    </w:tbl>
    <w:p w14:paraId="4FC7A642" w14:textId="77777777" w:rsidR="00FE2287" w:rsidRPr="00C67E63" w:rsidRDefault="00FE2287">
      <w:pPr>
        <w:spacing w:after="0"/>
        <w:rPr>
          <w:rFonts w:cs="Times New Roman"/>
          <w:color w:val="000000" w:themeColor="text1"/>
        </w:rPr>
      </w:pPr>
    </w:p>
    <w:p w14:paraId="39420CB7" w14:textId="77777777" w:rsidR="00FE2287" w:rsidRPr="00C67E63" w:rsidRDefault="00000000">
      <w:pPr>
        <w:pStyle w:val="Heading1"/>
        <w:pageBreakBefore/>
        <w:rPr>
          <w:rFonts w:ascii="Times New Roman" w:hAnsi="Times New Roman" w:cs="Times New Roman"/>
          <w:color w:val="000000" w:themeColor="text1"/>
        </w:rPr>
      </w:pPr>
      <w:bookmarkStart w:id="89" w:name="bm_app_b"/>
      <w:r w:rsidRPr="00C67E63">
        <w:rPr>
          <w:rFonts w:ascii="Times New Roman" w:hAnsi="Times New Roman" w:cs="Times New Roman"/>
          <w:color w:val="000000" w:themeColor="text1"/>
        </w:rPr>
        <w:lastRenderedPageBreak/>
        <w:t xml:space="preserve">Appendix B: </w:t>
      </w:r>
      <w:r w:rsidR="00354F4A" w:rsidRPr="00C67E63">
        <w:rPr>
          <w:rFonts w:ascii="Times New Roman" w:hAnsi="Times New Roman" w:cs="Times New Roman"/>
          <w:color w:val="000000" w:themeColor="text1"/>
        </w:rPr>
        <w:t xml:space="preserve">Source Code and </w:t>
      </w:r>
      <w:r w:rsidRPr="00C67E63">
        <w:rPr>
          <w:rFonts w:ascii="Times New Roman" w:hAnsi="Times New Roman" w:cs="Times New Roman"/>
          <w:color w:val="000000" w:themeColor="text1"/>
        </w:rPr>
        <w:t>Reproducibility Record</w:t>
      </w:r>
      <w:bookmarkEnd w:id="89"/>
    </w:p>
    <w:p w14:paraId="35EEA10C" w14:textId="77777777" w:rsidR="00495BA3" w:rsidRPr="00F13455" w:rsidRDefault="00FE44ED" w:rsidP="00FE44ED">
      <w:pPr>
        <w:pStyle w:val="Heading2"/>
        <w:rPr>
          <w:rFonts w:ascii="Times New Roman" w:hAnsi="Times New Roman" w:cs="Times New Roman"/>
          <w:color w:val="000000" w:themeColor="text1"/>
        </w:rPr>
      </w:pPr>
      <w:bookmarkStart w:id="90" w:name="bm_app_b_1"/>
      <w:r w:rsidRPr="00F13455">
        <w:rPr>
          <w:rFonts w:ascii="Times New Roman" w:hAnsi="Times New Roman" w:cs="Times New Roman"/>
          <w:color w:val="000000" w:themeColor="text1"/>
        </w:rPr>
        <w:t>B.1 GitHub Code Link</w:t>
      </w:r>
      <w:bookmarkEnd w:id="90"/>
    </w:p>
    <w:p w14:paraId="1EA517A9" w14:textId="77777777" w:rsidR="003C4CFA" w:rsidRDefault="00000000">
      <w:pPr>
        <w:spacing w:line="300" w:lineRule="auto"/>
        <w:jc w:val="left"/>
      </w:pPr>
      <w:r>
        <w:rPr>
          <w:rFonts w:cs="Times New Roman"/>
          <w:sz w:val="21"/>
        </w:rPr>
        <w:t xml:space="preserve">Permanent evaluated source snapshot: </w:t>
      </w:r>
      <w:hyperlink r:id="rId29" w:history="1">
        <w:r w:rsidR="003C4CFA" w:rsidRPr="00CB36F8">
          <w:rPr>
            <w:rStyle w:val="Hyperlink"/>
            <w:color w:val="00B050"/>
          </w:rPr>
          <w:t>Code Link</w:t>
        </w:r>
      </w:hyperlink>
    </w:p>
    <w:p w14:paraId="3E89811E" w14:textId="77777777" w:rsidR="00FE44ED" w:rsidRPr="00F13455" w:rsidRDefault="00FE44ED" w:rsidP="00354F4A">
      <w:pPr>
        <w:pStyle w:val="Heading2"/>
        <w:rPr>
          <w:rFonts w:ascii="Times New Roman" w:hAnsi="Times New Roman" w:cs="Times New Roman"/>
          <w:color w:val="000000" w:themeColor="text1"/>
        </w:rPr>
      </w:pPr>
      <w:bookmarkStart w:id="91" w:name="bm_app_b_2"/>
      <w:r w:rsidRPr="00F13455">
        <w:rPr>
          <w:rFonts w:ascii="Times New Roman" w:hAnsi="Times New Roman" w:cs="Times New Roman"/>
          <w:color w:val="000000" w:themeColor="text1"/>
        </w:rPr>
        <w:t>B.2 Repository directory tree</w:t>
      </w:r>
      <w:bookmarkEnd w:id="91"/>
    </w:p>
    <w:p w14:paraId="3C2B23C1" w14:textId="77777777" w:rsidR="00840E26" w:rsidRPr="00C67E63" w:rsidRDefault="00840E26" w:rsidP="00840E26">
      <w:pPr>
        <w:keepNext/>
        <w:keepLines/>
        <w:rPr>
          <w:rFonts w:cs="Times New Roman"/>
        </w:rPr>
      </w:pPr>
      <w:r w:rsidRPr="00C67E63">
        <w:rPr>
          <w:rFonts w:cs="Times New Roman"/>
          <w:noProof/>
        </w:rPr>
        <w:drawing>
          <wp:inline distT="0" distB="0" distL="0" distR="0" wp14:anchorId="05BA68CF" wp14:editId="1E1EE04E">
            <wp:extent cx="5486400" cy="3607435"/>
            <wp:effectExtent l="0" t="0" r="0" b="0"/>
            <wp:docPr id="1346800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00320" name="Picture 1346800320"/>
                    <pic:cNvPicPr/>
                  </pic:nvPicPr>
                  <pic:blipFill>
                    <a:blip r:embed="rId30"/>
                    <a:stretch>
                      <a:fillRect/>
                    </a:stretch>
                  </pic:blipFill>
                  <pic:spPr>
                    <a:xfrm>
                      <a:off x="0" y="0"/>
                      <a:ext cx="5486400" cy="3607435"/>
                    </a:xfrm>
                    <a:prstGeom prst="rect">
                      <a:avLst/>
                    </a:prstGeom>
                  </pic:spPr>
                </pic:pic>
              </a:graphicData>
            </a:graphic>
          </wp:inline>
        </w:drawing>
      </w:r>
    </w:p>
    <w:p w14:paraId="5E07845E" w14:textId="77777777" w:rsidR="00840E26" w:rsidRPr="00C67E63" w:rsidRDefault="00840E26" w:rsidP="00840E26">
      <w:pPr>
        <w:pStyle w:val="Caption"/>
        <w:keepNext w:val="0"/>
        <w:keepLines/>
        <w:rPr>
          <w:rFonts w:cs="Times New Roman"/>
        </w:rPr>
      </w:pPr>
      <w:bookmarkStart w:id="92" w:name="bm_fig_repo_tree"/>
      <w:r w:rsidRPr="00C67E63">
        <w:rPr>
          <w:rFonts w:cs="Times New Roman"/>
        </w:rPr>
        <w:t>Figure B.1. Repository directory tree</w:t>
      </w:r>
      <w:bookmarkEnd w:id="92"/>
    </w:p>
    <w:p w14:paraId="616E0182" w14:textId="77777777" w:rsidR="00840E26" w:rsidRPr="00C67E63" w:rsidRDefault="00840E26" w:rsidP="00840E26">
      <w:pPr>
        <w:rPr>
          <w:rFonts w:cs="Times New Roman"/>
        </w:rPr>
      </w:pPr>
      <w:r w:rsidRPr="00C67E63">
        <w:rPr>
          <w:rFonts w:cs="Times New Roman"/>
        </w:rPr>
        <w:t>The tree shows the principal components discussed in the dissertation. The smart contract records the public claim state, while the relayer, listener, scoring worker and model operate off chain. Replay protection is cross-cutting and is therefore implemented in the contract, listener checkpoint, PostgreSQL repositories and worker rather than in a single file.</w:t>
      </w:r>
    </w:p>
    <w:p w14:paraId="543CBFA0" w14:textId="77777777" w:rsidR="00FE44ED" w:rsidRPr="00C67E63" w:rsidRDefault="00FE44ED" w:rsidP="00840E26">
      <w:pPr>
        <w:rPr>
          <w:rFonts w:cs="Times New Roman"/>
        </w:rPr>
      </w:pPr>
    </w:p>
    <w:p w14:paraId="39905071" w14:textId="77777777" w:rsidR="00FE44ED" w:rsidRPr="00C67E63" w:rsidRDefault="00FE44ED" w:rsidP="00840E26">
      <w:pPr>
        <w:rPr>
          <w:rFonts w:cs="Times New Roman"/>
        </w:rPr>
      </w:pPr>
    </w:p>
    <w:p w14:paraId="706AC76E" w14:textId="77777777" w:rsidR="00065564" w:rsidRPr="00F13455" w:rsidRDefault="00065564" w:rsidP="00354F4A">
      <w:pPr>
        <w:pStyle w:val="Heading2"/>
        <w:rPr>
          <w:rFonts w:ascii="Times New Roman" w:hAnsi="Times New Roman" w:cs="Times New Roman"/>
          <w:color w:val="000000" w:themeColor="text1"/>
        </w:rPr>
      </w:pPr>
      <w:bookmarkStart w:id="93" w:name="bm_app_b_3"/>
      <w:r w:rsidRPr="00F13455">
        <w:rPr>
          <w:rFonts w:ascii="Times New Roman" w:hAnsi="Times New Roman" w:cs="Times New Roman"/>
          <w:color w:val="000000" w:themeColor="text1"/>
        </w:rPr>
        <w:lastRenderedPageBreak/>
        <w:t>B.3 Code listings</w:t>
      </w:r>
      <w:bookmarkEnd w:id="93"/>
    </w:p>
    <w:p w14:paraId="4B71B2A2" w14:textId="77777777" w:rsidR="00264701" w:rsidRPr="00C67E63" w:rsidRDefault="00FE44ED" w:rsidP="00354F4A">
      <w:pPr>
        <w:pStyle w:val="Heading3"/>
        <w:rPr>
          <w:rFonts w:ascii="Times New Roman" w:hAnsi="Times New Roman" w:cs="Times New Roman"/>
        </w:rPr>
      </w:pPr>
      <w:r w:rsidRPr="00C67E63">
        <w:rPr>
          <w:rFonts w:ascii="Times New Roman" w:hAnsi="Times New Roman" w:cs="Times New Roman"/>
        </w:rPr>
        <w:t>B.3.1 Registry contract</w:t>
      </w:r>
    </w:p>
    <w:p w14:paraId="63DECB70" w14:textId="77777777" w:rsidR="00FE44ED" w:rsidRPr="00C67E63" w:rsidRDefault="00FE44ED" w:rsidP="00354F4A">
      <w:pPr>
        <w:rPr>
          <w:rFonts w:cs="Times New Roman"/>
        </w:rPr>
      </w:pPr>
      <w:r w:rsidRPr="00C67E63">
        <w:rPr>
          <w:rFonts w:cs="Times New Roman"/>
        </w:rPr>
        <w:t>Demonstrate: Claim-permit validation, signature recovery, one-time use and claim registration.</w:t>
      </w:r>
    </w:p>
    <w:p w14:paraId="752F78A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SPDX-License-Identifier: MIT</w:t>
      </w:r>
    </w:p>
    <w:p w14:paraId="393581C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pragma</w:t>
      </w:r>
      <w:r w:rsidRPr="00C67E63">
        <w:rPr>
          <w:rFonts w:cs="Times New Roman"/>
          <w:color w:val="BBBEBF"/>
          <w:sz w:val="20"/>
          <w:szCs w:val="20"/>
          <w:lang w:val="en-GB" w:eastAsia="en-GB"/>
        </w:rPr>
        <w:t xml:space="preserve"> </w:t>
      </w:r>
      <w:r w:rsidRPr="00C67E63">
        <w:rPr>
          <w:rFonts w:cs="Times New Roman"/>
          <w:color w:val="7EE787"/>
          <w:sz w:val="20"/>
          <w:szCs w:val="20"/>
          <w:lang w:val="en-GB" w:eastAsia="en-GB"/>
        </w:rPr>
        <w:t>solidity</w:t>
      </w: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^0.8.28</w:t>
      </w:r>
      <w:r w:rsidRPr="00C67E63">
        <w:rPr>
          <w:rFonts w:cs="Times New Roman"/>
          <w:color w:val="BBBEBF"/>
          <w:sz w:val="20"/>
          <w:szCs w:val="20"/>
          <w:lang w:val="en-GB" w:eastAsia="en-GB"/>
        </w:rPr>
        <w:t>;</w:t>
      </w:r>
    </w:p>
    <w:p w14:paraId="54BF9B2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5B049C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p>
    <w:p w14:paraId="670A9DD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AccessControlDefaultAdminRules</w:t>
      </w:r>
    </w:p>
    <w:p w14:paraId="1D55754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from </w:t>
      </w:r>
      <w:r w:rsidRPr="00C67E63">
        <w:rPr>
          <w:rFonts w:cs="Times New Roman"/>
          <w:color w:val="A5D6FF"/>
          <w:sz w:val="20"/>
          <w:szCs w:val="20"/>
          <w:lang w:val="en-GB" w:eastAsia="en-GB"/>
        </w:rPr>
        <w:t>"@openzeppelin/contracts/access/extensions/AccessControlDefaultAdminRules.sol"</w:t>
      </w:r>
      <w:r w:rsidRPr="00C67E63">
        <w:rPr>
          <w:rFonts w:cs="Times New Roman"/>
          <w:color w:val="BBBEBF"/>
          <w:sz w:val="20"/>
          <w:szCs w:val="20"/>
          <w:lang w:val="en-GB" w:eastAsia="en-GB"/>
        </w:rPr>
        <w:t>;</w:t>
      </w:r>
    </w:p>
    <w:p w14:paraId="7281058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ECDSA</w:t>
      </w:r>
      <w:r w:rsidRPr="00C67E63">
        <w:rPr>
          <w:rFonts w:cs="Times New Roman"/>
          <w:color w:val="BBBEBF"/>
          <w:sz w:val="20"/>
          <w:szCs w:val="20"/>
          <w:lang w:val="en-GB" w:eastAsia="en-GB"/>
        </w:rPr>
        <w:t xml:space="preserve">} from </w:t>
      </w:r>
      <w:r w:rsidRPr="00C67E63">
        <w:rPr>
          <w:rFonts w:cs="Times New Roman"/>
          <w:color w:val="A5D6FF"/>
          <w:sz w:val="20"/>
          <w:szCs w:val="20"/>
          <w:lang w:val="en-GB" w:eastAsia="en-GB"/>
        </w:rPr>
        <w:t>"@openzeppelin/contracts/utils/cryptography/ECDSA.sol"</w:t>
      </w:r>
      <w:r w:rsidRPr="00C67E63">
        <w:rPr>
          <w:rFonts w:cs="Times New Roman"/>
          <w:color w:val="BBBEBF"/>
          <w:sz w:val="20"/>
          <w:szCs w:val="20"/>
          <w:lang w:val="en-GB" w:eastAsia="en-GB"/>
        </w:rPr>
        <w:t>;</w:t>
      </w:r>
    </w:p>
    <w:p w14:paraId="5ABDD2A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EIP712</w:t>
      </w:r>
      <w:r w:rsidRPr="00C67E63">
        <w:rPr>
          <w:rFonts w:cs="Times New Roman"/>
          <w:color w:val="BBBEBF"/>
          <w:sz w:val="20"/>
          <w:szCs w:val="20"/>
          <w:lang w:val="en-GB" w:eastAsia="en-GB"/>
        </w:rPr>
        <w:t xml:space="preserve">} from </w:t>
      </w:r>
      <w:r w:rsidRPr="00C67E63">
        <w:rPr>
          <w:rFonts w:cs="Times New Roman"/>
          <w:color w:val="A5D6FF"/>
          <w:sz w:val="20"/>
          <w:szCs w:val="20"/>
          <w:lang w:val="en-GB" w:eastAsia="en-GB"/>
        </w:rPr>
        <w:t>"@openzeppelin/contracts/utils/cryptography/EIP712.sol"</w:t>
      </w:r>
      <w:r w:rsidRPr="00C67E63">
        <w:rPr>
          <w:rFonts w:cs="Times New Roman"/>
          <w:color w:val="BBBEBF"/>
          <w:sz w:val="20"/>
          <w:szCs w:val="20"/>
          <w:lang w:val="en-GB" w:eastAsia="en-GB"/>
        </w:rPr>
        <w:t>;</w:t>
      </w:r>
    </w:p>
    <w:p w14:paraId="3F46220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{ERC2771Context} from </w:t>
      </w:r>
      <w:r w:rsidRPr="00C67E63">
        <w:rPr>
          <w:rFonts w:cs="Times New Roman"/>
          <w:color w:val="A5D6FF"/>
          <w:sz w:val="20"/>
          <w:szCs w:val="20"/>
          <w:lang w:val="en-GB" w:eastAsia="en-GB"/>
        </w:rPr>
        <w:t>"@openzeppelin/contracts/metatx/ERC2771Context.sol"</w:t>
      </w:r>
      <w:r w:rsidRPr="00C67E63">
        <w:rPr>
          <w:rFonts w:cs="Times New Roman"/>
          <w:color w:val="BBBEBF"/>
          <w:sz w:val="20"/>
          <w:szCs w:val="20"/>
          <w:lang w:val="en-GB" w:eastAsia="en-GB"/>
        </w:rPr>
        <w:t>;</w:t>
      </w:r>
    </w:p>
    <w:p w14:paraId="0093976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{Context} from </w:t>
      </w:r>
      <w:r w:rsidRPr="00C67E63">
        <w:rPr>
          <w:rFonts w:cs="Times New Roman"/>
          <w:color w:val="A5D6FF"/>
          <w:sz w:val="20"/>
          <w:szCs w:val="20"/>
          <w:lang w:val="en-GB" w:eastAsia="en-GB"/>
        </w:rPr>
        <w:t>"@openzeppelin/contracts/utils/Context.sol"</w:t>
      </w:r>
      <w:r w:rsidRPr="00C67E63">
        <w:rPr>
          <w:rFonts w:cs="Times New Roman"/>
          <w:color w:val="BBBEBF"/>
          <w:sz w:val="20"/>
          <w:szCs w:val="20"/>
          <w:lang w:val="en-GB" w:eastAsia="en-GB"/>
        </w:rPr>
        <w:t>;</w:t>
      </w:r>
    </w:p>
    <w:p w14:paraId="3924C4E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2A2B46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@title</w:t>
      </w:r>
      <w:r w:rsidRPr="00C67E63">
        <w:rPr>
          <w:rFonts w:cs="Times New Roman"/>
          <w:color w:val="8B949E"/>
          <w:sz w:val="20"/>
          <w:szCs w:val="20"/>
          <w:lang w:val="en-GB" w:eastAsia="en-GB"/>
        </w:rPr>
        <w:t xml:space="preserve"> ClaimsRegistry</w:t>
      </w:r>
    </w:p>
    <w:p w14:paraId="46EE9FB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@notice</w:t>
      </w:r>
      <w:r w:rsidRPr="00C67E63">
        <w:rPr>
          <w:rFonts w:cs="Times New Roman"/>
          <w:color w:val="8B949E"/>
          <w:sz w:val="20"/>
          <w:szCs w:val="20"/>
          <w:lang w:val="en-GB" w:eastAsia="en-GB"/>
        </w:rPr>
        <w:t xml:space="preserve"> Anchors synthetic insurance claims while keeping their payloads</w:t>
      </w:r>
    </w:p>
    <w:p w14:paraId="4B72FFD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off-chain. The pointer and hash are public; they must never reference</w:t>
      </w:r>
    </w:p>
    <w:p w14:paraId="15CD76F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personal, confidential, or unencrypted real-claim data.</w:t>
      </w:r>
    </w:p>
    <w:p w14:paraId="065A448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Insurer-operated submissions remain available for controlled migration.</w:t>
      </w:r>
    </w:p>
    <w:p w14:paraId="5004354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Public submissions use two independent proofs: the submitter signs the</w:t>
      </w:r>
    </w:p>
    <w:p w14:paraId="4C7DBCA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ERC-2771 request and an insurer-scoped permit issuer signs the exact</w:t>
      </w:r>
    </w:p>
    <w:p w14:paraId="0EBAA81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eligible claim. The relayer supplies only gas and receives no registry</w:t>
      </w:r>
    </w:p>
    <w:p w14:paraId="29D00D6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role or authority over claim contents.</w:t>
      </w:r>
    </w:p>
    <w:p w14:paraId="2D9F942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contract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ClaimsRegistry</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is</w:t>
      </w:r>
    </w:p>
    <w:p w14:paraId="5E0313D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AccessControlDefaultAdminRules,</w:t>
      </w:r>
    </w:p>
    <w:p w14:paraId="371D65D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ERC2771Context,</w:t>
      </w:r>
    </w:p>
    <w:p w14:paraId="7DD7D1A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EIP712</w:t>
      </w:r>
    </w:p>
    <w:p w14:paraId="5B93B00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w:t>
      </w:r>
    </w:p>
    <w:p w14:paraId="4BD45EF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public</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constant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SUBMITTER_ROLE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keccak256</w:t>
      </w:r>
      <w:r w:rsidRPr="00C67E63">
        <w:rPr>
          <w:rFonts w:cs="Times New Roman"/>
          <w:color w:val="BBBEBF"/>
          <w:sz w:val="20"/>
          <w:szCs w:val="20"/>
          <w:lang w:val="en-GB" w:eastAsia="en-GB"/>
        </w:rPr>
        <w:t>(</w:t>
      </w:r>
      <w:r w:rsidRPr="00C67E63">
        <w:rPr>
          <w:rFonts w:cs="Times New Roman"/>
          <w:color w:val="A5D6FF"/>
          <w:sz w:val="20"/>
          <w:szCs w:val="20"/>
          <w:lang w:val="en-GB" w:eastAsia="en-GB"/>
        </w:rPr>
        <w:t>"SUBMITTER_ROLE"</w:t>
      </w:r>
      <w:r w:rsidRPr="00C67E63">
        <w:rPr>
          <w:rFonts w:cs="Times New Roman"/>
          <w:color w:val="BBBEBF"/>
          <w:sz w:val="20"/>
          <w:szCs w:val="20"/>
          <w:lang w:val="en-GB" w:eastAsia="en-GB"/>
        </w:rPr>
        <w:t>);</w:t>
      </w:r>
    </w:p>
    <w:p w14:paraId="2D4B4D6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public</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constant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ASSESSOR_ROLE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keccak256</w:t>
      </w:r>
      <w:r w:rsidRPr="00C67E63">
        <w:rPr>
          <w:rFonts w:cs="Times New Roman"/>
          <w:color w:val="BBBEBF"/>
          <w:sz w:val="20"/>
          <w:szCs w:val="20"/>
          <w:lang w:val="en-GB" w:eastAsia="en-GB"/>
        </w:rPr>
        <w:t>(</w:t>
      </w:r>
      <w:r w:rsidRPr="00C67E63">
        <w:rPr>
          <w:rFonts w:cs="Times New Roman"/>
          <w:color w:val="A5D6FF"/>
          <w:sz w:val="20"/>
          <w:szCs w:val="20"/>
          <w:lang w:val="en-GB" w:eastAsia="en-GB"/>
        </w:rPr>
        <w:t>"ASSESSOR_ROLE"</w:t>
      </w:r>
      <w:r w:rsidRPr="00C67E63">
        <w:rPr>
          <w:rFonts w:cs="Times New Roman"/>
          <w:color w:val="BBBEBF"/>
          <w:sz w:val="20"/>
          <w:szCs w:val="20"/>
          <w:lang w:val="en-GB" w:eastAsia="en-GB"/>
        </w:rPr>
        <w:t>);</w:t>
      </w:r>
    </w:p>
    <w:p w14:paraId="3CE5E41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public</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constant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PERMIT_ISSUER_ROLE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p>
    <w:p w14:paraId="5A6C984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keccak256</w:t>
      </w:r>
      <w:r w:rsidRPr="00C67E63">
        <w:rPr>
          <w:rFonts w:cs="Times New Roman"/>
          <w:color w:val="BBBEBF"/>
          <w:sz w:val="20"/>
          <w:szCs w:val="20"/>
          <w:lang w:val="en-GB" w:eastAsia="en-GB"/>
        </w:rPr>
        <w:t>(</w:t>
      </w:r>
      <w:r w:rsidRPr="00C67E63">
        <w:rPr>
          <w:rFonts w:cs="Times New Roman"/>
          <w:color w:val="A5D6FF"/>
          <w:sz w:val="20"/>
          <w:szCs w:val="20"/>
          <w:lang w:val="en-GB" w:eastAsia="en-GB"/>
        </w:rPr>
        <w:t>"PERMIT_ISSUER_ROLE"</w:t>
      </w:r>
      <w:r w:rsidRPr="00C67E63">
        <w:rPr>
          <w:rFonts w:cs="Times New Roman"/>
          <w:color w:val="BBBEBF"/>
          <w:sz w:val="20"/>
          <w:szCs w:val="20"/>
          <w:lang w:val="en-GB" w:eastAsia="en-GB"/>
        </w:rPr>
        <w:t>);</w:t>
      </w:r>
    </w:p>
    <w:p w14:paraId="131BC08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public</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constant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CLAIM_PERMIT_TYPEHASH</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p>
    <w:p w14:paraId="2AB5CCD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keccak256</w:t>
      </w:r>
      <w:r w:rsidRPr="00C67E63">
        <w:rPr>
          <w:rFonts w:cs="Times New Roman"/>
          <w:color w:val="BBBEBF"/>
          <w:sz w:val="20"/>
          <w:szCs w:val="20"/>
          <w:lang w:val="en-GB" w:eastAsia="en-GB"/>
        </w:rPr>
        <w:t>(</w:t>
      </w:r>
    </w:p>
    <w:p w14:paraId="1B81219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"ClaimPermit(address claimant,address submitter,address insurer,bytes32 claimantCommitment,bytes32 claimHash,bytes32 dataPointerHash,bytes32 permitId,uint48 deadline)"</w:t>
      </w:r>
    </w:p>
    <w:p w14:paraId="43F34A0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676B6E5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public</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constant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MAX_DATA_POINTER_LENGTH</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128</w:t>
      </w:r>
      <w:r w:rsidRPr="00C67E63">
        <w:rPr>
          <w:rFonts w:cs="Times New Roman"/>
          <w:color w:val="BBBEBF"/>
          <w:sz w:val="20"/>
          <w:szCs w:val="20"/>
          <w:lang w:val="en-GB" w:eastAsia="en-GB"/>
        </w:rPr>
        <w:t>;</w:t>
      </w:r>
    </w:p>
    <w:p w14:paraId="1F7404B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0E60B3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Stored lifecycle values. Approved and Rejected are terminal; Flagged</w:t>
      </w:r>
    </w:p>
    <w:p w14:paraId="544A21C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8B949E"/>
          <w:sz w:val="20"/>
          <w:szCs w:val="20"/>
          <w:lang w:val="en-GB" w:eastAsia="en-GB"/>
        </w:rPr>
        <w:t>///      can still be resolved to either of those terminal decisions.</w:t>
      </w:r>
    </w:p>
    <w:p w14:paraId="3AFF1B2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enum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Status</w:t>
      </w:r>
      <w:r w:rsidRPr="00C67E63">
        <w:rPr>
          <w:rFonts w:cs="Times New Roman"/>
          <w:color w:val="BBBEBF"/>
          <w:sz w:val="20"/>
          <w:szCs w:val="20"/>
          <w:lang w:val="en-GB" w:eastAsia="en-GB"/>
        </w:rPr>
        <w:t xml:space="preserve"> {</w:t>
      </w:r>
    </w:p>
    <w:p w14:paraId="67C24A3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Submitted,</w:t>
      </w:r>
    </w:p>
    <w:p w14:paraId="23A5002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UnderReview,</w:t>
      </w:r>
    </w:p>
    <w:p w14:paraId="0C03EDE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Approved,</w:t>
      </w:r>
    </w:p>
    <w:p w14:paraId="0DC9811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Rejected,</w:t>
      </w:r>
    </w:p>
    <w:p w14:paraId="0669491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Flagged</w:t>
      </w:r>
    </w:p>
    <w:p w14:paraId="102597A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D37A02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2A080B1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Compact public anchor. The full claim stays off-chain and can be</w:t>
      </w:r>
    </w:p>
    <w:p w14:paraId="119EC5D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checked against `claimHash` with `verifyClaimData`.</w:t>
      </w:r>
    </w:p>
    <w:p w14:paraId="13191B2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struct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w:t>
      </w:r>
      <w:r w:rsidRPr="00C67E63">
        <w:rPr>
          <w:rFonts w:cs="Times New Roman"/>
          <w:color w:val="BBBEBF"/>
          <w:sz w:val="20"/>
          <w:szCs w:val="20"/>
          <w:lang w:val="en-GB" w:eastAsia="en-GB"/>
        </w:rPr>
        <w:t xml:space="preserve"> {</w:t>
      </w:r>
    </w:p>
    <w:p w14:paraId="4532A02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claimant;</w:t>
      </w:r>
    </w:p>
    <w:p w14:paraId="42369F8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insurer;</w:t>
      </w:r>
    </w:p>
    <w:p w14:paraId="4491FF9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submittedBy;</w:t>
      </w:r>
    </w:p>
    <w:p w14:paraId="3006202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claimantCommitment;</w:t>
      </w:r>
    </w:p>
    <w:p w14:paraId="760BBCF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claimHash;</w:t>
      </w:r>
    </w:p>
    <w:p w14:paraId="3B5D89A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string</w:t>
      </w:r>
      <w:r w:rsidRPr="00C67E63">
        <w:rPr>
          <w:rFonts w:cs="Times New Roman"/>
          <w:color w:val="BBBEBF"/>
          <w:sz w:val="20"/>
          <w:szCs w:val="20"/>
          <w:lang w:val="en-GB" w:eastAsia="en-GB"/>
        </w:rPr>
        <w:t xml:space="preserve"> dataPointer;</w:t>
      </w:r>
    </w:p>
    <w:p w14:paraId="0E75B1F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Status</w:t>
      </w:r>
      <w:r w:rsidRPr="00C67E63">
        <w:rPr>
          <w:rFonts w:cs="Times New Roman"/>
          <w:color w:val="BBBEBF"/>
          <w:sz w:val="20"/>
          <w:szCs w:val="20"/>
          <w:lang w:val="en-GB" w:eastAsia="en-GB"/>
        </w:rPr>
        <w:t xml:space="preserve"> status;</w:t>
      </w:r>
    </w:p>
    <w:p w14:paraId="543A223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uint16</w:t>
      </w:r>
      <w:r w:rsidRPr="00C67E63">
        <w:rPr>
          <w:rFonts w:cs="Times New Roman"/>
          <w:color w:val="BBBEBF"/>
          <w:sz w:val="20"/>
          <w:szCs w:val="20"/>
          <w:lang w:val="en-GB" w:eastAsia="en-GB"/>
        </w:rPr>
        <w:t xml:space="preserve"> fraudScore;</w:t>
      </w:r>
    </w:p>
    <w:p w14:paraId="553F294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uint64</w:t>
      </w:r>
      <w:r w:rsidRPr="00C67E63">
        <w:rPr>
          <w:rFonts w:cs="Times New Roman"/>
          <w:color w:val="BBBEBF"/>
          <w:sz w:val="20"/>
          <w:szCs w:val="20"/>
          <w:lang w:val="en-GB" w:eastAsia="en-GB"/>
        </w:rPr>
        <w:t xml:space="preserve"> submittedAt;</w:t>
      </w:r>
    </w:p>
    <w:p w14:paraId="731FD42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uint64</w:t>
      </w:r>
      <w:r w:rsidRPr="00C67E63">
        <w:rPr>
          <w:rFonts w:cs="Times New Roman"/>
          <w:color w:val="BBBEBF"/>
          <w:sz w:val="20"/>
          <w:szCs w:val="20"/>
          <w:lang w:val="en-GB" w:eastAsia="en-GB"/>
        </w:rPr>
        <w:t xml:space="preserve"> updatedAt;</w:t>
      </w:r>
    </w:p>
    <w:p w14:paraId="271A8E9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r w:rsidRPr="00C67E63">
        <w:rPr>
          <w:rFonts w:cs="Times New Roman"/>
          <w:color w:val="BBBEBF"/>
          <w:sz w:val="20"/>
          <w:szCs w:val="20"/>
          <w:lang w:val="en-GB" w:eastAsia="en-GB"/>
        </w:rPr>
        <w:t xml:space="preserve"> exists;</w:t>
      </w:r>
    </w:p>
    <w:p w14:paraId="40DD408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3003BD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3B03F8E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@notice</w:t>
      </w:r>
      <w:r w:rsidRPr="00C67E63">
        <w:rPr>
          <w:rFonts w:cs="Times New Roman"/>
          <w:color w:val="8B949E"/>
          <w:sz w:val="20"/>
          <w:szCs w:val="20"/>
          <w:lang w:val="en-GB" w:eastAsia="en-GB"/>
        </w:rPr>
        <w:t xml:space="preserve"> One insurer-authorized public intake operation.</w:t>
      </w:r>
    </w:p>
    <w:p w14:paraId="226F807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Dynamic pointer text is represented by `dataPointerHash` so wallets</w:t>
      </w:r>
    </w:p>
    <w:p w14:paraId="2A9F627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and Solidity sign one unambiguous fixed-width EIP-712 structure.</w:t>
      </w:r>
    </w:p>
    <w:p w14:paraId="3F90586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struct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ClaimPermit</w:t>
      </w:r>
      <w:r w:rsidRPr="00C67E63">
        <w:rPr>
          <w:rFonts w:cs="Times New Roman"/>
          <w:color w:val="BBBEBF"/>
          <w:sz w:val="20"/>
          <w:szCs w:val="20"/>
          <w:lang w:val="en-GB" w:eastAsia="en-GB"/>
        </w:rPr>
        <w:t xml:space="preserve"> {</w:t>
      </w:r>
    </w:p>
    <w:p w14:paraId="1F9C289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claimant;</w:t>
      </w:r>
    </w:p>
    <w:p w14:paraId="44CE9D3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submitter;</w:t>
      </w:r>
    </w:p>
    <w:p w14:paraId="45716DA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insurer;</w:t>
      </w:r>
    </w:p>
    <w:p w14:paraId="2B88FF2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claimantCommitment;</w:t>
      </w:r>
    </w:p>
    <w:p w14:paraId="41B25B2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claimHash;</w:t>
      </w:r>
    </w:p>
    <w:p w14:paraId="7260DAE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dataPointerHash;</w:t>
      </w:r>
    </w:p>
    <w:p w14:paraId="08BA14E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permitId;</w:t>
      </w:r>
    </w:p>
    <w:p w14:paraId="65BFAA1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uint48</w:t>
      </w:r>
      <w:r w:rsidRPr="00C67E63">
        <w:rPr>
          <w:rFonts w:cs="Times New Roman"/>
          <w:color w:val="BBBEBF"/>
          <w:sz w:val="20"/>
          <w:szCs w:val="20"/>
          <w:lang w:val="en-GB" w:eastAsia="en-GB"/>
        </w:rPr>
        <w:t xml:space="preserve"> deadline;</w:t>
      </w:r>
    </w:p>
    <w:p w14:paraId="04EE2B7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005997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31DE51E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public</w:t>
      </w:r>
      <w:r w:rsidRPr="00C67E63">
        <w:rPr>
          <w:rFonts w:cs="Times New Roman"/>
          <w:color w:val="BBBEBF"/>
          <w:sz w:val="20"/>
          <w:szCs w:val="20"/>
          <w:lang w:val="en-GB" w:eastAsia="en-GB"/>
        </w:rPr>
        <w:t xml:space="preserve"> claimCount;</w:t>
      </w:r>
    </w:p>
    <w:p w14:paraId="38F8468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mapping</w:t>
      </w:r>
      <w:r w:rsidRPr="00C67E63">
        <w:rPr>
          <w:rFonts w:cs="Times New Roman"/>
          <w:color w:val="BBBEBF"/>
          <w:sz w:val="20"/>
          <w:szCs w:val="20"/>
          <w:lang w:val="en-GB" w:eastAsia="en-GB"/>
        </w:rPr>
        <w:t>(</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claimId </w:t>
      </w:r>
      <w:r w:rsidRPr="00C67E63">
        <w:rPr>
          <w:rFonts w:cs="Times New Roman"/>
          <w:color w:val="D4D4D4"/>
          <w:sz w:val="20"/>
          <w:szCs w:val="20"/>
          <w:lang w:val="en-GB" w:eastAsia="en-GB"/>
        </w:rPr>
        <w:t>=&gt;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w:t>
      </w:r>
      <w:r w:rsidRPr="00C67E63">
        <w:rPr>
          <w:rFonts w:cs="Times New Roman"/>
          <w:color w:val="BBBEBF"/>
          <w:sz w:val="20"/>
          <w:szCs w:val="20"/>
          <w:lang w:val="en-GB" w:eastAsia="en-GB"/>
        </w:rPr>
        <w:t xml:space="preserve"> claim) </w:t>
      </w:r>
      <w:r w:rsidRPr="00C67E63">
        <w:rPr>
          <w:rFonts w:cs="Times New Roman"/>
          <w:color w:val="FF7B72"/>
          <w:sz w:val="20"/>
          <w:szCs w:val="20"/>
          <w:lang w:val="en-GB" w:eastAsia="en-GB"/>
        </w:rPr>
        <w:t>private</w:t>
      </w:r>
      <w:r w:rsidRPr="00C67E63">
        <w:rPr>
          <w:rFonts w:cs="Times New Roman"/>
          <w:color w:val="BBBEBF"/>
          <w:sz w:val="20"/>
          <w:szCs w:val="20"/>
          <w:lang w:val="en-GB" w:eastAsia="en-GB"/>
        </w:rPr>
        <w:t xml:space="preserve"> _claims;</w:t>
      </w:r>
    </w:p>
    <w:p w14:paraId="27B5C94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mapping</w:t>
      </w:r>
      <w:r w:rsidRPr="00C67E63">
        <w:rPr>
          <w:rFonts w:cs="Times New Roman"/>
          <w:color w:val="BBBEBF"/>
          <w:sz w:val="20"/>
          <w:szCs w:val="20"/>
          <w:lang w:val="en-GB" w:eastAsia="en-GB"/>
        </w:rPr>
        <w:t>(</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assessor </w:t>
      </w:r>
      <w:r w:rsidRPr="00C67E63">
        <w:rPr>
          <w:rFonts w:cs="Times New Roman"/>
          <w:color w:val="D4D4D4"/>
          <w:sz w:val="20"/>
          <w:szCs w:val="20"/>
          <w:lang w:val="en-GB" w:eastAsia="en-GB"/>
        </w:rPr>
        <w:t>=&gt;</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mapping</w:t>
      </w:r>
      <w:r w:rsidRPr="00C67E63">
        <w:rPr>
          <w:rFonts w:cs="Times New Roman"/>
          <w:color w:val="BBBEBF"/>
          <w:sz w:val="20"/>
          <w:szCs w:val="20"/>
          <w:lang w:val="en-GB" w:eastAsia="en-GB"/>
        </w:rPr>
        <w:t>(</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insurer </w:t>
      </w:r>
      <w:r w:rsidRPr="00C67E63">
        <w:rPr>
          <w:rFonts w:cs="Times New Roman"/>
          <w:color w:val="D4D4D4"/>
          <w:sz w:val="20"/>
          <w:szCs w:val="20"/>
          <w:lang w:val="en-GB" w:eastAsia="en-GB"/>
        </w:rPr>
        <w:t>=&gt;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r w:rsidRPr="00C67E63">
        <w:rPr>
          <w:rFonts w:cs="Times New Roman"/>
          <w:color w:val="BBBEBF"/>
          <w:sz w:val="20"/>
          <w:szCs w:val="20"/>
          <w:lang w:val="en-GB" w:eastAsia="en-GB"/>
        </w:rPr>
        <w:t xml:space="preserve"> authorized))</w:t>
      </w:r>
    </w:p>
    <w:p w14:paraId="03F7CA1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private</w:t>
      </w:r>
      <w:r w:rsidRPr="00C67E63">
        <w:rPr>
          <w:rFonts w:cs="Times New Roman"/>
          <w:color w:val="BBBEBF"/>
          <w:sz w:val="20"/>
          <w:szCs w:val="20"/>
          <w:lang w:val="en-GB" w:eastAsia="en-GB"/>
        </w:rPr>
        <w:t xml:space="preserve"> _assessorScopes;</w:t>
      </w:r>
    </w:p>
    <w:p w14:paraId="5411972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mapping</w:t>
      </w:r>
      <w:r w:rsidRPr="00C67E63">
        <w:rPr>
          <w:rFonts w:cs="Times New Roman"/>
          <w:color w:val="BBBEBF"/>
          <w:sz w:val="20"/>
          <w:szCs w:val="20"/>
          <w:lang w:val="en-GB" w:eastAsia="en-GB"/>
        </w:rPr>
        <w:t>(</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assessor </w:t>
      </w:r>
      <w:r w:rsidRPr="00C67E63">
        <w:rPr>
          <w:rFonts w:cs="Times New Roman"/>
          <w:color w:val="D4D4D4"/>
          <w:sz w:val="20"/>
          <w:szCs w:val="20"/>
          <w:lang w:val="en-GB" w:eastAsia="en-GB"/>
        </w:rPr>
        <w:t>=&gt;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scopeCount) </w:t>
      </w:r>
      <w:r w:rsidRPr="00C67E63">
        <w:rPr>
          <w:rFonts w:cs="Times New Roman"/>
          <w:color w:val="FF7B72"/>
          <w:sz w:val="20"/>
          <w:szCs w:val="20"/>
          <w:lang w:val="en-GB" w:eastAsia="en-GB"/>
        </w:rPr>
        <w:t>private</w:t>
      </w:r>
      <w:r w:rsidRPr="00C67E63">
        <w:rPr>
          <w:rFonts w:cs="Times New Roman"/>
          <w:color w:val="BBBEBF"/>
          <w:sz w:val="20"/>
          <w:szCs w:val="20"/>
          <w:lang w:val="en-GB" w:eastAsia="en-GB"/>
        </w:rPr>
        <w:t xml:space="preserve"> _assessorScopeCount;</w:t>
      </w:r>
    </w:p>
    <w:p w14:paraId="41E053C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FF7B72"/>
          <w:sz w:val="20"/>
          <w:szCs w:val="20"/>
          <w:lang w:val="en-GB" w:eastAsia="en-GB"/>
        </w:rPr>
        <w:t>mapping</w:t>
      </w:r>
      <w:r w:rsidRPr="00C67E63">
        <w:rPr>
          <w:rFonts w:cs="Times New Roman"/>
          <w:color w:val="BBBEBF"/>
          <w:sz w:val="20"/>
          <w:szCs w:val="20"/>
          <w:lang w:val="en-GB" w:eastAsia="en-GB"/>
        </w:rPr>
        <w:t>(</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issuer </w:t>
      </w:r>
      <w:r w:rsidRPr="00C67E63">
        <w:rPr>
          <w:rFonts w:cs="Times New Roman"/>
          <w:color w:val="D4D4D4"/>
          <w:sz w:val="20"/>
          <w:szCs w:val="20"/>
          <w:lang w:val="en-GB" w:eastAsia="en-GB"/>
        </w:rPr>
        <w:t>=&gt;</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mapping</w:t>
      </w:r>
      <w:r w:rsidRPr="00C67E63">
        <w:rPr>
          <w:rFonts w:cs="Times New Roman"/>
          <w:color w:val="BBBEBF"/>
          <w:sz w:val="20"/>
          <w:szCs w:val="20"/>
          <w:lang w:val="en-GB" w:eastAsia="en-GB"/>
        </w:rPr>
        <w:t>(</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insurer </w:t>
      </w:r>
      <w:r w:rsidRPr="00C67E63">
        <w:rPr>
          <w:rFonts w:cs="Times New Roman"/>
          <w:color w:val="D4D4D4"/>
          <w:sz w:val="20"/>
          <w:szCs w:val="20"/>
          <w:lang w:val="en-GB" w:eastAsia="en-GB"/>
        </w:rPr>
        <w:t>=&gt;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r w:rsidRPr="00C67E63">
        <w:rPr>
          <w:rFonts w:cs="Times New Roman"/>
          <w:color w:val="BBBEBF"/>
          <w:sz w:val="20"/>
          <w:szCs w:val="20"/>
          <w:lang w:val="en-GB" w:eastAsia="en-GB"/>
        </w:rPr>
        <w:t xml:space="preserve"> authorized))</w:t>
      </w:r>
    </w:p>
    <w:p w14:paraId="55FA3A3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private</w:t>
      </w:r>
      <w:r w:rsidRPr="00C67E63">
        <w:rPr>
          <w:rFonts w:cs="Times New Roman"/>
          <w:color w:val="BBBEBF"/>
          <w:sz w:val="20"/>
          <w:szCs w:val="20"/>
          <w:lang w:val="en-GB" w:eastAsia="en-GB"/>
        </w:rPr>
        <w:t xml:space="preserve"> _permitIssuerScopes;</w:t>
      </w:r>
    </w:p>
    <w:p w14:paraId="7B97B8F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mapping</w:t>
      </w:r>
      <w:r w:rsidRPr="00C67E63">
        <w:rPr>
          <w:rFonts w:cs="Times New Roman"/>
          <w:color w:val="BBBEBF"/>
          <w:sz w:val="20"/>
          <w:szCs w:val="20"/>
          <w:lang w:val="en-GB" w:eastAsia="en-GB"/>
        </w:rPr>
        <w:t>(</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issuer </w:t>
      </w:r>
      <w:r w:rsidRPr="00C67E63">
        <w:rPr>
          <w:rFonts w:cs="Times New Roman"/>
          <w:color w:val="D4D4D4"/>
          <w:sz w:val="20"/>
          <w:szCs w:val="20"/>
          <w:lang w:val="en-GB" w:eastAsia="en-GB"/>
        </w:rPr>
        <w:t>=&gt;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scopeCount) </w:t>
      </w:r>
      <w:r w:rsidRPr="00C67E63">
        <w:rPr>
          <w:rFonts w:cs="Times New Roman"/>
          <w:color w:val="FF7B72"/>
          <w:sz w:val="20"/>
          <w:szCs w:val="20"/>
          <w:lang w:val="en-GB" w:eastAsia="en-GB"/>
        </w:rPr>
        <w:t>private</w:t>
      </w:r>
      <w:r w:rsidRPr="00C67E63">
        <w:rPr>
          <w:rFonts w:cs="Times New Roman"/>
          <w:color w:val="BBBEBF"/>
          <w:sz w:val="20"/>
          <w:szCs w:val="20"/>
          <w:lang w:val="en-GB" w:eastAsia="en-GB"/>
        </w:rPr>
        <w:t xml:space="preserve"> _permitIssuerScopeCount;</w:t>
      </w:r>
    </w:p>
    <w:p w14:paraId="06A031B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mapping</w:t>
      </w:r>
      <w:r w:rsidRPr="00C67E63">
        <w:rPr>
          <w:rFonts w:cs="Times New Roman"/>
          <w:color w:val="BBBEBF"/>
          <w:sz w:val="20"/>
          <w:szCs w:val="20"/>
          <w:lang w:val="en-GB" w:eastAsia="en-GB"/>
        </w:rPr>
        <w:t>(</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permitId </w:t>
      </w:r>
      <w:r w:rsidRPr="00C67E63">
        <w:rPr>
          <w:rFonts w:cs="Times New Roman"/>
          <w:color w:val="D4D4D4"/>
          <w:sz w:val="20"/>
          <w:szCs w:val="20"/>
          <w:lang w:val="en-GB" w:eastAsia="en-GB"/>
        </w:rPr>
        <w:t>=&gt;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r w:rsidRPr="00C67E63">
        <w:rPr>
          <w:rFonts w:cs="Times New Roman"/>
          <w:color w:val="BBBEBF"/>
          <w:sz w:val="20"/>
          <w:szCs w:val="20"/>
          <w:lang w:val="en-GB" w:eastAsia="en-GB"/>
        </w:rPr>
        <w:t xml:space="preserve"> used) </w:t>
      </w:r>
      <w:r w:rsidRPr="00C67E63">
        <w:rPr>
          <w:rFonts w:cs="Times New Roman"/>
          <w:color w:val="FF7B72"/>
          <w:sz w:val="20"/>
          <w:szCs w:val="20"/>
          <w:lang w:val="en-GB" w:eastAsia="en-GB"/>
        </w:rPr>
        <w:t>private</w:t>
      </w:r>
      <w:r w:rsidRPr="00C67E63">
        <w:rPr>
          <w:rFonts w:cs="Times New Roman"/>
          <w:color w:val="BBBEBF"/>
          <w:sz w:val="20"/>
          <w:szCs w:val="20"/>
          <w:lang w:val="en-GB" w:eastAsia="en-GB"/>
        </w:rPr>
        <w:t xml:space="preserve"> _usedClaimPermits;</w:t>
      </w:r>
    </w:p>
    <w:p w14:paraId="4AA07D6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09F84B5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event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ClaimSubmitted</w:t>
      </w:r>
      <w:r w:rsidRPr="00C67E63">
        <w:rPr>
          <w:rFonts w:cs="Times New Roman"/>
          <w:color w:val="BBBEBF"/>
          <w:sz w:val="20"/>
          <w:szCs w:val="20"/>
          <w:lang w:val="en-GB" w:eastAsia="en-GB"/>
        </w:rPr>
        <w:t>(</w:t>
      </w:r>
    </w:p>
    <w:p w14:paraId="156EF77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indexed</w:t>
      </w:r>
      <w:r w:rsidRPr="00C67E63">
        <w:rPr>
          <w:rFonts w:cs="Times New Roman"/>
          <w:color w:val="BBBEBF"/>
          <w:sz w:val="20"/>
          <w:szCs w:val="20"/>
          <w:lang w:val="en-GB" w:eastAsia="en-GB"/>
        </w:rPr>
        <w:t xml:space="preserve"> claimId,</w:t>
      </w:r>
    </w:p>
    <w:p w14:paraId="5D174B5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indexed</w:t>
      </w:r>
      <w:r w:rsidRPr="00C67E63">
        <w:rPr>
          <w:rFonts w:cs="Times New Roman"/>
          <w:color w:val="BBBEBF"/>
          <w:sz w:val="20"/>
          <w:szCs w:val="20"/>
          <w:lang w:val="en-GB" w:eastAsia="en-GB"/>
        </w:rPr>
        <w:t xml:space="preserve"> claimant,</w:t>
      </w:r>
    </w:p>
    <w:p w14:paraId="61B1552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claimHash,</w:t>
      </w:r>
    </w:p>
    <w:p w14:paraId="6B1C237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string</w:t>
      </w:r>
      <w:r w:rsidRPr="00C67E63">
        <w:rPr>
          <w:rFonts w:cs="Times New Roman"/>
          <w:color w:val="BBBEBF"/>
          <w:sz w:val="20"/>
          <w:szCs w:val="20"/>
          <w:lang w:val="en-GB" w:eastAsia="en-GB"/>
        </w:rPr>
        <w:t xml:space="preserve"> dataPointer,</w:t>
      </w:r>
    </w:p>
    <w:p w14:paraId="318865F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timestamp</w:t>
      </w:r>
    </w:p>
    <w:p w14:paraId="58BC8C5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4600C9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event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ClaimPartiesRecorded</w:t>
      </w:r>
      <w:r w:rsidRPr="00C67E63">
        <w:rPr>
          <w:rFonts w:cs="Times New Roman"/>
          <w:color w:val="BBBEBF"/>
          <w:sz w:val="20"/>
          <w:szCs w:val="20"/>
          <w:lang w:val="en-GB" w:eastAsia="en-GB"/>
        </w:rPr>
        <w:t>(</w:t>
      </w:r>
    </w:p>
    <w:p w14:paraId="03CFDEC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indexed</w:t>
      </w:r>
      <w:r w:rsidRPr="00C67E63">
        <w:rPr>
          <w:rFonts w:cs="Times New Roman"/>
          <w:color w:val="BBBEBF"/>
          <w:sz w:val="20"/>
          <w:szCs w:val="20"/>
          <w:lang w:val="en-GB" w:eastAsia="en-GB"/>
        </w:rPr>
        <w:t xml:space="preserve"> claimId,</w:t>
      </w:r>
    </w:p>
    <w:p w14:paraId="58A2AE5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indexed</w:t>
      </w:r>
      <w:r w:rsidRPr="00C67E63">
        <w:rPr>
          <w:rFonts w:cs="Times New Roman"/>
          <w:color w:val="BBBEBF"/>
          <w:sz w:val="20"/>
          <w:szCs w:val="20"/>
          <w:lang w:val="en-GB" w:eastAsia="en-GB"/>
        </w:rPr>
        <w:t xml:space="preserve"> insurer,</w:t>
      </w:r>
    </w:p>
    <w:p w14:paraId="740834D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indexed</w:t>
      </w:r>
      <w:r w:rsidRPr="00C67E63">
        <w:rPr>
          <w:rFonts w:cs="Times New Roman"/>
          <w:color w:val="BBBEBF"/>
          <w:sz w:val="20"/>
          <w:szCs w:val="20"/>
          <w:lang w:val="en-GB" w:eastAsia="en-GB"/>
        </w:rPr>
        <w:t xml:space="preserve"> submittedBy,</w:t>
      </w:r>
    </w:p>
    <w:p w14:paraId="79DF52F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claimantCommitment,</w:t>
      </w:r>
    </w:p>
    <w:p w14:paraId="077F0FE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permitId,</w:t>
      </w:r>
    </w:p>
    <w:p w14:paraId="3090A9C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permitIssuer</w:t>
      </w:r>
    </w:p>
    <w:p w14:paraId="38CD902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121159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event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ClaimAssessed</w:t>
      </w:r>
      <w:r w:rsidRPr="00C67E63">
        <w:rPr>
          <w:rFonts w:cs="Times New Roman"/>
          <w:color w:val="BBBEBF"/>
          <w:sz w:val="20"/>
          <w:szCs w:val="20"/>
          <w:lang w:val="en-GB" w:eastAsia="en-GB"/>
        </w:rPr>
        <w:t>(</w:t>
      </w:r>
    </w:p>
    <w:p w14:paraId="2D463CB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indexed</w:t>
      </w:r>
      <w:r w:rsidRPr="00C67E63">
        <w:rPr>
          <w:rFonts w:cs="Times New Roman"/>
          <w:color w:val="BBBEBF"/>
          <w:sz w:val="20"/>
          <w:szCs w:val="20"/>
          <w:lang w:val="en-GB" w:eastAsia="en-GB"/>
        </w:rPr>
        <w:t xml:space="preserve"> claimId,</w:t>
      </w:r>
    </w:p>
    <w:p w14:paraId="7A94F44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Status</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indexed</w:t>
      </w:r>
      <w:r w:rsidRPr="00C67E63">
        <w:rPr>
          <w:rFonts w:cs="Times New Roman"/>
          <w:color w:val="BBBEBF"/>
          <w:sz w:val="20"/>
          <w:szCs w:val="20"/>
          <w:lang w:val="en-GB" w:eastAsia="en-GB"/>
        </w:rPr>
        <w:t xml:space="preserve"> newStatus,</w:t>
      </w:r>
    </w:p>
    <w:p w14:paraId="3F6D1F6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indexed</w:t>
      </w:r>
      <w:r w:rsidRPr="00C67E63">
        <w:rPr>
          <w:rFonts w:cs="Times New Roman"/>
          <w:color w:val="BBBEBF"/>
          <w:sz w:val="20"/>
          <w:szCs w:val="20"/>
          <w:lang w:val="en-GB" w:eastAsia="en-GB"/>
        </w:rPr>
        <w:t xml:space="preserve"> assessor,</w:t>
      </w:r>
    </w:p>
    <w:p w14:paraId="585AFF7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uint16</w:t>
      </w:r>
      <w:r w:rsidRPr="00C67E63">
        <w:rPr>
          <w:rFonts w:cs="Times New Roman"/>
          <w:color w:val="BBBEBF"/>
          <w:sz w:val="20"/>
          <w:szCs w:val="20"/>
          <w:lang w:val="en-GB" w:eastAsia="en-GB"/>
        </w:rPr>
        <w:t xml:space="preserve"> fraudScore,</w:t>
      </w:r>
    </w:p>
    <w:p w14:paraId="36088AB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timestamp</w:t>
      </w:r>
    </w:p>
    <w:p w14:paraId="00BF928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06560B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event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SubmitterUpdated</w:t>
      </w:r>
      <w:r w:rsidRPr="00C67E63">
        <w:rPr>
          <w:rFonts w:cs="Times New Roman"/>
          <w:color w:val="BBBEBF"/>
          <w:sz w:val="20"/>
          <w:szCs w:val="20"/>
          <w:lang w:val="en-GB" w:eastAsia="en-GB"/>
        </w:rPr>
        <w:t>(</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indexed</w:t>
      </w:r>
      <w:r w:rsidRPr="00C67E63">
        <w:rPr>
          <w:rFonts w:cs="Times New Roman"/>
          <w:color w:val="BBBEBF"/>
          <w:sz w:val="20"/>
          <w:szCs w:val="20"/>
          <w:lang w:val="en-GB" w:eastAsia="en-GB"/>
        </w:rPr>
        <w:t xml:space="preserve"> submitter, </w:t>
      </w:r>
      <w:r w:rsidRPr="00C67E63">
        <w:rPr>
          <w:rFonts w:cs="Times New Roman"/>
          <w:color w:val="4EC9B0"/>
          <w:sz w:val="20"/>
          <w:szCs w:val="20"/>
          <w:lang w:val="en-GB" w:eastAsia="en-GB"/>
        </w:rPr>
        <w:t>bool</w:t>
      </w:r>
      <w:r w:rsidRPr="00C67E63">
        <w:rPr>
          <w:rFonts w:cs="Times New Roman"/>
          <w:color w:val="BBBEBF"/>
          <w:sz w:val="20"/>
          <w:szCs w:val="20"/>
          <w:lang w:val="en-GB" w:eastAsia="en-GB"/>
        </w:rPr>
        <w:t xml:space="preserve"> authorized);</w:t>
      </w:r>
    </w:p>
    <w:p w14:paraId="5C3D441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event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AssessorUpdated</w:t>
      </w:r>
      <w:r w:rsidRPr="00C67E63">
        <w:rPr>
          <w:rFonts w:cs="Times New Roman"/>
          <w:color w:val="BBBEBF"/>
          <w:sz w:val="20"/>
          <w:szCs w:val="20"/>
          <w:lang w:val="en-GB" w:eastAsia="en-GB"/>
        </w:rPr>
        <w:t>(</w:t>
      </w:r>
    </w:p>
    <w:p w14:paraId="356A47A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indexed</w:t>
      </w:r>
      <w:r w:rsidRPr="00C67E63">
        <w:rPr>
          <w:rFonts w:cs="Times New Roman"/>
          <w:color w:val="BBBEBF"/>
          <w:sz w:val="20"/>
          <w:szCs w:val="20"/>
          <w:lang w:val="en-GB" w:eastAsia="en-GB"/>
        </w:rPr>
        <w:t xml:space="preserve"> assessor,</w:t>
      </w:r>
    </w:p>
    <w:p w14:paraId="494C947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indexed</w:t>
      </w:r>
      <w:r w:rsidRPr="00C67E63">
        <w:rPr>
          <w:rFonts w:cs="Times New Roman"/>
          <w:color w:val="BBBEBF"/>
          <w:sz w:val="20"/>
          <w:szCs w:val="20"/>
          <w:lang w:val="en-GB" w:eastAsia="en-GB"/>
        </w:rPr>
        <w:t xml:space="preserve"> insurer,</w:t>
      </w:r>
    </w:p>
    <w:p w14:paraId="19E839D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r w:rsidRPr="00C67E63">
        <w:rPr>
          <w:rFonts w:cs="Times New Roman"/>
          <w:color w:val="BBBEBF"/>
          <w:sz w:val="20"/>
          <w:szCs w:val="20"/>
          <w:lang w:val="en-GB" w:eastAsia="en-GB"/>
        </w:rPr>
        <w:t xml:space="preserve"> authorized</w:t>
      </w:r>
    </w:p>
    <w:p w14:paraId="7CFF2E0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64952B8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event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PermitIssuerUpdated</w:t>
      </w:r>
      <w:r w:rsidRPr="00C67E63">
        <w:rPr>
          <w:rFonts w:cs="Times New Roman"/>
          <w:color w:val="BBBEBF"/>
          <w:sz w:val="20"/>
          <w:szCs w:val="20"/>
          <w:lang w:val="en-GB" w:eastAsia="en-GB"/>
        </w:rPr>
        <w:t>(</w:t>
      </w:r>
    </w:p>
    <w:p w14:paraId="49B4301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indexed</w:t>
      </w:r>
      <w:r w:rsidRPr="00C67E63">
        <w:rPr>
          <w:rFonts w:cs="Times New Roman"/>
          <w:color w:val="BBBEBF"/>
          <w:sz w:val="20"/>
          <w:szCs w:val="20"/>
          <w:lang w:val="en-GB" w:eastAsia="en-GB"/>
        </w:rPr>
        <w:t xml:space="preserve"> permitIssuer,</w:t>
      </w:r>
    </w:p>
    <w:p w14:paraId="20A6A05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indexed</w:t>
      </w:r>
      <w:r w:rsidRPr="00C67E63">
        <w:rPr>
          <w:rFonts w:cs="Times New Roman"/>
          <w:color w:val="BBBEBF"/>
          <w:sz w:val="20"/>
          <w:szCs w:val="20"/>
          <w:lang w:val="en-GB" w:eastAsia="en-GB"/>
        </w:rPr>
        <w:t xml:space="preserve"> insurer,</w:t>
      </w:r>
    </w:p>
    <w:p w14:paraId="3362720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r w:rsidRPr="00C67E63">
        <w:rPr>
          <w:rFonts w:cs="Times New Roman"/>
          <w:color w:val="BBBEBF"/>
          <w:sz w:val="20"/>
          <w:szCs w:val="20"/>
          <w:lang w:val="en-GB" w:eastAsia="en-GB"/>
        </w:rPr>
        <w:t xml:space="preserve"> authorized</w:t>
      </w:r>
    </w:p>
    <w:p w14:paraId="62BDBF3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45CF20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CBCC81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ZeroAddress</w:t>
      </w:r>
      <w:r w:rsidRPr="00C67E63">
        <w:rPr>
          <w:rFonts w:cs="Times New Roman"/>
          <w:color w:val="BBBEBF"/>
          <w:sz w:val="20"/>
          <w:szCs w:val="20"/>
          <w:lang w:val="en-GB" w:eastAsia="en-GB"/>
        </w:rPr>
        <w:t>();</w:t>
      </w:r>
    </w:p>
    <w:p w14:paraId="1155B96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EmptyClaimHash</w:t>
      </w:r>
      <w:r w:rsidRPr="00C67E63">
        <w:rPr>
          <w:rFonts w:cs="Times New Roman"/>
          <w:color w:val="BBBEBF"/>
          <w:sz w:val="20"/>
          <w:szCs w:val="20"/>
          <w:lang w:val="en-GB" w:eastAsia="en-GB"/>
        </w:rPr>
        <w:t>();</w:t>
      </w:r>
    </w:p>
    <w:p w14:paraId="20B69F7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InvalidDataPointer</w:t>
      </w:r>
      <w:r w:rsidRPr="00C67E63">
        <w:rPr>
          <w:rFonts w:cs="Times New Roman"/>
          <w:color w:val="BBBEBF"/>
          <w:sz w:val="20"/>
          <w:szCs w:val="20"/>
          <w:lang w:val="en-GB" w:eastAsia="en-GB"/>
        </w:rPr>
        <w:t>();</w:t>
      </w:r>
    </w:p>
    <w:p w14:paraId="190FE25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DataPointerTooLong</w:t>
      </w:r>
      <w:r w:rsidRPr="00C67E63">
        <w:rPr>
          <w:rFonts w:cs="Times New Roman"/>
          <w:color w:val="BBBEBF"/>
          <w:sz w:val="20"/>
          <w:szCs w:val="20"/>
          <w:lang w:val="en-GB" w:eastAsia="en-GB"/>
        </w:rPr>
        <w:t>(</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suppliedLength);</w:t>
      </w:r>
    </w:p>
    <w:p w14:paraId="116BA64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UnknownClaim</w:t>
      </w:r>
      <w:r w:rsidRPr="00C67E63">
        <w:rPr>
          <w:rFonts w:cs="Times New Roman"/>
          <w:color w:val="BBBEBF"/>
          <w:sz w:val="20"/>
          <w:szCs w:val="20"/>
          <w:lang w:val="en-GB" w:eastAsia="en-GB"/>
        </w:rPr>
        <w:t>(</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claimId);</w:t>
      </w:r>
    </w:p>
    <w:p w14:paraId="69D60CB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FF7B72"/>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InvalidFraudScore</w:t>
      </w:r>
      <w:r w:rsidRPr="00C67E63">
        <w:rPr>
          <w:rFonts w:cs="Times New Roman"/>
          <w:color w:val="BBBEBF"/>
          <w:sz w:val="20"/>
          <w:szCs w:val="20"/>
          <w:lang w:val="en-GB" w:eastAsia="en-GB"/>
        </w:rPr>
        <w:t>(</w:t>
      </w:r>
      <w:r w:rsidRPr="00C67E63">
        <w:rPr>
          <w:rFonts w:cs="Times New Roman"/>
          <w:color w:val="4EC9B0"/>
          <w:sz w:val="20"/>
          <w:szCs w:val="20"/>
          <w:lang w:val="en-GB" w:eastAsia="en-GB"/>
        </w:rPr>
        <w:t>uint16</w:t>
      </w:r>
      <w:r w:rsidRPr="00C67E63">
        <w:rPr>
          <w:rFonts w:cs="Times New Roman"/>
          <w:color w:val="BBBEBF"/>
          <w:sz w:val="20"/>
          <w:szCs w:val="20"/>
          <w:lang w:val="en-GB" w:eastAsia="en-GB"/>
        </w:rPr>
        <w:t xml:space="preserve"> fraudScore);</w:t>
      </w:r>
    </w:p>
    <w:p w14:paraId="53B2A10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InvalidStatusTransition</w:t>
      </w:r>
      <w:r w:rsidRPr="00C67E63">
        <w:rPr>
          <w:rFonts w:cs="Times New Roman"/>
          <w:color w:val="BBBEBF"/>
          <w:sz w:val="20"/>
          <w:szCs w:val="20"/>
          <w:lang w:val="en-GB" w:eastAsia="en-GB"/>
        </w:rPr>
        <w:t>(</w:t>
      </w:r>
      <w:r w:rsidRPr="00C67E63">
        <w:rPr>
          <w:rFonts w:cs="Times New Roman"/>
          <w:color w:val="4EC9B0"/>
          <w:sz w:val="20"/>
          <w:szCs w:val="20"/>
          <w:lang w:val="en-GB" w:eastAsia="en-GB"/>
        </w:rPr>
        <w:t>Status</w:t>
      </w:r>
      <w:r w:rsidRPr="00C67E63">
        <w:rPr>
          <w:rFonts w:cs="Times New Roman"/>
          <w:color w:val="BBBEBF"/>
          <w:sz w:val="20"/>
          <w:szCs w:val="20"/>
          <w:lang w:val="en-GB" w:eastAsia="en-GB"/>
        </w:rPr>
        <w:t xml:space="preserve"> currentStatus, </w:t>
      </w:r>
      <w:r w:rsidRPr="00C67E63">
        <w:rPr>
          <w:rFonts w:cs="Times New Roman"/>
          <w:color w:val="4EC9B0"/>
          <w:sz w:val="20"/>
          <w:szCs w:val="20"/>
          <w:lang w:val="en-GB" w:eastAsia="en-GB"/>
        </w:rPr>
        <w:t>Status</w:t>
      </w:r>
      <w:r w:rsidRPr="00C67E63">
        <w:rPr>
          <w:rFonts w:cs="Times New Roman"/>
          <w:color w:val="BBBEBF"/>
          <w:sz w:val="20"/>
          <w:szCs w:val="20"/>
          <w:lang w:val="en-GB" w:eastAsia="en-GB"/>
        </w:rPr>
        <w:t xml:space="preserve"> requestedStatus);</w:t>
      </w:r>
    </w:p>
    <w:p w14:paraId="06D917A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FraudScoreCannotChange</w:t>
      </w:r>
      <w:r w:rsidRPr="00C67E63">
        <w:rPr>
          <w:rFonts w:cs="Times New Roman"/>
          <w:color w:val="BBBEBF"/>
          <w:sz w:val="20"/>
          <w:szCs w:val="20"/>
          <w:lang w:val="en-GB" w:eastAsia="en-GB"/>
        </w:rPr>
        <w:t>(</w:t>
      </w:r>
      <w:r w:rsidRPr="00C67E63">
        <w:rPr>
          <w:rFonts w:cs="Times New Roman"/>
          <w:color w:val="4EC9B0"/>
          <w:sz w:val="20"/>
          <w:szCs w:val="20"/>
          <w:lang w:val="en-GB" w:eastAsia="en-GB"/>
        </w:rPr>
        <w:t>uint16</w:t>
      </w:r>
      <w:r w:rsidRPr="00C67E63">
        <w:rPr>
          <w:rFonts w:cs="Times New Roman"/>
          <w:color w:val="BBBEBF"/>
          <w:sz w:val="20"/>
          <w:szCs w:val="20"/>
          <w:lang w:val="en-GB" w:eastAsia="en-GB"/>
        </w:rPr>
        <w:t xml:space="preserve"> currentScore, </w:t>
      </w:r>
      <w:r w:rsidRPr="00C67E63">
        <w:rPr>
          <w:rFonts w:cs="Times New Roman"/>
          <w:color w:val="4EC9B0"/>
          <w:sz w:val="20"/>
          <w:szCs w:val="20"/>
          <w:lang w:val="en-GB" w:eastAsia="en-GB"/>
        </w:rPr>
        <w:t>uint16</w:t>
      </w:r>
      <w:r w:rsidRPr="00C67E63">
        <w:rPr>
          <w:rFonts w:cs="Times New Roman"/>
          <w:color w:val="BBBEBF"/>
          <w:sz w:val="20"/>
          <w:szCs w:val="20"/>
          <w:lang w:val="en-GB" w:eastAsia="en-GB"/>
        </w:rPr>
        <w:t xml:space="preserve"> suppliedScore);</w:t>
      </w:r>
    </w:p>
    <w:p w14:paraId="516D811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AssessorScopeMismatch</w:t>
      </w:r>
      <w:r w:rsidRPr="00C67E63">
        <w:rPr>
          <w:rFonts w:cs="Times New Roman"/>
          <w:color w:val="BBBEBF"/>
          <w:sz w:val="20"/>
          <w:szCs w:val="20"/>
          <w:lang w:val="en-GB" w:eastAsia="en-GB"/>
        </w:rPr>
        <w:t>(</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assessor,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insurer);</w:t>
      </w:r>
    </w:p>
    <w:p w14:paraId="70FF23C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AssessorScopeNotConfigured</w:t>
      </w:r>
      <w:r w:rsidRPr="00C67E63">
        <w:rPr>
          <w:rFonts w:cs="Times New Roman"/>
          <w:color w:val="BBBEBF"/>
          <w:sz w:val="20"/>
          <w:szCs w:val="20"/>
          <w:lang w:val="en-GB" w:eastAsia="en-GB"/>
        </w:rPr>
        <w:t>(</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assessor,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insurer);</w:t>
      </w:r>
    </w:p>
    <w:p w14:paraId="070B846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PermitIssuerScopeNotConfigured</w:t>
      </w:r>
      <w:r w:rsidRPr="00C67E63">
        <w:rPr>
          <w:rFonts w:cs="Times New Roman"/>
          <w:color w:val="BBBEBF"/>
          <w:sz w:val="20"/>
          <w:szCs w:val="20"/>
          <w:lang w:val="en-GB" w:eastAsia="en-GB"/>
        </w:rPr>
        <w:t>(</w:t>
      </w:r>
    </w:p>
    <w:p w14:paraId="5FE2018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permitIssuer,</w:t>
      </w:r>
    </w:p>
    <w:p w14:paraId="7C60BFA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insurer</w:t>
      </w:r>
    </w:p>
    <w:p w14:paraId="26A4507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8AEC78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InsurerNotAuthorized</w:t>
      </w:r>
      <w:r w:rsidRPr="00C67E63">
        <w:rPr>
          <w:rFonts w:cs="Times New Roman"/>
          <w:color w:val="BBBEBF"/>
          <w:sz w:val="20"/>
          <w:szCs w:val="20"/>
          <w:lang w:val="en-GB" w:eastAsia="en-GB"/>
        </w:rPr>
        <w:t>(</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insurer);</w:t>
      </w:r>
    </w:p>
    <w:p w14:paraId="3428928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EmptyClaimantCommitment</w:t>
      </w:r>
      <w:r w:rsidRPr="00C67E63">
        <w:rPr>
          <w:rFonts w:cs="Times New Roman"/>
          <w:color w:val="BBBEBF"/>
          <w:sz w:val="20"/>
          <w:szCs w:val="20"/>
          <w:lang w:val="en-GB" w:eastAsia="en-GB"/>
        </w:rPr>
        <w:t>();</w:t>
      </w:r>
    </w:p>
    <w:p w14:paraId="1389354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EmptyClaimPermitId</w:t>
      </w:r>
      <w:r w:rsidRPr="00C67E63">
        <w:rPr>
          <w:rFonts w:cs="Times New Roman"/>
          <w:color w:val="BBBEBF"/>
          <w:sz w:val="20"/>
          <w:szCs w:val="20"/>
          <w:lang w:val="en-GB" w:eastAsia="en-GB"/>
        </w:rPr>
        <w:t>();</w:t>
      </w:r>
    </w:p>
    <w:p w14:paraId="11CCE90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ClaimPermitAlreadyUsed</w:t>
      </w:r>
      <w:r w:rsidRPr="00C67E63">
        <w:rPr>
          <w:rFonts w:cs="Times New Roman"/>
          <w:color w:val="BBBEBF"/>
          <w:sz w:val="20"/>
          <w:szCs w:val="20"/>
          <w:lang w:val="en-GB" w:eastAsia="en-GB"/>
        </w:rPr>
        <w:t>(</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permitId);</w:t>
      </w:r>
    </w:p>
    <w:p w14:paraId="7D13EF3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ClaimPermitExpired</w:t>
      </w:r>
      <w:r w:rsidRPr="00C67E63">
        <w:rPr>
          <w:rFonts w:cs="Times New Roman"/>
          <w:color w:val="BBBEBF"/>
          <w:sz w:val="20"/>
          <w:szCs w:val="20"/>
          <w:lang w:val="en-GB" w:eastAsia="en-GB"/>
        </w:rPr>
        <w:t>(</w:t>
      </w:r>
      <w:r w:rsidRPr="00C67E63">
        <w:rPr>
          <w:rFonts w:cs="Times New Roman"/>
          <w:color w:val="4EC9B0"/>
          <w:sz w:val="20"/>
          <w:szCs w:val="20"/>
          <w:lang w:val="en-GB" w:eastAsia="en-GB"/>
        </w:rPr>
        <w:t>uint48</w:t>
      </w:r>
      <w:r w:rsidRPr="00C67E63">
        <w:rPr>
          <w:rFonts w:cs="Times New Roman"/>
          <w:color w:val="BBBEBF"/>
          <w:sz w:val="20"/>
          <w:szCs w:val="20"/>
          <w:lang w:val="en-GB" w:eastAsia="en-GB"/>
        </w:rPr>
        <w:t xml:space="preserve"> deadline);</w:t>
      </w:r>
    </w:p>
    <w:p w14:paraId="00CD8DC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ClaimPermitUnauthorized</w:t>
      </w:r>
      <w:r w:rsidRPr="00C67E63">
        <w:rPr>
          <w:rFonts w:cs="Times New Roman"/>
          <w:color w:val="BBBEBF"/>
          <w:sz w:val="20"/>
          <w:szCs w:val="20"/>
          <w:lang w:val="en-GB" w:eastAsia="en-GB"/>
        </w:rPr>
        <w:t>(</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permitIssuer,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insurer);</w:t>
      </w:r>
    </w:p>
    <w:p w14:paraId="68C552A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ClaimPermitSubmitterMismatch</w:t>
      </w:r>
      <w:r w:rsidRPr="00C67E63">
        <w:rPr>
          <w:rFonts w:cs="Times New Roman"/>
          <w:color w:val="BBBEBF"/>
          <w:sz w:val="20"/>
          <w:szCs w:val="20"/>
          <w:lang w:val="en-GB" w:eastAsia="en-GB"/>
        </w:rPr>
        <w:t>(</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expected,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actual);</w:t>
      </w:r>
    </w:p>
    <w:p w14:paraId="75019DF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ClaimPermitPointerMismatch</w:t>
      </w:r>
      <w:r w:rsidRPr="00C67E63">
        <w:rPr>
          <w:rFonts w:cs="Times New Roman"/>
          <w:color w:val="BBBEBF"/>
          <w:sz w:val="20"/>
          <w:szCs w:val="20"/>
          <w:lang w:val="en-GB" w:eastAsia="en-GB"/>
        </w:rPr>
        <w:t>();</w:t>
      </w:r>
    </w:p>
    <w:p w14:paraId="5A15562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RoleSeparationRequired</w:t>
      </w:r>
      <w:r w:rsidRPr="00C67E63">
        <w:rPr>
          <w:rFonts w:cs="Times New Roman"/>
          <w:color w:val="BBBEBF"/>
          <w:sz w:val="20"/>
          <w:szCs w:val="20"/>
          <w:lang w:val="en-GB" w:eastAsia="en-GB"/>
        </w:rPr>
        <w:t>(</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account);</w:t>
      </w:r>
    </w:p>
    <w:p w14:paraId="7F9819E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UseRoleConfigurationFunction</w:t>
      </w:r>
      <w:r w:rsidRPr="00C67E63">
        <w:rPr>
          <w:rFonts w:cs="Times New Roman"/>
          <w:color w:val="BBBEBF"/>
          <w:sz w:val="20"/>
          <w:szCs w:val="20"/>
          <w:lang w:val="en-GB" w:eastAsia="en-GB"/>
        </w:rPr>
        <w:t>(</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role);</w:t>
      </w:r>
    </w:p>
    <w:p w14:paraId="09274C3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3A315B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initialAdmin</w:t>
      </w:r>
      <w:r w:rsidRPr="00C67E63">
        <w:rPr>
          <w:rFonts w:cs="Times New Roman"/>
          <w:color w:val="8B949E"/>
          <w:sz w:val="20"/>
          <w:szCs w:val="20"/>
          <w:lang w:val="en-GB" w:eastAsia="en-GB"/>
        </w:rPr>
        <w:t xml:space="preserve"> Account that controls role assignment and starts</w:t>
      </w:r>
    </w:p>
    <w:p w14:paraId="628521D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delayed, two-step admin transfers.</w:t>
      </w:r>
    </w:p>
    <w:p w14:paraId="2870017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initialSubmitter</w:t>
      </w:r>
      <w:r w:rsidRPr="00C67E63">
        <w:rPr>
          <w:rFonts w:cs="Times New Roman"/>
          <w:color w:val="8B949E"/>
          <w:sz w:val="20"/>
          <w:szCs w:val="20"/>
          <w:lang w:val="en-GB" w:eastAsia="en-GB"/>
        </w:rPr>
        <w:t xml:space="preserve"> Insurer service account permitted to submit.</w:t>
      </w:r>
    </w:p>
    <w:p w14:paraId="6BF4C2D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initialPermitIssuer</w:t>
      </w:r>
      <w:r w:rsidRPr="00C67E63">
        <w:rPr>
          <w:rFonts w:cs="Times New Roman"/>
          <w:color w:val="8B949E"/>
          <w:sz w:val="20"/>
          <w:szCs w:val="20"/>
          <w:lang w:val="en-GB" w:eastAsia="en-GB"/>
        </w:rPr>
        <w:t xml:space="preserve"> Eligibility signer scoped to initialSubmitter.</w:t>
      </w:r>
    </w:p>
    <w:p w14:paraId="27E47E9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initialAssessor</w:t>
      </w:r>
      <w:r w:rsidRPr="00C67E63">
        <w:rPr>
          <w:rFonts w:cs="Times New Roman"/>
          <w:color w:val="8B949E"/>
          <w:sz w:val="20"/>
          <w:szCs w:val="20"/>
          <w:lang w:val="en-GB" w:eastAsia="en-GB"/>
        </w:rPr>
        <w:t xml:space="preserve"> Scoring account scoped to initialSubmitter.</w:t>
      </w:r>
    </w:p>
    <w:p w14:paraId="03D831E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trustedForwarder</w:t>
      </w:r>
      <w:r w:rsidRPr="00C67E63">
        <w:rPr>
          <w:rFonts w:cs="Times New Roman"/>
          <w:color w:val="8B949E"/>
          <w:sz w:val="20"/>
          <w:szCs w:val="20"/>
          <w:lang w:val="en-GB" w:eastAsia="en-GB"/>
        </w:rPr>
        <w:t xml:space="preserve"> Immutable ERC-2771 forwarder that verifies</w:t>
      </w:r>
    </w:p>
    <w:p w14:paraId="17FF51B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submitter signatures before restoring their execution context.</w:t>
      </w:r>
    </w:p>
    <w:p w14:paraId="38EEE1C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adminTransferDelay</w:t>
      </w:r>
      <w:r w:rsidRPr="00C67E63">
        <w:rPr>
          <w:rFonts w:cs="Times New Roman"/>
          <w:color w:val="8B949E"/>
          <w:sz w:val="20"/>
          <w:szCs w:val="20"/>
          <w:lang w:val="en-GB" w:eastAsia="en-GB"/>
        </w:rPr>
        <w:t xml:space="preserve"> Delay in seconds before an admin transfer can</w:t>
      </w:r>
    </w:p>
    <w:p w14:paraId="3F58524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be accepted. Production deployments should use a non-zero delay.</w:t>
      </w:r>
    </w:p>
    <w:p w14:paraId="3A59567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constructor</w:t>
      </w:r>
      <w:r w:rsidRPr="00C67E63">
        <w:rPr>
          <w:rFonts w:cs="Times New Roman"/>
          <w:color w:val="BBBEBF"/>
          <w:sz w:val="20"/>
          <w:szCs w:val="20"/>
          <w:lang w:val="en-GB" w:eastAsia="en-GB"/>
        </w:rPr>
        <w:t>(</w:t>
      </w:r>
    </w:p>
    <w:p w14:paraId="105709E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initialAdmin,</w:t>
      </w:r>
    </w:p>
    <w:p w14:paraId="76244B6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initialSubmitter,</w:t>
      </w:r>
    </w:p>
    <w:p w14:paraId="696E39E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initialPermitIssuer,</w:t>
      </w:r>
    </w:p>
    <w:p w14:paraId="44B08B0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initialAssessor,</w:t>
      </w:r>
    </w:p>
    <w:p w14:paraId="43D1FD7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trustedForwarder,</w:t>
      </w:r>
    </w:p>
    <w:p w14:paraId="69F545A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uint48</w:t>
      </w:r>
      <w:r w:rsidRPr="00C67E63">
        <w:rPr>
          <w:rFonts w:cs="Times New Roman"/>
          <w:color w:val="BBBEBF"/>
          <w:sz w:val="20"/>
          <w:szCs w:val="20"/>
          <w:lang w:val="en-GB" w:eastAsia="en-GB"/>
        </w:rPr>
        <w:t xml:space="preserve"> adminTransferDelay</w:t>
      </w:r>
    </w:p>
    <w:p w14:paraId="017DCA7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1CD3D4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AccessControlDefaultAdminRules</w:t>
      </w:r>
      <w:r w:rsidRPr="00C67E63">
        <w:rPr>
          <w:rFonts w:cs="Times New Roman"/>
          <w:color w:val="BBBEBF"/>
          <w:sz w:val="20"/>
          <w:szCs w:val="20"/>
          <w:lang w:val="en-GB" w:eastAsia="en-GB"/>
        </w:rPr>
        <w:t>(adminTransferDelay, initialAdmin)</w:t>
      </w:r>
    </w:p>
    <w:p w14:paraId="49B4A4E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ERC2771Context</w:t>
      </w:r>
      <w:r w:rsidRPr="00C67E63">
        <w:rPr>
          <w:rFonts w:cs="Times New Roman"/>
          <w:color w:val="BBBEBF"/>
          <w:sz w:val="20"/>
          <w:szCs w:val="20"/>
          <w:lang w:val="en-GB" w:eastAsia="en-GB"/>
        </w:rPr>
        <w:t>(trustedForwarder)</w:t>
      </w:r>
    </w:p>
    <w:p w14:paraId="322754F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EIP712</w:t>
      </w:r>
      <w:r w:rsidRPr="00C67E63">
        <w:rPr>
          <w:rFonts w:cs="Times New Roman"/>
          <w:color w:val="BBBEBF"/>
          <w:sz w:val="20"/>
          <w:szCs w:val="20"/>
          <w:lang w:val="en-GB" w:eastAsia="en-GB"/>
        </w:rPr>
        <w:t>(</w:t>
      </w:r>
      <w:r w:rsidRPr="00C67E63">
        <w:rPr>
          <w:rFonts w:cs="Times New Roman"/>
          <w:color w:val="A5D6FF"/>
          <w:sz w:val="20"/>
          <w:szCs w:val="20"/>
          <w:lang w:val="en-GB" w:eastAsia="en-GB"/>
        </w:rPr>
        <w:t>"ClaimsRegistry"</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"2"</w:t>
      </w:r>
      <w:r w:rsidRPr="00C67E63">
        <w:rPr>
          <w:rFonts w:cs="Times New Roman"/>
          <w:color w:val="BBBEBF"/>
          <w:sz w:val="20"/>
          <w:szCs w:val="20"/>
          <w:lang w:val="en-GB" w:eastAsia="en-GB"/>
        </w:rPr>
        <w:t>)</w:t>
      </w:r>
    </w:p>
    <w:p w14:paraId="29F344C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4A3215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p>
    <w:p w14:paraId="31441C7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initialSubmitter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w:t>
      </w:r>
      <w:r w:rsidRPr="00C67E63">
        <w:rPr>
          <w:rFonts w:cs="Times New Roman"/>
          <w:color w:val="569CD6"/>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p>
    <w:p w14:paraId="1D05E5A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initialPermitIssuer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w:t>
      </w:r>
      <w:r w:rsidRPr="00C67E63">
        <w:rPr>
          <w:rFonts w:cs="Times New Roman"/>
          <w:color w:val="569CD6"/>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p>
    <w:p w14:paraId="0648871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initialAssessor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w:t>
      </w:r>
      <w:r w:rsidRPr="00C67E63">
        <w:rPr>
          <w:rFonts w:cs="Times New Roman"/>
          <w:color w:val="569CD6"/>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p>
    <w:p w14:paraId="27728EF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trustedForwarder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w:t>
      </w:r>
      <w:r w:rsidRPr="00C67E63">
        <w:rPr>
          <w:rFonts w:cs="Times New Roman"/>
          <w:color w:val="569CD6"/>
          <w:sz w:val="20"/>
          <w:szCs w:val="20"/>
          <w:lang w:val="en-GB" w:eastAsia="en-GB"/>
        </w:rPr>
        <w:t>0</w:t>
      </w:r>
      <w:r w:rsidRPr="00C67E63">
        <w:rPr>
          <w:rFonts w:cs="Times New Roman"/>
          <w:color w:val="BBBEBF"/>
          <w:sz w:val="20"/>
          <w:szCs w:val="20"/>
          <w:lang w:val="en-GB" w:eastAsia="en-GB"/>
        </w:rPr>
        <w:t>)</w:t>
      </w:r>
    </w:p>
    <w:p w14:paraId="70E4446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p>
    <w:p w14:paraId="0020B14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ZeroAddress</w:t>
      </w:r>
      <w:r w:rsidRPr="00C67E63">
        <w:rPr>
          <w:rFonts w:cs="Times New Roman"/>
          <w:color w:val="BBBEBF"/>
          <w:sz w:val="20"/>
          <w:szCs w:val="20"/>
          <w:lang w:val="en-GB" w:eastAsia="en-GB"/>
        </w:rPr>
        <w:t>();</w:t>
      </w:r>
    </w:p>
    <w:p w14:paraId="013DE1D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E0E926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p>
    <w:p w14:paraId="5014888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initialAdmin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initialSubmitter </w:t>
      </w:r>
      <w:r w:rsidRPr="00C67E63">
        <w:rPr>
          <w:rFonts w:cs="Times New Roman"/>
          <w:color w:val="D4D4D4"/>
          <w:sz w:val="20"/>
          <w:szCs w:val="20"/>
          <w:lang w:val="en-GB" w:eastAsia="en-GB"/>
        </w:rPr>
        <w:t>||</w:t>
      </w:r>
    </w:p>
    <w:p w14:paraId="3EC7485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initialAdmin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initialPermitIssuer </w:t>
      </w:r>
      <w:r w:rsidRPr="00C67E63">
        <w:rPr>
          <w:rFonts w:cs="Times New Roman"/>
          <w:color w:val="D4D4D4"/>
          <w:sz w:val="20"/>
          <w:szCs w:val="20"/>
          <w:lang w:val="en-GB" w:eastAsia="en-GB"/>
        </w:rPr>
        <w:t>||</w:t>
      </w:r>
    </w:p>
    <w:p w14:paraId="7E2DFCA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initialAdmin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initialAssessor</w:t>
      </w:r>
    </w:p>
    <w:p w14:paraId="4542797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p>
    <w:p w14:paraId="223AD28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RoleSeparationRequired</w:t>
      </w:r>
      <w:r w:rsidRPr="00C67E63">
        <w:rPr>
          <w:rFonts w:cs="Times New Roman"/>
          <w:color w:val="BBBEBF"/>
          <w:sz w:val="20"/>
          <w:szCs w:val="20"/>
          <w:lang w:val="en-GB" w:eastAsia="en-GB"/>
        </w:rPr>
        <w:t>(initialAdmin);</w:t>
      </w:r>
    </w:p>
    <w:p w14:paraId="45AB480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6F71D3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p>
    <w:p w14:paraId="6128BDA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initialSubmitter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initialPermitIssuer </w:t>
      </w:r>
      <w:r w:rsidRPr="00C67E63">
        <w:rPr>
          <w:rFonts w:cs="Times New Roman"/>
          <w:color w:val="D4D4D4"/>
          <w:sz w:val="20"/>
          <w:szCs w:val="20"/>
          <w:lang w:val="en-GB" w:eastAsia="en-GB"/>
        </w:rPr>
        <w:t>||</w:t>
      </w:r>
    </w:p>
    <w:p w14:paraId="7301182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initialSubmitter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initialAssessor </w:t>
      </w:r>
      <w:r w:rsidRPr="00C67E63">
        <w:rPr>
          <w:rFonts w:cs="Times New Roman"/>
          <w:color w:val="D4D4D4"/>
          <w:sz w:val="20"/>
          <w:szCs w:val="20"/>
          <w:lang w:val="en-GB" w:eastAsia="en-GB"/>
        </w:rPr>
        <w:t>||</w:t>
      </w:r>
    </w:p>
    <w:p w14:paraId="0C091BA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initialPermitIssuer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initialAssessor</w:t>
      </w:r>
    </w:p>
    <w:p w14:paraId="54770DC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p>
    <w:p w14:paraId="7657FD3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RoleSeparationRequired</w:t>
      </w:r>
      <w:r w:rsidRPr="00C67E63">
        <w:rPr>
          <w:rFonts w:cs="Times New Roman"/>
          <w:color w:val="BBBEBF"/>
          <w:sz w:val="20"/>
          <w:szCs w:val="20"/>
          <w:lang w:val="en-GB" w:eastAsia="en-GB"/>
        </w:rPr>
        <w:t>(initialPermitIssuer);</w:t>
      </w:r>
    </w:p>
    <w:p w14:paraId="2899AE6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AC4584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97C1BE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_grantRole</w:t>
      </w:r>
      <w:r w:rsidRPr="00C67E63">
        <w:rPr>
          <w:rFonts w:cs="Times New Roman"/>
          <w:color w:val="BBBEBF"/>
          <w:sz w:val="20"/>
          <w:szCs w:val="20"/>
          <w:lang w:val="en-GB" w:eastAsia="en-GB"/>
        </w:rPr>
        <w:t>(</w:t>
      </w:r>
      <w:r w:rsidRPr="00C67E63">
        <w:rPr>
          <w:rFonts w:cs="Times New Roman"/>
          <w:color w:val="569CD6"/>
          <w:sz w:val="20"/>
          <w:szCs w:val="20"/>
          <w:lang w:val="en-GB" w:eastAsia="en-GB"/>
        </w:rPr>
        <w:t>SUBMITTER_ROLE</w:t>
      </w:r>
      <w:r w:rsidRPr="00C67E63">
        <w:rPr>
          <w:rFonts w:cs="Times New Roman"/>
          <w:color w:val="BBBEBF"/>
          <w:sz w:val="20"/>
          <w:szCs w:val="20"/>
          <w:lang w:val="en-GB" w:eastAsia="en-GB"/>
        </w:rPr>
        <w:t>, initialSubmitter);</w:t>
      </w:r>
    </w:p>
    <w:p w14:paraId="39471A8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_grantRole</w:t>
      </w:r>
      <w:r w:rsidRPr="00C67E63">
        <w:rPr>
          <w:rFonts w:cs="Times New Roman"/>
          <w:color w:val="BBBEBF"/>
          <w:sz w:val="20"/>
          <w:szCs w:val="20"/>
          <w:lang w:val="en-GB" w:eastAsia="en-GB"/>
        </w:rPr>
        <w:t>(</w:t>
      </w:r>
      <w:r w:rsidRPr="00C67E63">
        <w:rPr>
          <w:rFonts w:cs="Times New Roman"/>
          <w:color w:val="569CD6"/>
          <w:sz w:val="20"/>
          <w:szCs w:val="20"/>
          <w:lang w:val="en-GB" w:eastAsia="en-GB"/>
        </w:rPr>
        <w:t>PERMIT_ISSUER_ROLE</w:t>
      </w:r>
      <w:r w:rsidRPr="00C67E63">
        <w:rPr>
          <w:rFonts w:cs="Times New Roman"/>
          <w:color w:val="BBBEBF"/>
          <w:sz w:val="20"/>
          <w:szCs w:val="20"/>
          <w:lang w:val="en-GB" w:eastAsia="en-GB"/>
        </w:rPr>
        <w:t>, initialPermitIssuer);</w:t>
      </w:r>
    </w:p>
    <w:p w14:paraId="77D25E7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_grantRole</w:t>
      </w:r>
      <w:r w:rsidRPr="00C67E63">
        <w:rPr>
          <w:rFonts w:cs="Times New Roman"/>
          <w:color w:val="BBBEBF"/>
          <w:sz w:val="20"/>
          <w:szCs w:val="20"/>
          <w:lang w:val="en-GB" w:eastAsia="en-GB"/>
        </w:rPr>
        <w:t>(</w:t>
      </w:r>
      <w:r w:rsidRPr="00C67E63">
        <w:rPr>
          <w:rFonts w:cs="Times New Roman"/>
          <w:color w:val="569CD6"/>
          <w:sz w:val="20"/>
          <w:szCs w:val="20"/>
          <w:lang w:val="en-GB" w:eastAsia="en-GB"/>
        </w:rPr>
        <w:t>ASSESSOR_ROLE</w:t>
      </w:r>
      <w:r w:rsidRPr="00C67E63">
        <w:rPr>
          <w:rFonts w:cs="Times New Roman"/>
          <w:color w:val="BBBEBF"/>
          <w:sz w:val="20"/>
          <w:szCs w:val="20"/>
          <w:lang w:val="en-GB" w:eastAsia="en-GB"/>
        </w:rPr>
        <w:t>, initialAssessor);</w:t>
      </w:r>
    </w:p>
    <w:p w14:paraId="5C7E49B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_permitIssuerScopes[initialPermitIssuer][initialSubmitter]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true</w:t>
      </w:r>
      <w:r w:rsidRPr="00C67E63">
        <w:rPr>
          <w:rFonts w:cs="Times New Roman"/>
          <w:color w:val="BBBEBF"/>
          <w:sz w:val="20"/>
          <w:szCs w:val="20"/>
          <w:lang w:val="en-GB" w:eastAsia="en-GB"/>
        </w:rPr>
        <w:t>;</w:t>
      </w:r>
    </w:p>
    <w:p w14:paraId="73DE55D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_permitIssuerScopeCount[initialPermitIssuer]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1</w:t>
      </w:r>
      <w:r w:rsidRPr="00C67E63">
        <w:rPr>
          <w:rFonts w:cs="Times New Roman"/>
          <w:color w:val="BBBEBF"/>
          <w:sz w:val="20"/>
          <w:szCs w:val="20"/>
          <w:lang w:val="en-GB" w:eastAsia="en-GB"/>
        </w:rPr>
        <w:t>;</w:t>
      </w:r>
    </w:p>
    <w:p w14:paraId="338FA53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_assessorScopes[initialAssessor][initialSubmitter]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true</w:t>
      </w:r>
      <w:r w:rsidRPr="00C67E63">
        <w:rPr>
          <w:rFonts w:cs="Times New Roman"/>
          <w:color w:val="BBBEBF"/>
          <w:sz w:val="20"/>
          <w:szCs w:val="20"/>
          <w:lang w:val="en-GB" w:eastAsia="en-GB"/>
        </w:rPr>
        <w:t>;</w:t>
      </w:r>
    </w:p>
    <w:p w14:paraId="28C325B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_assessorScopeCount[initialAssessor]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1</w:t>
      </w:r>
      <w:r w:rsidRPr="00C67E63">
        <w:rPr>
          <w:rFonts w:cs="Times New Roman"/>
          <w:color w:val="BBBEBF"/>
          <w:sz w:val="20"/>
          <w:szCs w:val="20"/>
          <w:lang w:val="en-GB" w:eastAsia="en-GB"/>
        </w:rPr>
        <w:t>;</w:t>
      </w:r>
    </w:p>
    <w:p w14:paraId="618A064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071F281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emit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SubmitterUpdated</w:t>
      </w:r>
      <w:r w:rsidRPr="00C67E63">
        <w:rPr>
          <w:rFonts w:cs="Times New Roman"/>
          <w:color w:val="BBBEBF"/>
          <w:sz w:val="20"/>
          <w:szCs w:val="20"/>
          <w:lang w:val="en-GB" w:eastAsia="en-GB"/>
        </w:rPr>
        <w:t xml:space="preserve">(initialSubmitter, </w:t>
      </w:r>
      <w:r w:rsidRPr="00C67E63">
        <w:rPr>
          <w:rFonts w:cs="Times New Roman"/>
          <w:color w:val="569CD6"/>
          <w:sz w:val="20"/>
          <w:szCs w:val="20"/>
          <w:lang w:val="en-GB" w:eastAsia="en-GB"/>
        </w:rPr>
        <w:t>true</w:t>
      </w:r>
      <w:r w:rsidRPr="00C67E63">
        <w:rPr>
          <w:rFonts w:cs="Times New Roman"/>
          <w:color w:val="BBBEBF"/>
          <w:sz w:val="20"/>
          <w:szCs w:val="20"/>
          <w:lang w:val="en-GB" w:eastAsia="en-GB"/>
        </w:rPr>
        <w:t>);</w:t>
      </w:r>
    </w:p>
    <w:p w14:paraId="51509A9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emit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PermitIssuerUpdated</w:t>
      </w:r>
      <w:r w:rsidRPr="00C67E63">
        <w:rPr>
          <w:rFonts w:cs="Times New Roman"/>
          <w:color w:val="BBBEBF"/>
          <w:sz w:val="20"/>
          <w:szCs w:val="20"/>
          <w:lang w:val="en-GB" w:eastAsia="en-GB"/>
        </w:rPr>
        <w:t>(</w:t>
      </w:r>
    </w:p>
    <w:p w14:paraId="1C48911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initialPermitIssuer,</w:t>
      </w:r>
    </w:p>
    <w:p w14:paraId="26F201B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initialSubmitter,</w:t>
      </w:r>
    </w:p>
    <w:p w14:paraId="2D38500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true</w:t>
      </w:r>
    </w:p>
    <w:p w14:paraId="6461E24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A325BD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emit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AssessorUpdated</w:t>
      </w:r>
      <w:r w:rsidRPr="00C67E63">
        <w:rPr>
          <w:rFonts w:cs="Times New Roman"/>
          <w:color w:val="BBBEBF"/>
          <w:sz w:val="20"/>
          <w:szCs w:val="20"/>
          <w:lang w:val="en-GB" w:eastAsia="en-GB"/>
        </w:rPr>
        <w:t xml:space="preserve">(initialAssessor, initialSubmitter, </w:t>
      </w:r>
      <w:r w:rsidRPr="00C67E63">
        <w:rPr>
          <w:rFonts w:cs="Times New Roman"/>
          <w:color w:val="569CD6"/>
          <w:sz w:val="20"/>
          <w:szCs w:val="20"/>
          <w:lang w:val="en-GB" w:eastAsia="en-GB"/>
        </w:rPr>
        <w:t>true</w:t>
      </w:r>
      <w:r w:rsidRPr="00C67E63">
        <w:rPr>
          <w:rFonts w:cs="Times New Roman"/>
          <w:color w:val="BBBEBF"/>
          <w:sz w:val="20"/>
          <w:szCs w:val="20"/>
          <w:lang w:val="en-GB" w:eastAsia="en-GB"/>
        </w:rPr>
        <w:t>);</w:t>
      </w:r>
    </w:p>
    <w:p w14:paraId="18FA1AB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DE0205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2A44BFF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@notice</w:t>
      </w:r>
      <w:r w:rsidRPr="00C67E63">
        <w:rPr>
          <w:rFonts w:cs="Times New Roman"/>
          <w:color w:val="8B949E"/>
          <w:sz w:val="20"/>
          <w:szCs w:val="20"/>
          <w:lang w:val="en-GB" w:eastAsia="en-GB"/>
        </w:rPr>
        <w:t xml:space="preserve"> Record an insurer-operated claim during the public-intake migration.</w:t>
      </w:r>
    </w:p>
    <w:p w14:paraId="2A84EF8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`_msgSender()` preserves the insurer identity for both direct and</w:t>
      </w:r>
    </w:p>
    <w:p w14:paraId="48E4BEA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trusted-forwarder calls. New claimant-facing integrations should use</w:t>
      </w:r>
    </w:p>
    <w:p w14:paraId="0A727BD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`submitClaimWithPermit`, which separates all claim parties.</w:t>
      </w:r>
    </w:p>
    <w:p w14:paraId="6504930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claimHash</w:t>
      </w:r>
      <w:r w:rsidRPr="00C67E63">
        <w:rPr>
          <w:rFonts w:cs="Times New Roman"/>
          <w:color w:val="8B949E"/>
          <w:sz w:val="20"/>
          <w:szCs w:val="20"/>
          <w:lang w:val="en-GB" w:eastAsia="en-GB"/>
        </w:rPr>
        <w:t xml:space="preserve"> Keccak-256 hash of the canonical off-chain claim bytes.</w:t>
      </w:r>
    </w:p>
    <w:p w14:paraId="7B8A7EA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dataPointer</w:t>
      </w:r>
      <w:r w:rsidRPr="00C67E63">
        <w:rPr>
          <w:rFonts w:cs="Times New Roman"/>
          <w:color w:val="8B949E"/>
          <w:sz w:val="20"/>
          <w:szCs w:val="20"/>
          <w:lang w:val="en-GB" w:eastAsia="en-GB"/>
        </w:rPr>
        <w:t xml:space="preserve"> Public `ipfs://&lt;CID&gt;` location of those exact bytes.</w:t>
      </w:r>
    </w:p>
    <w:p w14:paraId="0B292B6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@return</w:t>
      </w:r>
      <w:r w:rsidRPr="00C67E63">
        <w:rPr>
          <w:rFonts w:cs="Times New Roman"/>
          <w:color w:val="8B949E"/>
          <w:sz w:val="20"/>
          <w:szCs w:val="20"/>
          <w:lang w:val="en-GB" w:eastAsia="en-GB"/>
        </w:rPr>
        <w:t xml:space="preserve"> claimId Monotonic identifier assigned to the new claim anchor.</w:t>
      </w:r>
    </w:p>
    <w:p w14:paraId="4572CF6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submitClaim</w:t>
      </w:r>
      <w:r w:rsidRPr="00C67E63">
        <w:rPr>
          <w:rFonts w:cs="Times New Roman"/>
          <w:color w:val="BBBEBF"/>
          <w:sz w:val="20"/>
          <w:szCs w:val="20"/>
          <w:lang w:val="en-GB" w:eastAsia="en-GB"/>
        </w:rPr>
        <w:t>(</w:t>
      </w:r>
    </w:p>
    <w:p w14:paraId="608AA89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claimHash,</w:t>
      </w:r>
    </w:p>
    <w:p w14:paraId="42724EF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string</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calldata</w:t>
      </w:r>
      <w:r w:rsidRPr="00C67E63">
        <w:rPr>
          <w:rFonts w:cs="Times New Roman"/>
          <w:color w:val="BBBEBF"/>
          <w:sz w:val="20"/>
          <w:szCs w:val="20"/>
          <w:lang w:val="en-GB" w:eastAsia="en-GB"/>
        </w:rPr>
        <w:t xml:space="preserve"> dataPointer</w:t>
      </w:r>
    </w:p>
    <w:p w14:paraId="364D519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FF7B72"/>
          <w:sz w:val="20"/>
          <w:szCs w:val="20"/>
          <w:lang w:val="en-GB" w:eastAsia="en-GB"/>
        </w:rPr>
        <w:t>external</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onlyRole</w:t>
      </w:r>
      <w:r w:rsidRPr="00C67E63">
        <w:rPr>
          <w:rFonts w:cs="Times New Roman"/>
          <w:color w:val="BBBEBF"/>
          <w:sz w:val="20"/>
          <w:szCs w:val="20"/>
          <w:lang w:val="en-GB" w:eastAsia="en-GB"/>
        </w:rPr>
        <w:t>(</w:t>
      </w:r>
      <w:r w:rsidRPr="00C67E63">
        <w:rPr>
          <w:rFonts w:cs="Times New Roman"/>
          <w:color w:val="569CD6"/>
          <w:sz w:val="20"/>
          <w:szCs w:val="20"/>
          <w:lang w:val="en-GB" w:eastAsia="en-GB"/>
        </w:rPr>
        <w:t>SUBMITTER_ROLE</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claimId) {</w:t>
      </w:r>
    </w:p>
    <w:p w14:paraId="4F3F2C1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submitter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_msgSender</w:t>
      </w:r>
      <w:r w:rsidRPr="00C67E63">
        <w:rPr>
          <w:rFonts w:cs="Times New Roman"/>
          <w:color w:val="BBBEBF"/>
          <w:sz w:val="20"/>
          <w:szCs w:val="20"/>
          <w:lang w:val="en-GB" w:eastAsia="en-GB"/>
        </w:rPr>
        <w:t>();</w:t>
      </w:r>
    </w:p>
    <w:p w14:paraId="458AAD2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claimId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_recordClaim</w:t>
      </w:r>
      <w:r w:rsidRPr="00C67E63">
        <w:rPr>
          <w:rFonts w:cs="Times New Roman"/>
          <w:color w:val="BBBEBF"/>
          <w:sz w:val="20"/>
          <w:szCs w:val="20"/>
          <w:lang w:val="en-GB" w:eastAsia="en-GB"/>
        </w:rPr>
        <w:t>(</w:t>
      </w:r>
    </w:p>
    <w:p w14:paraId="7422236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submitter,</w:t>
      </w:r>
    </w:p>
    <w:p w14:paraId="5CB5565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submitter,</w:t>
      </w:r>
    </w:p>
    <w:p w14:paraId="33BE810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submitter,</w:t>
      </w:r>
    </w:p>
    <w:p w14:paraId="2E69BF1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w:t>
      </w:r>
      <w:r w:rsidRPr="00C67E63">
        <w:rPr>
          <w:rFonts w:cs="Times New Roman"/>
          <w:color w:val="569CD6"/>
          <w:sz w:val="20"/>
          <w:szCs w:val="20"/>
          <w:lang w:val="en-GB" w:eastAsia="en-GB"/>
        </w:rPr>
        <w:t>0</w:t>
      </w:r>
      <w:r w:rsidRPr="00C67E63">
        <w:rPr>
          <w:rFonts w:cs="Times New Roman"/>
          <w:color w:val="BBBEBF"/>
          <w:sz w:val="20"/>
          <w:szCs w:val="20"/>
          <w:lang w:val="en-GB" w:eastAsia="en-GB"/>
        </w:rPr>
        <w:t>),</w:t>
      </w:r>
    </w:p>
    <w:p w14:paraId="29D3C5D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claimHash,</w:t>
      </w:r>
    </w:p>
    <w:p w14:paraId="3C5AB58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dataPointer,</w:t>
      </w:r>
    </w:p>
    <w:p w14:paraId="7EF3F59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w:t>
      </w:r>
      <w:r w:rsidRPr="00C67E63">
        <w:rPr>
          <w:rFonts w:cs="Times New Roman"/>
          <w:color w:val="569CD6"/>
          <w:sz w:val="20"/>
          <w:szCs w:val="20"/>
          <w:lang w:val="en-GB" w:eastAsia="en-GB"/>
        </w:rPr>
        <w:t>0</w:t>
      </w:r>
      <w:r w:rsidRPr="00C67E63">
        <w:rPr>
          <w:rFonts w:cs="Times New Roman"/>
          <w:color w:val="BBBEBF"/>
          <w:sz w:val="20"/>
          <w:szCs w:val="20"/>
          <w:lang w:val="en-GB" w:eastAsia="en-GB"/>
        </w:rPr>
        <w:t>),</w:t>
      </w:r>
    </w:p>
    <w:p w14:paraId="7022202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w:t>
      </w:r>
      <w:r w:rsidRPr="00C67E63">
        <w:rPr>
          <w:rFonts w:cs="Times New Roman"/>
          <w:color w:val="569CD6"/>
          <w:sz w:val="20"/>
          <w:szCs w:val="20"/>
          <w:lang w:val="en-GB" w:eastAsia="en-GB"/>
        </w:rPr>
        <w:t>0</w:t>
      </w:r>
      <w:r w:rsidRPr="00C67E63">
        <w:rPr>
          <w:rFonts w:cs="Times New Roman"/>
          <w:color w:val="BBBEBF"/>
          <w:sz w:val="20"/>
          <w:szCs w:val="20"/>
          <w:lang w:val="en-GB" w:eastAsia="en-GB"/>
        </w:rPr>
        <w:t>)</w:t>
      </w:r>
    </w:p>
    <w:p w14:paraId="6838B17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61FD03B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284430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670BF1D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@notice</w:t>
      </w:r>
      <w:r w:rsidRPr="00C67E63">
        <w:rPr>
          <w:rFonts w:cs="Times New Roman"/>
          <w:color w:val="8B949E"/>
          <w:sz w:val="20"/>
          <w:szCs w:val="20"/>
          <w:lang w:val="en-GB" w:eastAsia="en-GB"/>
        </w:rPr>
        <w:t xml:space="preserve"> Record a policy-eligible claim signed by a public submitter.</w:t>
      </w:r>
    </w:p>
    <w:p w14:paraId="504A2CA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The forwarder signature proves who submitted. The permit signature</w:t>
      </w:r>
    </w:p>
    <w:p w14:paraId="489F270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independently proves that an issuer scoped to `permit.insurer`</w:t>
      </w:r>
    </w:p>
    <w:p w14:paraId="1CA9322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approved the exact claimant, content hash, pointer, and deadline.</w:t>
      </w:r>
    </w:p>
    <w:p w14:paraId="21F4D5C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A global permit ID makes the insurer proof single-use even when the</w:t>
      </w:r>
    </w:p>
    <w:p w14:paraId="48B94F0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same document is accidentally prepared in two browser sessions.</w:t>
      </w:r>
    </w:p>
    <w:p w14:paraId="081A0B2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permit</w:t>
      </w:r>
      <w:r w:rsidRPr="00C67E63">
        <w:rPr>
          <w:rFonts w:cs="Times New Roman"/>
          <w:color w:val="8B949E"/>
          <w:sz w:val="20"/>
          <w:szCs w:val="20"/>
          <w:lang w:val="en-GB" w:eastAsia="en-GB"/>
        </w:rPr>
        <w:t xml:space="preserve"> Fixed-width claim authorization signed under this contract's</w:t>
      </w:r>
    </w:p>
    <w:p w14:paraId="6A2991F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EIP-712 domain.</w:t>
      </w:r>
    </w:p>
    <w:p w14:paraId="57D13AD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dataPointer</w:t>
      </w:r>
      <w:r w:rsidRPr="00C67E63">
        <w:rPr>
          <w:rFonts w:cs="Times New Roman"/>
          <w:color w:val="8B949E"/>
          <w:sz w:val="20"/>
          <w:szCs w:val="20"/>
          <w:lang w:val="en-GB" w:eastAsia="en-GB"/>
        </w:rPr>
        <w:t xml:space="preserve"> Bare `ipfs://CID` whose hash is bound by the permit.</w:t>
      </w:r>
    </w:p>
    <w:p w14:paraId="10CB5E5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permitSignature</w:t>
      </w:r>
      <w:r w:rsidRPr="00C67E63">
        <w:rPr>
          <w:rFonts w:cs="Times New Roman"/>
          <w:color w:val="8B949E"/>
          <w:sz w:val="20"/>
          <w:szCs w:val="20"/>
          <w:lang w:val="en-GB" w:eastAsia="en-GB"/>
        </w:rPr>
        <w:t xml:space="preserve"> Signature produced by an insurer-scoped issuer.</w:t>
      </w:r>
    </w:p>
    <w:p w14:paraId="64EE07D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@return</w:t>
      </w:r>
      <w:r w:rsidRPr="00C67E63">
        <w:rPr>
          <w:rFonts w:cs="Times New Roman"/>
          <w:color w:val="8B949E"/>
          <w:sz w:val="20"/>
          <w:szCs w:val="20"/>
          <w:lang w:val="en-GB" w:eastAsia="en-GB"/>
        </w:rPr>
        <w:t xml:space="preserve"> claimId Monotonic identifier assigned to the new claim anchor.</w:t>
      </w:r>
    </w:p>
    <w:p w14:paraId="1AAFA8B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submitClaimWithPermit</w:t>
      </w:r>
      <w:r w:rsidRPr="00C67E63">
        <w:rPr>
          <w:rFonts w:cs="Times New Roman"/>
          <w:color w:val="BBBEBF"/>
          <w:sz w:val="20"/>
          <w:szCs w:val="20"/>
          <w:lang w:val="en-GB" w:eastAsia="en-GB"/>
        </w:rPr>
        <w:t>(</w:t>
      </w:r>
    </w:p>
    <w:p w14:paraId="5FE80D4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ClaimPermit</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calldata</w:t>
      </w:r>
      <w:r w:rsidRPr="00C67E63">
        <w:rPr>
          <w:rFonts w:cs="Times New Roman"/>
          <w:color w:val="BBBEBF"/>
          <w:sz w:val="20"/>
          <w:szCs w:val="20"/>
          <w:lang w:val="en-GB" w:eastAsia="en-GB"/>
        </w:rPr>
        <w:t xml:space="preserve"> permit,</w:t>
      </w:r>
    </w:p>
    <w:p w14:paraId="645261B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string</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calldata</w:t>
      </w:r>
      <w:r w:rsidRPr="00C67E63">
        <w:rPr>
          <w:rFonts w:cs="Times New Roman"/>
          <w:color w:val="BBBEBF"/>
          <w:sz w:val="20"/>
          <w:szCs w:val="20"/>
          <w:lang w:val="en-GB" w:eastAsia="en-GB"/>
        </w:rPr>
        <w:t xml:space="preserve"> dataPointer,</w:t>
      </w:r>
    </w:p>
    <w:p w14:paraId="477B8C2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calldata</w:t>
      </w:r>
      <w:r w:rsidRPr="00C67E63">
        <w:rPr>
          <w:rFonts w:cs="Times New Roman"/>
          <w:color w:val="BBBEBF"/>
          <w:sz w:val="20"/>
          <w:szCs w:val="20"/>
          <w:lang w:val="en-GB" w:eastAsia="en-GB"/>
        </w:rPr>
        <w:t xml:space="preserve"> permitSignature</w:t>
      </w:r>
    </w:p>
    <w:p w14:paraId="69BCE33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FF7B72"/>
          <w:sz w:val="20"/>
          <w:szCs w:val="20"/>
          <w:lang w:val="en-GB" w:eastAsia="en-GB"/>
        </w:rPr>
        <w:t>external</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claimId) {</w:t>
      </w:r>
    </w:p>
    <w:p w14:paraId="0E65015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submitter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_msgSender</w:t>
      </w:r>
      <w:r w:rsidRPr="00C67E63">
        <w:rPr>
          <w:rFonts w:cs="Times New Roman"/>
          <w:color w:val="BBBEBF"/>
          <w:sz w:val="20"/>
          <w:szCs w:val="20"/>
          <w:lang w:val="en-GB" w:eastAsia="en-GB"/>
        </w:rPr>
        <w:t>();</w:t>
      </w:r>
    </w:p>
    <w:p w14:paraId="53F1D42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p>
    <w:p w14:paraId="7F63C82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permit.claimant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w:t>
      </w:r>
      <w:r w:rsidRPr="00C67E63">
        <w:rPr>
          <w:rFonts w:cs="Times New Roman"/>
          <w:color w:val="569CD6"/>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p>
    <w:p w14:paraId="320396E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permit.submitter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w:t>
      </w:r>
      <w:r w:rsidRPr="00C67E63">
        <w:rPr>
          <w:rFonts w:cs="Times New Roman"/>
          <w:color w:val="569CD6"/>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p>
    <w:p w14:paraId="4EC00D7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permit.insurer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w:t>
      </w:r>
      <w:r w:rsidRPr="00C67E63">
        <w:rPr>
          <w:rFonts w:cs="Times New Roman"/>
          <w:color w:val="569CD6"/>
          <w:sz w:val="20"/>
          <w:szCs w:val="20"/>
          <w:lang w:val="en-GB" w:eastAsia="en-GB"/>
        </w:rPr>
        <w:t>0</w:t>
      </w:r>
      <w:r w:rsidRPr="00C67E63">
        <w:rPr>
          <w:rFonts w:cs="Times New Roman"/>
          <w:color w:val="BBBEBF"/>
          <w:sz w:val="20"/>
          <w:szCs w:val="20"/>
          <w:lang w:val="en-GB" w:eastAsia="en-GB"/>
        </w:rPr>
        <w:t>)</w:t>
      </w:r>
    </w:p>
    <w:p w14:paraId="38D1F60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p>
    <w:p w14:paraId="69D9772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ZeroAddress</w:t>
      </w:r>
      <w:r w:rsidRPr="00C67E63">
        <w:rPr>
          <w:rFonts w:cs="Times New Roman"/>
          <w:color w:val="BBBEBF"/>
          <w:sz w:val="20"/>
          <w:szCs w:val="20"/>
          <w:lang w:val="en-GB" w:eastAsia="en-GB"/>
        </w:rPr>
        <w:t>();</w:t>
      </w:r>
    </w:p>
    <w:p w14:paraId="56BC63D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44E043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(permit.claimantCommitment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w:t>
      </w:r>
      <w:r w:rsidRPr="00C67E63">
        <w:rPr>
          <w:rFonts w:cs="Times New Roman"/>
          <w:color w:val="569CD6"/>
          <w:sz w:val="20"/>
          <w:szCs w:val="20"/>
          <w:lang w:val="en-GB" w:eastAsia="en-GB"/>
        </w:rPr>
        <w:t>0</w:t>
      </w:r>
      <w:r w:rsidRPr="00C67E63">
        <w:rPr>
          <w:rFonts w:cs="Times New Roman"/>
          <w:color w:val="BBBEBF"/>
          <w:sz w:val="20"/>
          <w:szCs w:val="20"/>
          <w:lang w:val="en-GB" w:eastAsia="en-GB"/>
        </w:rPr>
        <w:t>)) {</w:t>
      </w:r>
    </w:p>
    <w:p w14:paraId="1003BFA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EmptyClaimantCommitment</w:t>
      </w:r>
      <w:r w:rsidRPr="00C67E63">
        <w:rPr>
          <w:rFonts w:cs="Times New Roman"/>
          <w:color w:val="BBBEBF"/>
          <w:sz w:val="20"/>
          <w:szCs w:val="20"/>
          <w:lang w:val="en-GB" w:eastAsia="en-GB"/>
        </w:rPr>
        <w:t>();</w:t>
      </w:r>
    </w:p>
    <w:p w14:paraId="7ADBC95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CC936B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(permit.claimHash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w:t>
      </w:r>
      <w:r w:rsidRPr="00C67E63">
        <w:rPr>
          <w:rFonts w:cs="Times New Roman"/>
          <w:color w:val="569CD6"/>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EmptyClaimHash</w:t>
      </w:r>
      <w:r w:rsidRPr="00C67E63">
        <w:rPr>
          <w:rFonts w:cs="Times New Roman"/>
          <w:color w:val="BBBEBF"/>
          <w:sz w:val="20"/>
          <w:szCs w:val="20"/>
          <w:lang w:val="en-GB" w:eastAsia="en-GB"/>
        </w:rPr>
        <w:t>();</w:t>
      </w:r>
    </w:p>
    <w:p w14:paraId="2E444E2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(permit.permitId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w:t>
      </w:r>
      <w:r w:rsidRPr="00C67E63">
        <w:rPr>
          <w:rFonts w:cs="Times New Roman"/>
          <w:color w:val="569CD6"/>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EmptyClaimPermitId</w:t>
      </w:r>
      <w:r w:rsidRPr="00C67E63">
        <w:rPr>
          <w:rFonts w:cs="Times New Roman"/>
          <w:color w:val="BBBEBF"/>
          <w:sz w:val="20"/>
          <w:szCs w:val="20"/>
          <w:lang w:val="en-GB" w:eastAsia="en-GB"/>
        </w:rPr>
        <w:t>();</w:t>
      </w:r>
    </w:p>
    <w:p w14:paraId="0D7772A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(permit.submitter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submitter) {</w:t>
      </w:r>
    </w:p>
    <w:p w14:paraId="3A756E5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ClaimPermitSubmitterMismatch</w:t>
      </w:r>
      <w:r w:rsidRPr="00C67E63">
        <w:rPr>
          <w:rFonts w:cs="Times New Roman"/>
          <w:color w:val="BBBEBF"/>
          <w:sz w:val="20"/>
          <w:szCs w:val="20"/>
          <w:lang w:val="en-GB" w:eastAsia="en-GB"/>
        </w:rPr>
        <w:t>(permit.submitter, submitter);</w:t>
      </w:r>
    </w:p>
    <w:p w14:paraId="4617EAD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E99C42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block</w:t>
      </w:r>
      <w:r w:rsidRPr="00C67E63">
        <w:rPr>
          <w:rFonts w:cs="Times New Roman"/>
          <w:color w:val="BBBEBF"/>
          <w:sz w:val="20"/>
          <w:szCs w:val="20"/>
          <w:lang w:val="en-GB" w:eastAsia="en-GB"/>
        </w:rPr>
        <w:t xml:space="preserve">.timestamp </w:t>
      </w:r>
      <w:r w:rsidRPr="00C67E63">
        <w:rPr>
          <w:rFonts w:cs="Times New Roman"/>
          <w:color w:val="D4D4D4"/>
          <w:sz w:val="20"/>
          <w:szCs w:val="20"/>
          <w:lang w:val="en-GB" w:eastAsia="en-GB"/>
        </w:rPr>
        <w:t>&gt;</w:t>
      </w:r>
      <w:r w:rsidRPr="00C67E63">
        <w:rPr>
          <w:rFonts w:cs="Times New Roman"/>
          <w:color w:val="BBBEBF"/>
          <w:sz w:val="20"/>
          <w:szCs w:val="20"/>
          <w:lang w:val="en-GB" w:eastAsia="en-GB"/>
        </w:rPr>
        <w:t xml:space="preserve"> permit.deadline) {</w:t>
      </w:r>
    </w:p>
    <w:p w14:paraId="0C07CC6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ClaimPermitExpired</w:t>
      </w:r>
      <w:r w:rsidRPr="00C67E63">
        <w:rPr>
          <w:rFonts w:cs="Times New Roman"/>
          <w:color w:val="BBBEBF"/>
          <w:sz w:val="20"/>
          <w:szCs w:val="20"/>
          <w:lang w:val="en-GB" w:eastAsia="en-GB"/>
        </w:rPr>
        <w:t>(permit.deadline);</w:t>
      </w:r>
    </w:p>
    <w:p w14:paraId="2239BEB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C568C3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(_usedClaimPermits[permit.permitId]) {</w:t>
      </w:r>
    </w:p>
    <w:p w14:paraId="3F4EA92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ClaimPermitAlreadyUsed</w:t>
      </w:r>
      <w:r w:rsidRPr="00C67E63">
        <w:rPr>
          <w:rFonts w:cs="Times New Roman"/>
          <w:color w:val="BBBEBF"/>
          <w:sz w:val="20"/>
          <w:szCs w:val="20"/>
          <w:lang w:val="en-GB" w:eastAsia="en-GB"/>
        </w:rPr>
        <w:t>(permit.permitId);</w:t>
      </w:r>
    </w:p>
    <w:p w14:paraId="47BBD7F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C5A062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_validateDataPointer</w:t>
      </w:r>
      <w:r w:rsidRPr="00C67E63">
        <w:rPr>
          <w:rFonts w:cs="Times New Roman"/>
          <w:color w:val="BBBEBF"/>
          <w:sz w:val="20"/>
          <w:szCs w:val="20"/>
          <w:lang w:val="en-GB" w:eastAsia="en-GB"/>
        </w:rPr>
        <w:t>(dataPointer);</w:t>
      </w:r>
    </w:p>
    <w:p w14:paraId="74AB396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keccak256</w:t>
      </w:r>
      <w:r w:rsidRPr="00C67E63">
        <w:rPr>
          <w:rFonts w:cs="Times New Roman"/>
          <w:color w:val="BBBEBF"/>
          <w:sz w:val="20"/>
          <w:szCs w:val="20"/>
          <w:lang w:val="en-GB" w:eastAsia="en-GB"/>
        </w:rPr>
        <w:t>(</w:t>
      </w:r>
      <w:r w:rsidRPr="00C67E63">
        <w:rPr>
          <w:rFonts w:cs="Times New Roman"/>
          <w:color w:val="4EC9B0"/>
          <w:sz w:val="20"/>
          <w:szCs w:val="20"/>
          <w:lang w:val="en-GB" w:eastAsia="en-GB"/>
        </w:rPr>
        <w:t>bytes</w:t>
      </w:r>
      <w:r w:rsidRPr="00C67E63">
        <w:rPr>
          <w:rFonts w:cs="Times New Roman"/>
          <w:color w:val="BBBEBF"/>
          <w:sz w:val="20"/>
          <w:szCs w:val="20"/>
          <w:lang w:val="en-GB" w:eastAsia="en-GB"/>
        </w:rPr>
        <w:t>(dataPointer))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permit.dataPointerHash) {</w:t>
      </w:r>
    </w:p>
    <w:p w14:paraId="67C5C41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ClaimPermitPointerMismatch</w:t>
      </w:r>
      <w:r w:rsidRPr="00C67E63">
        <w:rPr>
          <w:rFonts w:cs="Times New Roman"/>
          <w:color w:val="BBBEBF"/>
          <w:sz w:val="20"/>
          <w:szCs w:val="20"/>
          <w:lang w:val="en-GB" w:eastAsia="en-GB"/>
        </w:rPr>
        <w:t>();</w:t>
      </w:r>
    </w:p>
    <w:p w14:paraId="2901601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4CFCD6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23080F6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permitIssuer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ECDSA</w:t>
      </w:r>
      <w:r w:rsidRPr="00C67E63">
        <w:rPr>
          <w:rFonts w:cs="Times New Roman"/>
          <w:color w:val="BBBEBF"/>
          <w:sz w:val="20"/>
          <w:szCs w:val="20"/>
          <w:lang w:val="en-GB" w:eastAsia="en-GB"/>
        </w:rPr>
        <w:t>.</w:t>
      </w:r>
      <w:r w:rsidRPr="00C67E63">
        <w:rPr>
          <w:rFonts w:cs="Times New Roman"/>
          <w:color w:val="D2A8FF"/>
          <w:sz w:val="20"/>
          <w:szCs w:val="20"/>
          <w:lang w:val="en-GB" w:eastAsia="en-GB"/>
        </w:rPr>
        <w:t>recover</w:t>
      </w:r>
      <w:r w:rsidRPr="00C67E63">
        <w:rPr>
          <w:rFonts w:cs="Times New Roman"/>
          <w:color w:val="BBBEBF"/>
          <w:sz w:val="20"/>
          <w:szCs w:val="20"/>
          <w:lang w:val="en-GB" w:eastAsia="en-GB"/>
        </w:rPr>
        <w:t>(</w:t>
      </w:r>
    </w:p>
    <w:p w14:paraId="0744EA7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_hashTypedDataV4</w:t>
      </w:r>
      <w:r w:rsidRPr="00C67E63">
        <w:rPr>
          <w:rFonts w:cs="Times New Roman"/>
          <w:color w:val="BBBEBF"/>
          <w:sz w:val="20"/>
          <w:szCs w:val="20"/>
          <w:lang w:val="en-GB" w:eastAsia="en-GB"/>
        </w:rPr>
        <w:t>(</w:t>
      </w:r>
      <w:r w:rsidRPr="00C67E63">
        <w:rPr>
          <w:rFonts w:cs="Times New Roman"/>
          <w:color w:val="D2A8FF"/>
          <w:sz w:val="20"/>
          <w:szCs w:val="20"/>
          <w:lang w:val="en-GB" w:eastAsia="en-GB"/>
        </w:rPr>
        <w:t>_hashClaimPermit</w:t>
      </w:r>
      <w:r w:rsidRPr="00C67E63">
        <w:rPr>
          <w:rFonts w:cs="Times New Roman"/>
          <w:color w:val="BBBEBF"/>
          <w:sz w:val="20"/>
          <w:szCs w:val="20"/>
          <w:lang w:val="en-GB" w:eastAsia="en-GB"/>
        </w:rPr>
        <w:t>(permit)),</w:t>
      </w:r>
    </w:p>
    <w:p w14:paraId="79E2D81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permitSignature</w:t>
      </w:r>
    </w:p>
    <w:p w14:paraId="0E8847B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D34FAA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isPermitIssuerFor</w:t>
      </w:r>
      <w:r w:rsidRPr="00C67E63">
        <w:rPr>
          <w:rFonts w:cs="Times New Roman"/>
          <w:color w:val="BBBEBF"/>
          <w:sz w:val="20"/>
          <w:szCs w:val="20"/>
          <w:lang w:val="en-GB" w:eastAsia="en-GB"/>
        </w:rPr>
        <w:t>(permitIssuer, permit.insurer)) {</w:t>
      </w:r>
    </w:p>
    <w:p w14:paraId="148075B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ClaimPermitUnauthorized</w:t>
      </w:r>
      <w:r w:rsidRPr="00C67E63">
        <w:rPr>
          <w:rFonts w:cs="Times New Roman"/>
          <w:color w:val="BBBEBF"/>
          <w:sz w:val="20"/>
          <w:szCs w:val="20"/>
          <w:lang w:val="en-GB" w:eastAsia="en-GB"/>
        </w:rPr>
        <w:t>(permitIssuer, permit.insurer);</w:t>
      </w:r>
    </w:p>
    <w:p w14:paraId="1F31BFC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297399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0E8A33B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Mark the authorization before recording the claim. A revert in the</w:t>
      </w:r>
    </w:p>
    <w:p w14:paraId="66EE109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remaining call unwinds both changes; a successful reentrant call can</w:t>
      </w:r>
    </w:p>
    <w:p w14:paraId="55FEBA3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never consume the same permit because the used flag is already set.</w:t>
      </w:r>
    </w:p>
    <w:p w14:paraId="283B59A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_usedClaimPermits[permit.permitId]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true</w:t>
      </w:r>
      <w:r w:rsidRPr="00C67E63">
        <w:rPr>
          <w:rFonts w:cs="Times New Roman"/>
          <w:color w:val="BBBEBF"/>
          <w:sz w:val="20"/>
          <w:szCs w:val="20"/>
          <w:lang w:val="en-GB" w:eastAsia="en-GB"/>
        </w:rPr>
        <w:t>;</w:t>
      </w:r>
    </w:p>
    <w:p w14:paraId="07EC1F7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claimId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_recordClaim</w:t>
      </w:r>
      <w:r w:rsidRPr="00C67E63">
        <w:rPr>
          <w:rFonts w:cs="Times New Roman"/>
          <w:color w:val="BBBEBF"/>
          <w:sz w:val="20"/>
          <w:szCs w:val="20"/>
          <w:lang w:val="en-GB" w:eastAsia="en-GB"/>
        </w:rPr>
        <w:t>(</w:t>
      </w:r>
    </w:p>
    <w:p w14:paraId="087EBA2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permit.claimant,</w:t>
      </w:r>
    </w:p>
    <w:p w14:paraId="00B7E89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permit.insurer,</w:t>
      </w:r>
    </w:p>
    <w:p w14:paraId="2A62F02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submitter,</w:t>
      </w:r>
    </w:p>
    <w:p w14:paraId="30A4C9D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permit.claimantCommitment,</w:t>
      </w:r>
    </w:p>
    <w:p w14:paraId="3CDFF3C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permit.claimHash,</w:t>
      </w:r>
    </w:p>
    <w:p w14:paraId="7697804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dataPointer,</w:t>
      </w:r>
    </w:p>
    <w:p w14:paraId="2D22074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permit.permitId,</w:t>
      </w:r>
    </w:p>
    <w:p w14:paraId="0D7D171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permitIssuer</w:t>
      </w:r>
    </w:p>
    <w:p w14:paraId="12EAA17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E415E9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CD5E90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55A3B5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@notice</w:t>
      </w:r>
      <w:r w:rsidRPr="00C67E63">
        <w:rPr>
          <w:rFonts w:cs="Times New Roman"/>
          <w:color w:val="8B949E"/>
          <w:sz w:val="20"/>
          <w:szCs w:val="20"/>
          <w:lang w:val="en-GB" w:eastAsia="en-GB"/>
        </w:rPr>
        <w:t xml:space="preserve"> Advance a claim through its allowed lifecycle.</w:t>
      </w:r>
    </w:p>
    <w:p w14:paraId="21A2509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The first assessment fixes the fraud score. Later status changes</w:t>
      </w:r>
    </w:p>
    <w:p w14:paraId="6AFB8E1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must carry the same score, preserving the original model output.</w:t>
      </w:r>
    </w:p>
    <w:p w14:paraId="4F87209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claimId</w:t>
      </w:r>
      <w:r w:rsidRPr="00C67E63">
        <w:rPr>
          <w:rFonts w:cs="Times New Roman"/>
          <w:color w:val="8B949E"/>
          <w:sz w:val="20"/>
          <w:szCs w:val="20"/>
          <w:lang w:val="en-GB" w:eastAsia="en-GB"/>
        </w:rPr>
        <w:t xml:space="preserve"> Existing claim whose public assessment state will change.</w:t>
      </w:r>
    </w:p>
    <w:p w14:paraId="0DFADE1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newStatus</w:t>
      </w:r>
      <w:r w:rsidRPr="00C67E63">
        <w:rPr>
          <w:rFonts w:cs="Times New Roman"/>
          <w:color w:val="8B949E"/>
          <w:sz w:val="20"/>
          <w:szCs w:val="20"/>
          <w:lang w:val="en-GB" w:eastAsia="en-GB"/>
        </w:rPr>
        <w:t xml:space="preserve"> Allowed next state in the explicit lifecycle graph.</w:t>
      </w:r>
    </w:p>
    <w:p w14:paraId="6C279F0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fraudScore</w:t>
      </w:r>
      <w:r w:rsidRPr="00C67E63">
        <w:rPr>
          <w:rFonts w:cs="Times New Roman"/>
          <w:color w:val="8B949E"/>
          <w:sz w:val="20"/>
          <w:szCs w:val="20"/>
          <w:lang w:val="en-GB" w:eastAsia="en-GB"/>
        </w:rPr>
        <w:t xml:space="preserve"> Model score in basis points from 0 through 10,000.</w:t>
      </w:r>
    </w:p>
    <w:p w14:paraId="470DAF7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assessClaim</w:t>
      </w:r>
      <w:r w:rsidRPr="00C67E63">
        <w:rPr>
          <w:rFonts w:cs="Times New Roman"/>
          <w:color w:val="BBBEBF"/>
          <w:sz w:val="20"/>
          <w:szCs w:val="20"/>
          <w:lang w:val="en-GB" w:eastAsia="en-GB"/>
        </w:rPr>
        <w:t>(</w:t>
      </w:r>
    </w:p>
    <w:p w14:paraId="7311E1F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claimId,</w:t>
      </w:r>
    </w:p>
    <w:p w14:paraId="1016AA3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Status</w:t>
      </w:r>
      <w:r w:rsidRPr="00C67E63">
        <w:rPr>
          <w:rFonts w:cs="Times New Roman"/>
          <w:color w:val="BBBEBF"/>
          <w:sz w:val="20"/>
          <w:szCs w:val="20"/>
          <w:lang w:val="en-GB" w:eastAsia="en-GB"/>
        </w:rPr>
        <w:t xml:space="preserve"> newStatus,</w:t>
      </w:r>
    </w:p>
    <w:p w14:paraId="508D69A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uint16</w:t>
      </w:r>
      <w:r w:rsidRPr="00C67E63">
        <w:rPr>
          <w:rFonts w:cs="Times New Roman"/>
          <w:color w:val="BBBEBF"/>
          <w:sz w:val="20"/>
          <w:szCs w:val="20"/>
          <w:lang w:val="en-GB" w:eastAsia="en-GB"/>
        </w:rPr>
        <w:t xml:space="preserve"> fraudScore</w:t>
      </w:r>
    </w:p>
    <w:p w14:paraId="5C1C26A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FF7B72"/>
          <w:sz w:val="20"/>
          <w:szCs w:val="20"/>
          <w:lang w:val="en-GB" w:eastAsia="en-GB"/>
        </w:rPr>
        <w:t>external</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onlyRole</w:t>
      </w:r>
      <w:r w:rsidRPr="00C67E63">
        <w:rPr>
          <w:rFonts w:cs="Times New Roman"/>
          <w:color w:val="BBBEBF"/>
          <w:sz w:val="20"/>
          <w:szCs w:val="20"/>
          <w:lang w:val="en-GB" w:eastAsia="en-GB"/>
        </w:rPr>
        <w:t>(</w:t>
      </w:r>
      <w:r w:rsidRPr="00C67E63">
        <w:rPr>
          <w:rFonts w:cs="Times New Roman"/>
          <w:color w:val="569CD6"/>
          <w:sz w:val="20"/>
          <w:szCs w:val="20"/>
          <w:lang w:val="en-GB" w:eastAsia="en-GB"/>
        </w:rPr>
        <w:t>ASSESSOR_ROLE</w:t>
      </w:r>
      <w:r w:rsidRPr="00C67E63">
        <w:rPr>
          <w:rFonts w:cs="Times New Roman"/>
          <w:color w:val="BBBEBF"/>
          <w:sz w:val="20"/>
          <w:szCs w:val="20"/>
          <w:lang w:val="en-GB" w:eastAsia="en-GB"/>
        </w:rPr>
        <w:t>) {</w:t>
      </w:r>
    </w:p>
    <w:p w14:paraId="3F03CAD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storage</w:t>
      </w:r>
      <w:r w:rsidRPr="00C67E63">
        <w:rPr>
          <w:rFonts w:cs="Times New Roman"/>
          <w:color w:val="BBBEBF"/>
          <w:sz w:val="20"/>
          <w:szCs w:val="20"/>
          <w:lang w:val="en-GB" w:eastAsia="en-GB"/>
        </w:rPr>
        <w:t xml:space="preserve"> claim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_claims[claimId];</w:t>
      </w:r>
    </w:p>
    <w:p w14:paraId="0F89120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assessor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_msgSender</w:t>
      </w:r>
      <w:r w:rsidRPr="00C67E63">
        <w:rPr>
          <w:rFonts w:cs="Times New Roman"/>
          <w:color w:val="BBBEBF"/>
          <w:sz w:val="20"/>
          <w:szCs w:val="20"/>
          <w:lang w:val="en-GB" w:eastAsia="en-GB"/>
        </w:rPr>
        <w:t>();</w:t>
      </w:r>
    </w:p>
    <w:p w14:paraId="1884E59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(!claim.exists)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UnknownClaim</w:t>
      </w:r>
      <w:r w:rsidRPr="00C67E63">
        <w:rPr>
          <w:rFonts w:cs="Times New Roman"/>
          <w:color w:val="BBBEBF"/>
          <w:sz w:val="20"/>
          <w:szCs w:val="20"/>
          <w:lang w:val="en-GB" w:eastAsia="en-GB"/>
        </w:rPr>
        <w:t>(claimId);</w:t>
      </w:r>
    </w:p>
    <w:p w14:paraId="3D69A0C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(!_assessorScopes[assessor][claim.insurer]) {</w:t>
      </w:r>
    </w:p>
    <w:p w14:paraId="184A165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AssessorScopeMismatch</w:t>
      </w:r>
      <w:r w:rsidRPr="00C67E63">
        <w:rPr>
          <w:rFonts w:cs="Times New Roman"/>
          <w:color w:val="BBBEBF"/>
          <w:sz w:val="20"/>
          <w:szCs w:val="20"/>
          <w:lang w:val="en-GB" w:eastAsia="en-GB"/>
        </w:rPr>
        <w:t>(assessor, claim.insurer);</w:t>
      </w:r>
    </w:p>
    <w:p w14:paraId="6D46C5F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F266D5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(fraudScore </w:t>
      </w:r>
      <w:r w:rsidRPr="00C67E63">
        <w:rPr>
          <w:rFonts w:cs="Times New Roman"/>
          <w:color w:val="D4D4D4"/>
          <w:sz w:val="20"/>
          <w:szCs w:val="20"/>
          <w:lang w:val="en-GB" w:eastAsia="en-GB"/>
        </w:rPr>
        <w:t>&gt;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10000</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InvalidFraudScore</w:t>
      </w:r>
      <w:r w:rsidRPr="00C67E63">
        <w:rPr>
          <w:rFonts w:cs="Times New Roman"/>
          <w:color w:val="BBBEBF"/>
          <w:sz w:val="20"/>
          <w:szCs w:val="20"/>
          <w:lang w:val="en-GB" w:eastAsia="en-GB"/>
        </w:rPr>
        <w:t>(fraudScore);</w:t>
      </w:r>
    </w:p>
    <w:p w14:paraId="103CF11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_isAllowedTransition</w:t>
      </w:r>
      <w:r w:rsidRPr="00C67E63">
        <w:rPr>
          <w:rFonts w:cs="Times New Roman"/>
          <w:color w:val="BBBEBF"/>
          <w:sz w:val="20"/>
          <w:szCs w:val="20"/>
          <w:lang w:val="en-GB" w:eastAsia="en-GB"/>
        </w:rPr>
        <w:t>(claim.status, newStatus)) {</w:t>
      </w:r>
    </w:p>
    <w:p w14:paraId="0CF963A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InvalidStatusTransition</w:t>
      </w:r>
      <w:r w:rsidRPr="00C67E63">
        <w:rPr>
          <w:rFonts w:cs="Times New Roman"/>
          <w:color w:val="BBBEBF"/>
          <w:sz w:val="20"/>
          <w:szCs w:val="20"/>
          <w:lang w:val="en-GB" w:eastAsia="en-GB"/>
        </w:rPr>
        <w:t>(claim.status, newStatus);</w:t>
      </w:r>
    </w:p>
    <w:p w14:paraId="56700FB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41900A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p>
    <w:p w14:paraId="6E3BFB6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claim.status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Status.Submitted </w:t>
      </w:r>
      <w:r w:rsidRPr="00C67E63">
        <w:rPr>
          <w:rFonts w:cs="Times New Roman"/>
          <w:color w:val="D4D4D4"/>
          <w:sz w:val="20"/>
          <w:szCs w:val="20"/>
          <w:lang w:val="en-GB" w:eastAsia="en-GB"/>
        </w:rPr>
        <w:t>&amp;&amp;</w:t>
      </w:r>
    </w:p>
    <w:p w14:paraId="0E29C49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fraudScore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claim.fraudScore</w:t>
      </w:r>
    </w:p>
    <w:p w14:paraId="7366B01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p>
    <w:p w14:paraId="457E2BC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FraudScoreCannotChange</w:t>
      </w:r>
      <w:r w:rsidRPr="00C67E63">
        <w:rPr>
          <w:rFonts w:cs="Times New Roman"/>
          <w:color w:val="BBBEBF"/>
          <w:sz w:val="20"/>
          <w:szCs w:val="20"/>
          <w:lang w:val="en-GB" w:eastAsia="en-GB"/>
        </w:rPr>
        <w:t>(claim.fraudScore, fraudScore);</w:t>
      </w:r>
    </w:p>
    <w:p w14:paraId="1462982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574241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398DC2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claim.status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newStatus;</w:t>
      </w:r>
    </w:p>
    <w:p w14:paraId="4A4353B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claim.fraudScore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fraudScore;</w:t>
      </w:r>
    </w:p>
    <w:p w14:paraId="13EF2AC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claim.updatedAt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uint64</w:t>
      </w:r>
      <w:r w:rsidRPr="00C67E63">
        <w:rPr>
          <w:rFonts w:cs="Times New Roman"/>
          <w:color w:val="BBBEBF"/>
          <w:sz w:val="20"/>
          <w:szCs w:val="20"/>
          <w:lang w:val="en-GB" w:eastAsia="en-GB"/>
        </w:rPr>
        <w:t>(</w:t>
      </w:r>
      <w:r w:rsidRPr="00C67E63">
        <w:rPr>
          <w:rFonts w:cs="Times New Roman"/>
          <w:color w:val="79C0FF"/>
          <w:sz w:val="20"/>
          <w:szCs w:val="20"/>
          <w:lang w:val="en-GB" w:eastAsia="en-GB"/>
        </w:rPr>
        <w:t>block</w:t>
      </w:r>
      <w:r w:rsidRPr="00C67E63">
        <w:rPr>
          <w:rFonts w:cs="Times New Roman"/>
          <w:color w:val="BBBEBF"/>
          <w:sz w:val="20"/>
          <w:szCs w:val="20"/>
          <w:lang w:val="en-GB" w:eastAsia="en-GB"/>
        </w:rPr>
        <w:t>.timestamp);</w:t>
      </w:r>
    </w:p>
    <w:p w14:paraId="5949274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66759D5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emit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ClaimAssessed</w:t>
      </w:r>
      <w:r w:rsidRPr="00C67E63">
        <w:rPr>
          <w:rFonts w:cs="Times New Roman"/>
          <w:color w:val="BBBEBF"/>
          <w:sz w:val="20"/>
          <w:szCs w:val="20"/>
          <w:lang w:val="en-GB" w:eastAsia="en-GB"/>
        </w:rPr>
        <w:t>(</w:t>
      </w:r>
    </w:p>
    <w:p w14:paraId="49223A2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claimId,</w:t>
      </w:r>
    </w:p>
    <w:p w14:paraId="411D7CF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newStatus,</w:t>
      </w:r>
    </w:p>
    <w:p w14:paraId="23504D0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assessor,</w:t>
      </w:r>
    </w:p>
    <w:p w14:paraId="5AA6CC1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fraudScore,</w:t>
      </w:r>
    </w:p>
    <w:p w14:paraId="4BF09F6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block</w:t>
      </w:r>
      <w:r w:rsidRPr="00C67E63">
        <w:rPr>
          <w:rFonts w:cs="Times New Roman"/>
          <w:color w:val="BBBEBF"/>
          <w:sz w:val="20"/>
          <w:szCs w:val="20"/>
          <w:lang w:val="en-GB" w:eastAsia="en-GB"/>
        </w:rPr>
        <w:t>.timestamp</w:t>
      </w:r>
    </w:p>
    <w:p w14:paraId="6920988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2881F8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B2F3A0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3DD1847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@notice</w:t>
      </w:r>
      <w:r w:rsidRPr="00C67E63">
        <w:rPr>
          <w:rFonts w:cs="Times New Roman"/>
          <w:color w:val="8B949E"/>
          <w:sz w:val="20"/>
          <w:szCs w:val="20"/>
          <w:lang w:val="en-GB" w:eastAsia="en-GB"/>
        </w:rPr>
        <w:t xml:space="preserve"> Return the current compact public record for one claim.</w:t>
      </w:r>
    </w:p>
    <w:p w14:paraId="29D3C15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Reverts for an unknown ID rather than returning an all-zero struct,</w:t>
      </w:r>
    </w:p>
    <w:p w14:paraId="3BAD06F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so indexers can distinguish missing data from a legitimate value.</w:t>
      </w:r>
    </w:p>
    <w:p w14:paraId="77F0FBD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claimId</w:t>
      </w:r>
      <w:r w:rsidRPr="00C67E63">
        <w:rPr>
          <w:rFonts w:cs="Times New Roman"/>
          <w:color w:val="8B949E"/>
          <w:sz w:val="20"/>
          <w:szCs w:val="20"/>
          <w:lang w:val="en-GB" w:eastAsia="en-GB"/>
        </w:rPr>
        <w:t xml:space="preserve"> Identifier assigned by `submitClaim`.</w:t>
      </w:r>
    </w:p>
    <w:p w14:paraId="72FA0CD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@return</w:t>
      </w:r>
      <w:r w:rsidRPr="00C67E63">
        <w:rPr>
          <w:rFonts w:cs="Times New Roman"/>
          <w:color w:val="8B949E"/>
          <w:sz w:val="20"/>
          <w:szCs w:val="20"/>
          <w:lang w:val="en-GB" w:eastAsia="en-GB"/>
        </w:rPr>
        <w:t xml:space="preserve"> claimant Person represented by this claim. For legacy</w:t>
      </w:r>
    </w:p>
    <w:p w14:paraId="7DCC8F7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insurer-operated records this remains the insurer address.</w:t>
      </w:r>
    </w:p>
    <w:p w14:paraId="2BA8BAF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@return</w:t>
      </w:r>
      <w:r w:rsidRPr="00C67E63">
        <w:rPr>
          <w:rFonts w:cs="Times New Roman"/>
          <w:color w:val="8B949E"/>
          <w:sz w:val="20"/>
          <w:szCs w:val="20"/>
          <w:lang w:val="en-GB" w:eastAsia="en-GB"/>
        </w:rPr>
        <w:t xml:space="preserve"> claimHash Permanent hash of the canonical off-chain bytes.</w:t>
      </w:r>
    </w:p>
    <w:p w14:paraId="0318B35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@return</w:t>
      </w:r>
      <w:r w:rsidRPr="00C67E63">
        <w:rPr>
          <w:rFonts w:cs="Times New Roman"/>
          <w:color w:val="8B949E"/>
          <w:sz w:val="20"/>
          <w:szCs w:val="20"/>
          <w:lang w:val="en-GB" w:eastAsia="en-GB"/>
        </w:rPr>
        <w:t xml:space="preserve"> dataPointer Public IPFS pointer supplied at submission.</w:t>
      </w:r>
    </w:p>
    <w:p w14:paraId="65A54A9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@return</w:t>
      </w:r>
      <w:r w:rsidRPr="00C67E63">
        <w:rPr>
          <w:rFonts w:cs="Times New Roman"/>
          <w:color w:val="8B949E"/>
          <w:sz w:val="20"/>
          <w:szCs w:val="20"/>
          <w:lang w:val="en-GB" w:eastAsia="en-GB"/>
        </w:rPr>
        <w:t xml:space="preserve"> status Current lifecycle state.</w:t>
      </w:r>
    </w:p>
    <w:p w14:paraId="112AE32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@return</w:t>
      </w:r>
      <w:r w:rsidRPr="00C67E63">
        <w:rPr>
          <w:rFonts w:cs="Times New Roman"/>
          <w:color w:val="8B949E"/>
          <w:sz w:val="20"/>
          <w:szCs w:val="20"/>
          <w:lang w:val="en-GB" w:eastAsia="en-GB"/>
        </w:rPr>
        <w:t xml:space="preserve"> fraudScore Immutable first-assessment score in basis points.</w:t>
      </w:r>
    </w:p>
    <w:p w14:paraId="3559931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@return</w:t>
      </w:r>
      <w:r w:rsidRPr="00C67E63">
        <w:rPr>
          <w:rFonts w:cs="Times New Roman"/>
          <w:color w:val="8B949E"/>
          <w:sz w:val="20"/>
          <w:szCs w:val="20"/>
          <w:lang w:val="en-GB" w:eastAsia="en-GB"/>
        </w:rPr>
        <w:t xml:space="preserve"> submittedAt Unix timestamp recorded when the claim was created.</w:t>
      </w:r>
    </w:p>
    <w:p w14:paraId="486D4C4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@return</w:t>
      </w:r>
      <w:r w:rsidRPr="00C67E63">
        <w:rPr>
          <w:rFonts w:cs="Times New Roman"/>
          <w:color w:val="8B949E"/>
          <w:sz w:val="20"/>
          <w:szCs w:val="20"/>
          <w:lang w:val="en-GB" w:eastAsia="en-GB"/>
        </w:rPr>
        <w:t xml:space="preserve"> updatedAt Unix timestamp of the latest lifecycle transition.</w:t>
      </w:r>
    </w:p>
    <w:p w14:paraId="2413EEA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getClaim</w:t>
      </w:r>
      <w:r w:rsidRPr="00C67E63">
        <w:rPr>
          <w:rFonts w:cs="Times New Roman"/>
          <w:color w:val="BBBEBF"/>
          <w:sz w:val="20"/>
          <w:szCs w:val="20"/>
          <w:lang w:val="en-GB" w:eastAsia="en-GB"/>
        </w:rPr>
        <w:t>(</w:t>
      </w:r>
    </w:p>
    <w:p w14:paraId="2BB637C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claimId</w:t>
      </w:r>
    </w:p>
    <w:p w14:paraId="0885D9D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202776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external</w:t>
      </w:r>
    </w:p>
    <w:p w14:paraId="03AA842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view</w:t>
      </w:r>
    </w:p>
    <w:p w14:paraId="3F9CA3A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returns</w:t>
      </w:r>
      <w:r w:rsidRPr="00C67E63">
        <w:rPr>
          <w:rFonts w:cs="Times New Roman"/>
          <w:color w:val="BBBEBF"/>
          <w:sz w:val="20"/>
          <w:szCs w:val="20"/>
          <w:lang w:val="en-GB" w:eastAsia="en-GB"/>
        </w:rPr>
        <w:t xml:space="preserve"> (</w:t>
      </w:r>
    </w:p>
    <w:p w14:paraId="7740506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claimant,</w:t>
      </w:r>
    </w:p>
    <w:p w14:paraId="79598BD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claimHash,</w:t>
      </w:r>
    </w:p>
    <w:p w14:paraId="7B56535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string</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memory</w:t>
      </w:r>
      <w:r w:rsidRPr="00C67E63">
        <w:rPr>
          <w:rFonts w:cs="Times New Roman"/>
          <w:color w:val="BBBEBF"/>
          <w:sz w:val="20"/>
          <w:szCs w:val="20"/>
          <w:lang w:val="en-GB" w:eastAsia="en-GB"/>
        </w:rPr>
        <w:t xml:space="preserve"> dataPointer,</w:t>
      </w:r>
    </w:p>
    <w:p w14:paraId="39C88FF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Status</w:t>
      </w:r>
      <w:r w:rsidRPr="00C67E63">
        <w:rPr>
          <w:rFonts w:cs="Times New Roman"/>
          <w:color w:val="BBBEBF"/>
          <w:sz w:val="20"/>
          <w:szCs w:val="20"/>
          <w:lang w:val="en-GB" w:eastAsia="en-GB"/>
        </w:rPr>
        <w:t xml:space="preserve"> status,</w:t>
      </w:r>
    </w:p>
    <w:p w14:paraId="5E47E2B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uint16</w:t>
      </w:r>
      <w:r w:rsidRPr="00C67E63">
        <w:rPr>
          <w:rFonts w:cs="Times New Roman"/>
          <w:color w:val="BBBEBF"/>
          <w:sz w:val="20"/>
          <w:szCs w:val="20"/>
          <w:lang w:val="en-GB" w:eastAsia="en-GB"/>
        </w:rPr>
        <w:t xml:space="preserve"> fraudScore,</w:t>
      </w:r>
    </w:p>
    <w:p w14:paraId="06D0E36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uint64</w:t>
      </w:r>
      <w:r w:rsidRPr="00C67E63">
        <w:rPr>
          <w:rFonts w:cs="Times New Roman"/>
          <w:color w:val="BBBEBF"/>
          <w:sz w:val="20"/>
          <w:szCs w:val="20"/>
          <w:lang w:val="en-GB" w:eastAsia="en-GB"/>
        </w:rPr>
        <w:t xml:space="preserve"> submittedAt,</w:t>
      </w:r>
    </w:p>
    <w:p w14:paraId="16B1330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uint64</w:t>
      </w:r>
      <w:r w:rsidRPr="00C67E63">
        <w:rPr>
          <w:rFonts w:cs="Times New Roman"/>
          <w:color w:val="BBBEBF"/>
          <w:sz w:val="20"/>
          <w:szCs w:val="20"/>
          <w:lang w:val="en-GB" w:eastAsia="en-GB"/>
        </w:rPr>
        <w:t xml:space="preserve"> updatedAt</w:t>
      </w:r>
    </w:p>
    <w:p w14:paraId="27002F8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D2BEB3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8EA838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storage</w:t>
      </w:r>
      <w:r w:rsidRPr="00C67E63">
        <w:rPr>
          <w:rFonts w:cs="Times New Roman"/>
          <w:color w:val="BBBEBF"/>
          <w:sz w:val="20"/>
          <w:szCs w:val="20"/>
          <w:lang w:val="en-GB" w:eastAsia="en-GB"/>
        </w:rPr>
        <w:t xml:space="preserve"> claim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_claims[claimId];</w:t>
      </w:r>
    </w:p>
    <w:p w14:paraId="47C4ABE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(!claim.exists)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UnknownClaim</w:t>
      </w:r>
      <w:r w:rsidRPr="00C67E63">
        <w:rPr>
          <w:rFonts w:cs="Times New Roman"/>
          <w:color w:val="BBBEBF"/>
          <w:sz w:val="20"/>
          <w:szCs w:val="20"/>
          <w:lang w:val="en-GB" w:eastAsia="en-GB"/>
        </w:rPr>
        <w:t>(claimId);</w:t>
      </w:r>
    </w:p>
    <w:p w14:paraId="5F02CEC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p>
    <w:p w14:paraId="09C35B5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claim.claimant,</w:t>
      </w:r>
    </w:p>
    <w:p w14:paraId="2693270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claim.claimHash,</w:t>
      </w:r>
    </w:p>
    <w:p w14:paraId="764C903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claim.dataPointer,</w:t>
      </w:r>
    </w:p>
    <w:p w14:paraId="72450D3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claim.status,</w:t>
      </w:r>
    </w:p>
    <w:p w14:paraId="5E19715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claim.fraudScore,</w:t>
      </w:r>
    </w:p>
    <w:p w14:paraId="111D050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claim.submittedAt,</w:t>
      </w:r>
    </w:p>
    <w:p w14:paraId="21566D6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claim.updatedAt</w:t>
      </w:r>
    </w:p>
    <w:p w14:paraId="0BB0DBE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AF1A0B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2B0286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B0A1A8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@notice</w:t>
      </w:r>
      <w:r w:rsidRPr="00C67E63">
        <w:rPr>
          <w:rFonts w:cs="Times New Roman"/>
          <w:color w:val="8B949E"/>
          <w:sz w:val="20"/>
          <w:szCs w:val="20"/>
          <w:lang w:val="en-GB" w:eastAsia="en-GB"/>
        </w:rPr>
        <w:t xml:space="preserve"> Return the parties and privacy-preserving claimant reference.</w:t>
      </w:r>
    </w:p>
    <w:p w14:paraId="4DA7BE1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This accessor extends the stable compact `getClaim` interface so</w:t>
      </w:r>
    </w:p>
    <w:p w14:paraId="3733B87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existing indexers can migrate independently from public intake.</w:t>
      </w:r>
    </w:p>
    <w:p w14:paraId="5637A33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getClaimParties</w:t>
      </w:r>
      <w:r w:rsidRPr="00C67E63">
        <w:rPr>
          <w:rFonts w:cs="Times New Roman"/>
          <w:color w:val="BBBEBF"/>
          <w:sz w:val="20"/>
          <w:szCs w:val="20"/>
          <w:lang w:val="en-GB" w:eastAsia="en-GB"/>
        </w:rPr>
        <w:t>(</w:t>
      </w:r>
    </w:p>
    <w:p w14:paraId="2F7D387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claimId</w:t>
      </w:r>
    </w:p>
    <w:p w14:paraId="71ED067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D1F365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external</w:t>
      </w:r>
    </w:p>
    <w:p w14:paraId="2174795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view</w:t>
      </w:r>
    </w:p>
    <w:p w14:paraId="0C60520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returns</w:t>
      </w:r>
      <w:r w:rsidRPr="00C67E63">
        <w:rPr>
          <w:rFonts w:cs="Times New Roman"/>
          <w:color w:val="BBBEBF"/>
          <w:sz w:val="20"/>
          <w:szCs w:val="20"/>
          <w:lang w:val="en-GB" w:eastAsia="en-GB"/>
        </w:rPr>
        <w:t xml:space="preserve"> (</w:t>
      </w:r>
    </w:p>
    <w:p w14:paraId="6638AD3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insurer,</w:t>
      </w:r>
    </w:p>
    <w:p w14:paraId="2758FCE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submittedBy,</w:t>
      </w:r>
    </w:p>
    <w:p w14:paraId="1BEBFEE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claimantCommitment</w:t>
      </w:r>
    </w:p>
    <w:p w14:paraId="479F49A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4D93BB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CD4061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storage</w:t>
      </w:r>
      <w:r w:rsidRPr="00C67E63">
        <w:rPr>
          <w:rFonts w:cs="Times New Roman"/>
          <w:color w:val="BBBEBF"/>
          <w:sz w:val="20"/>
          <w:szCs w:val="20"/>
          <w:lang w:val="en-GB" w:eastAsia="en-GB"/>
        </w:rPr>
        <w:t xml:space="preserve"> claim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_claims[claimId];</w:t>
      </w:r>
    </w:p>
    <w:p w14:paraId="4CF96AF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(!claim.exists)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UnknownClaim</w:t>
      </w:r>
      <w:r w:rsidRPr="00C67E63">
        <w:rPr>
          <w:rFonts w:cs="Times New Roman"/>
          <w:color w:val="BBBEBF"/>
          <w:sz w:val="20"/>
          <w:szCs w:val="20"/>
          <w:lang w:val="en-GB" w:eastAsia="en-GB"/>
        </w:rPr>
        <w:t>(claimId);</w:t>
      </w:r>
    </w:p>
    <w:p w14:paraId="1788F60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p>
    <w:p w14:paraId="7C520BE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claim.insurer,</w:t>
      </w:r>
    </w:p>
    <w:p w14:paraId="72A0908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claim.submittedBy,</w:t>
      </w:r>
    </w:p>
    <w:p w14:paraId="14D6BBC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claim.claimantCommitment</w:t>
      </w:r>
    </w:p>
    <w:p w14:paraId="0CEDB40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62147D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5CECDC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39B8A1E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@notice</w:t>
      </w:r>
      <w:r w:rsidRPr="00C67E63">
        <w:rPr>
          <w:rFonts w:cs="Times New Roman"/>
          <w:color w:val="8B949E"/>
          <w:sz w:val="20"/>
          <w:szCs w:val="20"/>
          <w:lang w:val="en-GB" w:eastAsia="en-GB"/>
        </w:rPr>
        <w:t xml:space="preserve"> Return the exact EIP-712 digest an issuer must sign.</w:t>
      </w:r>
    </w:p>
    <w:p w14:paraId="7B291D7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Exposing this calculation gives off-chain integrations a canonical</w:t>
      </w:r>
    </w:p>
    <w:p w14:paraId="735C880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preflight without weakening on-chain verification.</w:t>
      </w:r>
    </w:p>
    <w:p w14:paraId="3FDAF23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claimPermitDigest</w:t>
      </w:r>
      <w:r w:rsidRPr="00C67E63">
        <w:rPr>
          <w:rFonts w:cs="Times New Roman"/>
          <w:color w:val="BBBEBF"/>
          <w:sz w:val="20"/>
          <w:szCs w:val="20"/>
          <w:lang w:val="en-GB" w:eastAsia="en-GB"/>
        </w:rPr>
        <w:t>(</w:t>
      </w:r>
    </w:p>
    <w:p w14:paraId="4D8B366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ClaimPermit</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calldata</w:t>
      </w:r>
      <w:r w:rsidRPr="00C67E63">
        <w:rPr>
          <w:rFonts w:cs="Times New Roman"/>
          <w:color w:val="BBBEBF"/>
          <w:sz w:val="20"/>
          <w:szCs w:val="20"/>
          <w:lang w:val="en-GB" w:eastAsia="en-GB"/>
        </w:rPr>
        <w:t xml:space="preserve"> permit</w:t>
      </w:r>
    </w:p>
    <w:p w14:paraId="70B38C2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FF7B72"/>
          <w:sz w:val="20"/>
          <w:szCs w:val="20"/>
          <w:lang w:val="en-GB" w:eastAsia="en-GB"/>
        </w:rPr>
        <w:t>external</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view</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w:t>
      </w:r>
    </w:p>
    <w:p w14:paraId="3315640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_hashTypedDataV4</w:t>
      </w:r>
      <w:r w:rsidRPr="00C67E63">
        <w:rPr>
          <w:rFonts w:cs="Times New Roman"/>
          <w:color w:val="BBBEBF"/>
          <w:sz w:val="20"/>
          <w:szCs w:val="20"/>
          <w:lang w:val="en-GB" w:eastAsia="en-GB"/>
        </w:rPr>
        <w:t>(</w:t>
      </w:r>
      <w:r w:rsidRPr="00C67E63">
        <w:rPr>
          <w:rFonts w:cs="Times New Roman"/>
          <w:color w:val="D2A8FF"/>
          <w:sz w:val="20"/>
          <w:szCs w:val="20"/>
          <w:lang w:val="en-GB" w:eastAsia="en-GB"/>
        </w:rPr>
        <w:t>_hashClaimPermit</w:t>
      </w:r>
      <w:r w:rsidRPr="00C67E63">
        <w:rPr>
          <w:rFonts w:cs="Times New Roman"/>
          <w:color w:val="BBBEBF"/>
          <w:sz w:val="20"/>
          <w:szCs w:val="20"/>
          <w:lang w:val="en-GB" w:eastAsia="en-GB"/>
        </w:rPr>
        <w:t>(permit));</w:t>
      </w:r>
    </w:p>
    <w:p w14:paraId="56AA431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CDDBE0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1D0BEA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@notice</w:t>
      </w:r>
      <w:r w:rsidRPr="00C67E63">
        <w:rPr>
          <w:rFonts w:cs="Times New Roman"/>
          <w:color w:val="8B949E"/>
          <w:sz w:val="20"/>
          <w:szCs w:val="20"/>
          <w:lang w:val="en-GB" w:eastAsia="en-GB"/>
        </w:rPr>
        <w:t xml:space="preserve"> Report whether a one-time claim permit has been consumed.</w:t>
      </w:r>
    </w:p>
    <w:p w14:paraId="002E126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isClaimPermitUsed</w:t>
      </w:r>
      <w:r w:rsidRPr="00C67E63">
        <w:rPr>
          <w:rFonts w:cs="Times New Roman"/>
          <w:color w:val="BBBEBF"/>
          <w:sz w:val="20"/>
          <w:szCs w:val="20"/>
          <w:lang w:val="en-GB" w:eastAsia="en-GB"/>
        </w:rPr>
        <w:t>(</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permitId) </w:t>
      </w:r>
      <w:r w:rsidRPr="00C67E63">
        <w:rPr>
          <w:rFonts w:cs="Times New Roman"/>
          <w:color w:val="FF7B72"/>
          <w:sz w:val="20"/>
          <w:szCs w:val="20"/>
          <w:lang w:val="en-GB" w:eastAsia="en-GB"/>
        </w:rPr>
        <w:t>external</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view</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r w:rsidRPr="00C67E63">
        <w:rPr>
          <w:rFonts w:cs="Times New Roman"/>
          <w:color w:val="BBBEBF"/>
          <w:sz w:val="20"/>
          <w:szCs w:val="20"/>
          <w:lang w:val="en-GB" w:eastAsia="en-GB"/>
        </w:rPr>
        <w:t>) {</w:t>
      </w:r>
    </w:p>
    <w:p w14:paraId="0284290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_usedClaimPermits[permitId];</w:t>
      </w:r>
    </w:p>
    <w:p w14:paraId="2326827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7686C7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C16936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@notice</w:t>
      </w:r>
      <w:r w:rsidRPr="00C67E63">
        <w:rPr>
          <w:rFonts w:cs="Times New Roman"/>
          <w:color w:val="8B949E"/>
          <w:sz w:val="20"/>
          <w:szCs w:val="20"/>
          <w:lang w:val="en-GB" w:eastAsia="en-GB"/>
        </w:rPr>
        <w:t xml:space="preserve"> Compare supplied off-chain bytes with the permanent claim hash.</w:t>
      </w:r>
    </w:p>
    <w:p w14:paraId="292170A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claimId</w:t>
      </w:r>
      <w:r w:rsidRPr="00C67E63">
        <w:rPr>
          <w:rFonts w:cs="Times New Roman"/>
          <w:color w:val="8B949E"/>
          <w:sz w:val="20"/>
          <w:szCs w:val="20"/>
          <w:lang w:val="en-GB" w:eastAsia="en-GB"/>
        </w:rPr>
        <w:t xml:space="preserve"> Identifier of the anchor being verified.</w:t>
      </w:r>
    </w:p>
    <w:p w14:paraId="02ECA36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payload</w:t>
      </w:r>
      <w:r w:rsidRPr="00C67E63">
        <w:rPr>
          <w:rFonts w:cs="Times New Roman"/>
          <w:color w:val="8B949E"/>
          <w:sz w:val="20"/>
          <w:szCs w:val="20"/>
          <w:lang w:val="en-GB" w:eastAsia="en-GB"/>
        </w:rPr>
        <w:t xml:space="preserve"> Canonical bytes downloaded from the off-chain pointer.</w:t>
      </w:r>
    </w:p>
    <w:p w14:paraId="4B44B27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@return</w:t>
      </w:r>
      <w:r w:rsidRPr="00C67E63">
        <w:rPr>
          <w:rFonts w:cs="Times New Roman"/>
          <w:color w:val="8B949E"/>
          <w:sz w:val="20"/>
          <w:szCs w:val="20"/>
          <w:lang w:val="en-GB" w:eastAsia="en-GB"/>
        </w:rPr>
        <w:t xml:space="preserve"> True only when `keccak256(payload)` equals the stored hash.</w:t>
      </w:r>
    </w:p>
    <w:p w14:paraId="257F68D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verifyClaimData</w:t>
      </w:r>
      <w:r w:rsidRPr="00C67E63">
        <w:rPr>
          <w:rFonts w:cs="Times New Roman"/>
          <w:color w:val="BBBEBF"/>
          <w:sz w:val="20"/>
          <w:szCs w:val="20"/>
          <w:lang w:val="en-GB" w:eastAsia="en-GB"/>
        </w:rPr>
        <w:t>(</w:t>
      </w:r>
    </w:p>
    <w:p w14:paraId="23E604F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claimId,</w:t>
      </w:r>
    </w:p>
    <w:p w14:paraId="4A58E05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calldata</w:t>
      </w:r>
      <w:r w:rsidRPr="00C67E63">
        <w:rPr>
          <w:rFonts w:cs="Times New Roman"/>
          <w:color w:val="BBBEBF"/>
          <w:sz w:val="20"/>
          <w:szCs w:val="20"/>
          <w:lang w:val="en-GB" w:eastAsia="en-GB"/>
        </w:rPr>
        <w:t xml:space="preserve"> payload</w:t>
      </w:r>
    </w:p>
    <w:p w14:paraId="4EA3C31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FF7B72"/>
          <w:sz w:val="20"/>
          <w:szCs w:val="20"/>
          <w:lang w:val="en-GB" w:eastAsia="en-GB"/>
        </w:rPr>
        <w:t>external</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view</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r w:rsidRPr="00C67E63">
        <w:rPr>
          <w:rFonts w:cs="Times New Roman"/>
          <w:color w:val="BBBEBF"/>
          <w:sz w:val="20"/>
          <w:szCs w:val="20"/>
          <w:lang w:val="en-GB" w:eastAsia="en-GB"/>
        </w:rPr>
        <w:t>) {</w:t>
      </w:r>
    </w:p>
    <w:p w14:paraId="7B8161B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storage</w:t>
      </w:r>
      <w:r w:rsidRPr="00C67E63">
        <w:rPr>
          <w:rFonts w:cs="Times New Roman"/>
          <w:color w:val="BBBEBF"/>
          <w:sz w:val="20"/>
          <w:szCs w:val="20"/>
          <w:lang w:val="en-GB" w:eastAsia="en-GB"/>
        </w:rPr>
        <w:t xml:space="preserve"> claim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_claims[claimId];</w:t>
      </w:r>
    </w:p>
    <w:p w14:paraId="2D8E811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(!claim.exists)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UnknownClaim</w:t>
      </w:r>
      <w:r w:rsidRPr="00C67E63">
        <w:rPr>
          <w:rFonts w:cs="Times New Roman"/>
          <w:color w:val="BBBEBF"/>
          <w:sz w:val="20"/>
          <w:szCs w:val="20"/>
          <w:lang w:val="en-GB" w:eastAsia="en-GB"/>
        </w:rPr>
        <w:t>(claimId);</w:t>
      </w:r>
    </w:p>
    <w:p w14:paraId="4EFA766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keccak256</w:t>
      </w:r>
      <w:r w:rsidRPr="00C67E63">
        <w:rPr>
          <w:rFonts w:cs="Times New Roman"/>
          <w:color w:val="BBBEBF"/>
          <w:sz w:val="20"/>
          <w:szCs w:val="20"/>
          <w:lang w:val="en-GB" w:eastAsia="en-GB"/>
        </w:rPr>
        <w:t xml:space="preserve">(payload)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claim.claimHash;</w:t>
      </w:r>
    </w:p>
    <w:p w14:paraId="799DA96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078E00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283695D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@notice</w:t>
      </w:r>
      <w:r w:rsidRPr="00C67E63">
        <w:rPr>
          <w:rFonts w:cs="Times New Roman"/>
          <w:color w:val="8B949E"/>
          <w:sz w:val="20"/>
          <w:szCs w:val="20"/>
          <w:lang w:val="en-GB" w:eastAsia="en-GB"/>
        </w:rPr>
        <w:t xml:space="preserve"> Report whether an account may create new claim anchors.</w:t>
      </w:r>
    </w:p>
    <w:p w14:paraId="511F9FF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account</w:t>
      </w:r>
      <w:r w:rsidRPr="00C67E63">
        <w:rPr>
          <w:rFonts w:cs="Times New Roman"/>
          <w:color w:val="8B949E"/>
          <w:sz w:val="20"/>
          <w:szCs w:val="20"/>
          <w:lang w:val="en-GB" w:eastAsia="en-GB"/>
        </w:rPr>
        <w:t xml:space="preserve"> Address to check against `SUBMITTER_ROLE`.</w:t>
      </w:r>
    </w:p>
    <w:p w14:paraId="4548A36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@return</w:t>
      </w:r>
      <w:r w:rsidRPr="00C67E63">
        <w:rPr>
          <w:rFonts w:cs="Times New Roman"/>
          <w:color w:val="8B949E"/>
          <w:sz w:val="20"/>
          <w:szCs w:val="20"/>
          <w:lang w:val="en-GB" w:eastAsia="en-GB"/>
        </w:rPr>
        <w:t xml:space="preserve"> True when the account currently has submission permission.</w:t>
      </w:r>
    </w:p>
    <w:p w14:paraId="0EB20DC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isSubmitter</w:t>
      </w:r>
      <w:r w:rsidRPr="00C67E63">
        <w:rPr>
          <w:rFonts w:cs="Times New Roman"/>
          <w:color w:val="BBBEBF"/>
          <w:sz w:val="20"/>
          <w:szCs w:val="20"/>
          <w:lang w:val="en-GB" w:eastAsia="en-GB"/>
        </w:rPr>
        <w:t>(</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account) </w:t>
      </w:r>
      <w:r w:rsidRPr="00C67E63">
        <w:rPr>
          <w:rFonts w:cs="Times New Roman"/>
          <w:color w:val="FF7B72"/>
          <w:sz w:val="20"/>
          <w:szCs w:val="20"/>
          <w:lang w:val="en-GB" w:eastAsia="en-GB"/>
        </w:rPr>
        <w:t>external</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view</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r w:rsidRPr="00C67E63">
        <w:rPr>
          <w:rFonts w:cs="Times New Roman"/>
          <w:color w:val="BBBEBF"/>
          <w:sz w:val="20"/>
          <w:szCs w:val="20"/>
          <w:lang w:val="en-GB" w:eastAsia="en-GB"/>
        </w:rPr>
        <w:t>) {</w:t>
      </w:r>
    </w:p>
    <w:p w14:paraId="5FC8215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hasRole</w:t>
      </w:r>
      <w:r w:rsidRPr="00C67E63">
        <w:rPr>
          <w:rFonts w:cs="Times New Roman"/>
          <w:color w:val="BBBEBF"/>
          <w:sz w:val="20"/>
          <w:szCs w:val="20"/>
          <w:lang w:val="en-GB" w:eastAsia="en-GB"/>
        </w:rPr>
        <w:t>(</w:t>
      </w:r>
      <w:r w:rsidRPr="00C67E63">
        <w:rPr>
          <w:rFonts w:cs="Times New Roman"/>
          <w:color w:val="569CD6"/>
          <w:sz w:val="20"/>
          <w:szCs w:val="20"/>
          <w:lang w:val="en-GB" w:eastAsia="en-GB"/>
        </w:rPr>
        <w:t>SUBMITTER_ROLE</w:t>
      </w:r>
      <w:r w:rsidRPr="00C67E63">
        <w:rPr>
          <w:rFonts w:cs="Times New Roman"/>
          <w:color w:val="BBBEBF"/>
          <w:sz w:val="20"/>
          <w:szCs w:val="20"/>
          <w:lang w:val="en-GB" w:eastAsia="en-GB"/>
        </w:rPr>
        <w:t>, account);</w:t>
      </w:r>
    </w:p>
    <w:p w14:paraId="1BB4562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p>
    <w:p w14:paraId="705A1BE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BEDC29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@notice</w:t>
      </w:r>
      <w:r w:rsidRPr="00C67E63">
        <w:rPr>
          <w:rFonts w:cs="Times New Roman"/>
          <w:color w:val="8B949E"/>
          <w:sz w:val="20"/>
          <w:szCs w:val="20"/>
          <w:lang w:val="en-GB" w:eastAsia="en-GB"/>
        </w:rPr>
        <w:t xml:space="preserve"> Report whether an account may assess claims in its insurer scope.</w:t>
      </w:r>
    </w:p>
    <w:p w14:paraId="7B4FDC5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account</w:t>
      </w:r>
      <w:r w:rsidRPr="00C67E63">
        <w:rPr>
          <w:rFonts w:cs="Times New Roman"/>
          <w:color w:val="8B949E"/>
          <w:sz w:val="20"/>
          <w:szCs w:val="20"/>
          <w:lang w:val="en-GB" w:eastAsia="en-GB"/>
        </w:rPr>
        <w:t xml:space="preserve"> Address to check against `ASSESSOR_ROLE`.</w:t>
      </w:r>
    </w:p>
    <w:p w14:paraId="41C6127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@return</w:t>
      </w:r>
      <w:r w:rsidRPr="00C67E63">
        <w:rPr>
          <w:rFonts w:cs="Times New Roman"/>
          <w:color w:val="8B949E"/>
          <w:sz w:val="20"/>
          <w:szCs w:val="20"/>
          <w:lang w:val="en-GB" w:eastAsia="en-GB"/>
        </w:rPr>
        <w:t xml:space="preserve"> True when at least one insurer scope keeps the role active.</w:t>
      </w:r>
    </w:p>
    <w:p w14:paraId="66BF0C8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isAssessor</w:t>
      </w:r>
      <w:r w:rsidRPr="00C67E63">
        <w:rPr>
          <w:rFonts w:cs="Times New Roman"/>
          <w:color w:val="BBBEBF"/>
          <w:sz w:val="20"/>
          <w:szCs w:val="20"/>
          <w:lang w:val="en-GB" w:eastAsia="en-GB"/>
        </w:rPr>
        <w:t>(</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account) </w:t>
      </w:r>
      <w:r w:rsidRPr="00C67E63">
        <w:rPr>
          <w:rFonts w:cs="Times New Roman"/>
          <w:color w:val="FF7B72"/>
          <w:sz w:val="20"/>
          <w:szCs w:val="20"/>
          <w:lang w:val="en-GB" w:eastAsia="en-GB"/>
        </w:rPr>
        <w:t>external</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view</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r w:rsidRPr="00C67E63">
        <w:rPr>
          <w:rFonts w:cs="Times New Roman"/>
          <w:color w:val="BBBEBF"/>
          <w:sz w:val="20"/>
          <w:szCs w:val="20"/>
          <w:lang w:val="en-GB" w:eastAsia="en-GB"/>
        </w:rPr>
        <w:t>) {</w:t>
      </w:r>
    </w:p>
    <w:p w14:paraId="4A51C60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hasRole</w:t>
      </w:r>
      <w:r w:rsidRPr="00C67E63">
        <w:rPr>
          <w:rFonts w:cs="Times New Roman"/>
          <w:color w:val="BBBEBF"/>
          <w:sz w:val="20"/>
          <w:szCs w:val="20"/>
          <w:lang w:val="en-GB" w:eastAsia="en-GB"/>
        </w:rPr>
        <w:t>(</w:t>
      </w:r>
      <w:r w:rsidRPr="00C67E63">
        <w:rPr>
          <w:rFonts w:cs="Times New Roman"/>
          <w:color w:val="569CD6"/>
          <w:sz w:val="20"/>
          <w:szCs w:val="20"/>
          <w:lang w:val="en-GB" w:eastAsia="en-GB"/>
        </w:rPr>
        <w:t>ASSESSOR_ROLE</w:t>
      </w:r>
      <w:r w:rsidRPr="00C67E63">
        <w:rPr>
          <w:rFonts w:cs="Times New Roman"/>
          <w:color w:val="BBBEBF"/>
          <w:sz w:val="20"/>
          <w:szCs w:val="20"/>
          <w:lang w:val="en-GB" w:eastAsia="en-GB"/>
        </w:rPr>
        <w:t>, account);</w:t>
      </w:r>
    </w:p>
    <w:p w14:paraId="3E26F2F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743508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6C746B3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@notice</w:t>
      </w:r>
      <w:r w:rsidRPr="00C67E63">
        <w:rPr>
          <w:rFonts w:cs="Times New Roman"/>
          <w:color w:val="8B949E"/>
          <w:sz w:val="20"/>
          <w:szCs w:val="20"/>
          <w:lang w:val="en-GB" w:eastAsia="en-GB"/>
        </w:rPr>
        <w:t xml:space="preserve"> Report whether an assessor may update one insurer's claims.</w:t>
      </w:r>
    </w:p>
    <w:p w14:paraId="4941C45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assessor</w:t>
      </w:r>
      <w:r w:rsidRPr="00C67E63">
        <w:rPr>
          <w:rFonts w:cs="Times New Roman"/>
          <w:color w:val="8B949E"/>
          <w:sz w:val="20"/>
          <w:szCs w:val="20"/>
          <w:lang w:val="en-GB" w:eastAsia="en-GB"/>
        </w:rPr>
        <w:t xml:space="preserve"> Scoring account whose scope is being queried.</w:t>
      </w:r>
    </w:p>
    <w:p w14:paraId="7B153F3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insurer</w:t>
      </w:r>
      <w:r w:rsidRPr="00C67E63">
        <w:rPr>
          <w:rFonts w:cs="Times New Roman"/>
          <w:color w:val="8B949E"/>
          <w:sz w:val="20"/>
          <w:szCs w:val="20"/>
          <w:lang w:val="en-GB" w:eastAsia="en-GB"/>
        </w:rPr>
        <w:t xml:space="preserve"> Submitter address that originally anchors the claims.</w:t>
      </w:r>
    </w:p>
    <w:p w14:paraId="7926775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@return</w:t>
      </w:r>
      <w:r w:rsidRPr="00C67E63">
        <w:rPr>
          <w:rFonts w:cs="Times New Roman"/>
          <w:color w:val="8B949E"/>
          <w:sz w:val="20"/>
          <w:szCs w:val="20"/>
          <w:lang w:val="en-GB" w:eastAsia="en-GB"/>
        </w:rPr>
        <w:t xml:space="preserve"> True only when the role and the exact insurer scope are active.</w:t>
      </w:r>
    </w:p>
    <w:p w14:paraId="53BC5EE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isAssessorFor</w:t>
      </w:r>
      <w:r w:rsidRPr="00C67E63">
        <w:rPr>
          <w:rFonts w:cs="Times New Roman"/>
          <w:color w:val="BBBEBF"/>
          <w:sz w:val="20"/>
          <w:szCs w:val="20"/>
          <w:lang w:val="en-GB" w:eastAsia="en-GB"/>
        </w:rPr>
        <w:t>(</w:t>
      </w:r>
    </w:p>
    <w:p w14:paraId="7C9297B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assessor,</w:t>
      </w:r>
    </w:p>
    <w:p w14:paraId="1ED33DB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insurer</w:t>
      </w:r>
    </w:p>
    <w:p w14:paraId="28F3877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FF7B72"/>
          <w:sz w:val="20"/>
          <w:szCs w:val="20"/>
          <w:lang w:val="en-GB" w:eastAsia="en-GB"/>
        </w:rPr>
        <w:t>external</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view</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r w:rsidRPr="00C67E63">
        <w:rPr>
          <w:rFonts w:cs="Times New Roman"/>
          <w:color w:val="BBBEBF"/>
          <w:sz w:val="20"/>
          <w:szCs w:val="20"/>
          <w:lang w:val="en-GB" w:eastAsia="en-GB"/>
        </w:rPr>
        <w:t>) {</w:t>
      </w:r>
    </w:p>
    <w:p w14:paraId="21A004D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p>
    <w:p w14:paraId="12E5AF0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hasRole</w:t>
      </w:r>
      <w:r w:rsidRPr="00C67E63">
        <w:rPr>
          <w:rFonts w:cs="Times New Roman"/>
          <w:color w:val="BBBEBF"/>
          <w:sz w:val="20"/>
          <w:szCs w:val="20"/>
          <w:lang w:val="en-GB" w:eastAsia="en-GB"/>
        </w:rPr>
        <w:t>(</w:t>
      </w:r>
      <w:r w:rsidRPr="00C67E63">
        <w:rPr>
          <w:rFonts w:cs="Times New Roman"/>
          <w:color w:val="569CD6"/>
          <w:sz w:val="20"/>
          <w:szCs w:val="20"/>
          <w:lang w:val="en-GB" w:eastAsia="en-GB"/>
        </w:rPr>
        <w:t>ASSESSOR_ROLE</w:t>
      </w:r>
      <w:r w:rsidRPr="00C67E63">
        <w:rPr>
          <w:rFonts w:cs="Times New Roman"/>
          <w:color w:val="BBBEBF"/>
          <w:sz w:val="20"/>
          <w:szCs w:val="20"/>
          <w:lang w:val="en-GB" w:eastAsia="en-GB"/>
        </w:rPr>
        <w:t xml:space="preserve">, assessor) </w:t>
      </w:r>
      <w:r w:rsidRPr="00C67E63">
        <w:rPr>
          <w:rFonts w:cs="Times New Roman"/>
          <w:color w:val="D4D4D4"/>
          <w:sz w:val="20"/>
          <w:szCs w:val="20"/>
          <w:lang w:val="en-GB" w:eastAsia="en-GB"/>
        </w:rPr>
        <w:t>&amp;&amp;</w:t>
      </w:r>
    </w:p>
    <w:p w14:paraId="1079597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_assessorScopes[assessor][insurer];</w:t>
      </w:r>
    </w:p>
    <w:p w14:paraId="1A6B137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8D663C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3BF38F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@notice</w:t>
      </w:r>
      <w:r w:rsidRPr="00C67E63">
        <w:rPr>
          <w:rFonts w:cs="Times New Roman"/>
          <w:color w:val="8B949E"/>
          <w:sz w:val="20"/>
          <w:szCs w:val="20"/>
          <w:lang w:val="en-GB" w:eastAsia="en-GB"/>
        </w:rPr>
        <w:t xml:space="preserve"> Report whether an account may attest eligibility for one insurer.</w:t>
      </w:r>
    </w:p>
    <w:p w14:paraId="09FA1E6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The global role and exact insurer scope are both required. Revoking</w:t>
      </w:r>
    </w:p>
    <w:p w14:paraId="5B6C01E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the insurer's submitter authorization also disables new permits</w:t>
      </w:r>
    </w:p>
    <w:p w14:paraId="599190C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without erasing the historical issuer-scope audit trail.</w:t>
      </w:r>
    </w:p>
    <w:p w14:paraId="406CBD7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isPermitIssuerFor</w:t>
      </w:r>
      <w:r w:rsidRPr="00C67E63">
        <w:rPr>
          <w:rFonts w:cs="Times New Roman"/>
          <w:color w:val="BBBEBF"/>
          <w:sz w:val="20"/>
          <w:szCs w:val="20"/>
          <w:lang w:val="en-GB" w:eastAsia="en-GB"/>
        </w:rPr>
        <w:t>(</w:t>
      </w:r>
    </w:p>
    <w:p w14:paraId="26ACA85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permitIssuer,</w:t>
      </w:r>
    </w:p>
    <w:p w14:paraId="48C3CB7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insurer</w:t>
      </w:r>
    </w:p>
    <w:p w14:paraId="1A62036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FF7B72"/>
          <w:sz w:val="20"/>
          <w:szCs w:val="20"/>
          <w:lang w:val="en-GB" w:eastAsia="en-GB"/>
        </w:rPr>
        <w:t>public</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view</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r w:rsidRPr="00C67E63">
        <w:rPr>
          <w:rFonts w:cs="Times New Roman"/>
          <w:color w:val="BBBEBF"/>
          <w:sz w:val="20"/>
          <w:szCs w:val="20"/>
          <w:lang w:val="en-GB" w:eastAsia="en-GB"/>
        </w:rPr>
        <w:t>) {</w:t>
      </w:r>
    </w:p>
    <w:p w14:paraId="3D29587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p>
    <w:p w14:paraId="7633A31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hasRole</w:t>
      </w:r>
      <w:r w:rsidRPr="00C67E63">
        <w:rPr>
          <w:rFonts w:cs="Times New Roman"/>
          <w:color w:val="BBBEBF"/>
          <w:sz w:val="20"/>
          <w:szCs w:val="20"/>
          <w:lang w:val="en-GB" w:eastAsia="en-GB"/>
        </w:rPr>
        <w:t>(</w:t>
      </w:r>
      <w:r w:rsidRPr="00C67E63">
        <w:rPr>
          <w:rFonts w:cs="Times New Roman"/>
          <w:color w:val="569CD6"/>
          <w:sz w:val="20"/>
          <w:szCs w:val="20"/>
          <w:lang w:val="en-GB" w:eastAsia="en-GB"/>
        </w:rPr>
        <w:t>SUBMITTER_ROLE</w:t>
      </w:r>
      <w:r w:rsidRPr="00C67E63">
        <w:rPr>
          <w:rFonts w:cs="Times New Roman"/>
          <w:color w:val="BBBEBF"/>
          <w:sz w:val="20"/>
          <w:szCs w:val="20"/>
          <w:lang w:val="en-GB" w:eastAsia="en-GB"/>
        </w:rPr>
        <w:t xml:space="preserve">, insurer) </w:t>
      </w:r>
      <w:r w:rsidRPr="00C67E63">
        <w:rPr>
          <w:rFonts w:cs="Times New Roman"/>
          <w:color w:val="D4D4D4"/>
          <w:sz w:val="20"/>
          <w:szCs w:val="20"/>
          <w:lang w:val="en-GB" w:eastAsia="en-GB"/>
        </w:rPr>
        <w:t>&amp;&amp;</w:t>
      </w:r>
    </w:p>
    <w:p w14:paraId="3604D61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hasRole</w:t>
      </w:r>
      <w:r w:rsidRPr="00C67E63">
        <w:rPr>
          <w:rFonts w:cs="Times New Roman"/>
          <w:color w:val="BBBEBF"/>
          <w:sz w:val="20"/>
          <w:szCs w:val="20"/>
          <w:lang w:val="en-GB" w:eastAsia="en-GB"/>
        </w:rPr>
        <w:t>(</w:t>
      </w:r>
      <w:r w:rsidRPr="00C67E63">
        <w:rPr>
          <w:rFonts w:cs="Times New Roman"/>
          <w:color w:val="569CD6"/>
          <w:sz w:val="20"/>
          <w:szCs w:val="20"/>
          <w:lang w:val="en-GB" w:eastAsia="en-GB"/>
        </w:rPr>
        <w:t>PERMIT_ISSUER_ROLE</w:t>
      </w:r>
      <w:r w:rsidRPr="00C67E63">
        <w:rPr>
          <w:rFonts w:cs="Times New Roman"/>
          <w:color w:val="BBBEBF"/>
          <w:sz w:val="20"/>
          <w:szCs w:val="20"/>
          <w:lang w:val="en-GB" w:eastAsia="en-GB"/>
        </w:rPr>
        <w:t xml:space="preserve">, permitIssuer) </w:t>
      </w:r>
      <w:r w:rsidRPr="00C67E63">
        <w:rPr>
          <w:rFonts w:cs="Times New Roman"/>
          <w:color w:val="D4D4D4"/>
          <w:sz w:val="20"/>
          <w:szCs w:val="20"/>
          <w:lang w:val="en-GB" w:eastAsia="en-GB"/>
        </w:rPr>
        <w:t>&amp;&amp;</w:t>
      </w:r>
    </w:p>
    <w:p w14:paraId="729517E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_permitIssuerScopes[permitIssuer][insurer];</w:t>
      </w:r>
    </w:p>
    <w:p w14:paraId="5CC1D41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2F1C5B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603B4ED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@notice</w:t>
      </w:r>
      <w:r w:rsidRPr="00C67E63">
        <w:rPr>
          <w:rFonts w:cs="Times New Roman"/>
          <w:color w:val="8B949E"/>
          <w:sz w:val="20"/>
          <w:szCs w:val="20"/>
          <w:lang w:val="en-GB" w:eastAsia="en-GB"/>
        </w:rPr>
        <w:t xml:space="preserve"> Grant or revoke claim-submission permission.</w:t>
      </w:r>
    </w:p>
    <w:p w14:paraId="5E4C082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Admin, submitter, permit-issuer, and assessor duties are mutually</w:t>
      </w:r>
    </w:p>
    <w:p w14:paraId="25E2E5D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exclusive. Use this function instead of generic</w:t>
      </w:r>
    </w:p>
    <w:p w14:paraId="0C99339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`grantRole`/`revokeRole` so that invariant cannot be bypassed.</w:t>
      </w:r>
    </w:p>
    <w:p w14:paraId="6C5DF03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submitter</w:t>
      </w:r>
      <w:r w:rsidRPr="00C67E63">
        <w:rPr>
          <w:rFonts w:cs="Times New Roman"/>
          <w:color w:val="8B949E"/>
          <w:sz w:val="20"/>
          <w:szCs w:val="20"/>
          <w:lang w:val="en-GB" w:eastAsia="en-GB"/>
        </w:rPr>
        <w:t xml:space="preserve"> Insurer service account to configure.</w:t>
      </w:r>
    </w:p>
    <w:p w14:paraId="6AD45FB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authorized</w:t>
      </w:r>
      <w:r w:rsidRPr="00C67E63">
        <w:rPr>
          <w:rFonts w:cs="Times New Roman"/>
          <w:color w:val="8B949E"/>
          <w:sz w:val="20"/>
          <w:szCs w:val="20"/>
          <w:lang w:val="en-GB" w:eastAsia="en-GB"/>
        </w:rPr>
        <w:t xml:space="preserve"> True to grant permission; false to revoke it.</w:t>
      </w:r>
    </w:p>
    <w:p w14:paraId="7067E5A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setSubmitter</w:t>
      </w:r>
      <w:r w:rsidRPr="00C67E63">
        <w:rPr>
          <w:rFonts w:cs="Times New Roman"/>
          <w:color w:val="BBBEBF"/>
          <w:sz w:val="20"/>
          <w:szCs w:val="20"/>
          <w:lang w:val="en-GB" w:eastAsia="en-GB"/>
        </w:rPr>
        <w:t>(</w:t>
      </w:r>
    </w:p>
    <w:p w14:paraId="5CE3696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submitter,</w:t>
      </w:r>
    </w:p>
    <w:p w14:paraId="1B50685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4EC9B0"/>
          <w:sz w:val="20"/>
          <w:szCs w:val="20"/>
          <w:lang w:val="en-GB" w:eastAsia="en-GB"/>
        </w:rPr>
        <w:t>bool</w:t>
      </w:r>
      <w:r w:rsidRPr="00C67E63">
        <w:rPr>
          <w:rFonts w:cs="Times New Roman"/>
          <w:color w:val="BBBEBF"/>
          <w:sz w:val="20"/>
          <w:szCs w:val="20"/>
          <w:lang w:val="en-GB" w:eastAsia="en-GB"/>
        </w:rPr>
        <w:t xml:space="preserve"> authorized</w:t>
      </w:r>
    </w:p>
    <w:p w14:paraId="76C0BBF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FF7B72"/>
          <w:sz w:val="20"/>
          <w:szCs w:val="20"/>
          <w:lang w:val="en-GB" w:eastAsia="en-GB"/>
        </w:rPr>
        <w:t>external</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onlyRole</w:t>
      </w:r>
      <w:r w:rsidRPr="00C67E63">
        <w:rPr>
          <w:rFonts w:cs="Times New Roman"/>
          <w:color w:val="BBBEBF"/>
          <w:sz w:val="20"/>
          <w:szCs w:val="20"/>
          <w:lang w:val="en-GB" w:eastAsia="en-GB"/>
        </w:rPr>
        <w:t>(</w:t>
      </w:r>
      <w:r w:rsidRPr="00C67E63">
        <w:rPr>
          <w:rFonts w:cs="Times New Roman"/>
          <w:color w:val="569CD6"/>
          <w:sz w:val="20"/>
          <w:szCs w:val="20"/>
          <w:lang w:val="en-GB" w:eastAsia="en-GB"/>
        </w:rPr>
        <w:t>DEFAULT_ADMIN_ROLE</w:t>
      </w:r>
      <w:r w:rsidRPr="00C67E63">
        <w:rPr>
          <w:rFonts w:cs="Times New Roman"/>
          <w:color w:val="BBBEBF"/>
          <w:sz w:val="20"/>
          <w:szCs w:val="20"/>
          <w:lang w:val="en-GB" w:eastAsia="en-GB"/>
        </w:rPr>
        <w:t>) {</w:t>
      </w:r>
    </w:p>
    <w:p w14:paraId="5AF78FB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(submitter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w:t>
      </w:r>
      <w:r w:rsidRPr="00C67E63">
        <w:rPr>
          <w:rFonts w:cs="Times New Roman"/>
          <w:color w:val="569CD6"/>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ZeroAddress</w:t>
      </w:r>
      <w:r w:rsidRPr="00C67E63">
        <w:rPr>
          <w:rFonts w:cs="Times New Roman"/>
          <w:color w:val="BBBEBF"/>
          <w:sz w:val="20"/>
          <w:szCs w:val="20"/>
          <w:lang w:val="en-GB" w:eastAsia="en-GB"/>
        </w:rPr>
        <w:t>();</w:t>
      </w:r>
    </w:p>
    <w:p w14:paraId="6651B7C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(authorized) {</w:t>
      </w:r>
    </w:p>
    <w:p w14:paraId="6804F62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p>
    <w:p w14:paraId="21644FB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submitter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defaultAdmin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p>
    <w:p w14:paraId="2052407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hasRole</w:t>
      </w:r>
      <w:r w:rsidRPr="00C67E63">
        <w:rPr>
          <w:rFonts w:cs="Times New Roman"/>
          <w:color w:val="BBBEBF"/>
          <w:sz w:val="20"/>
          <w:szCs w:val="20"/>
          <w:lang w:val="en-GB" w:eastAsia="en-GB"/>
        </w:rPr>
        <w:t>(</w:t>
      </w:r>
      <w:r w:rsidRPr="00C67E63">
        <w:rPr>
          <w:rFonts w:cs="Times New Roman"/>
          <w:color w:val="569CD6"/>
          <w:sz w:val="20"/>
          <w:szCs w:val="20"/>
          <w:lang w:val="en-GB" w:eastAsia="en-GB"/>
        </w:rPr>
        <w:t>ASSESSOR_ROLE</w:t>
      </w:r>
      <w:r w:rsidRPr="00C67E63">
        <w:rPr>
          <w:rFonts w:cs="Times New Roman"/>
          <w:color w:val="BBBEBF"/>
          <w:sz w:val="20"/>
          <w:szCs w:val="20"/>
          <w:lang w:val="en-GB" w:eastAsia="en-GB"/>
        </w:rPr>
        <w:t xml:space="preserve">, submitter) </w:t>
      </w:r>
      <w:r w:rsidRPr="00C67E63">
        <w:rPr>
          <w:rFonts w:cs="Times New Roman"/>
          <w:color w:val="D4D4D4"/>
          <w:sz w:val="20"/>
          <w:szCs w:val="20"/>
          <w:lang w:val="en-GB" w:eastAsia="en-GB"/>
        </w:rPr>
        <w:t>||</w:t>
      </w:r>
    </w:p>
    <w:p w14:paraId="0E802F8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hasRole</w:t>
      </w:r>
      <w:r w:rsidRPr="00C67E63">
        <w:rPr>
          <w:rFonts w:cs="Times New Roman"/>
          <w:color w:val="BBBEBF"/>
          <w:sz w:val="20"/>
          <w:szCs w:val="20"/>
          <w:lang w:val="en-GB" w:eastAsia="en-GB"/>
        </w:rPr>
        <w:t>(</w:t>
      </w:r>
      <w:r w:rsidRPr="00C67E63">
        <w:rPr>
          <w:rFonts w:cs="Times New Roman"/>
          <w:color w:val="569CD6"/>
          <w:sz w:val="20"/>
          <w:szCs w:val="20"/>
          <w:lang w:val="en-GB" w:eastAsia="en-GB"/>
        </w:rPr>
        <w:t>PERMIT_ISSUER_ROLE</w:t>
      </w:r>
      <w:r w:rsidRPr="00C67E63">
        <w:rPr>
          <w:rFonts w:cs="Times New Roman"/>
          <w:color w:val="BBBEBF"/>
          <w:sz w:val="20"/>
          <w:szCs w:val="20"/>
          <w:lang w:val="en-GB" w:eastAsia="en-GB"/>
        </w:rPr>
        <w:t>, submitter)</w:t>
      </w:r>
    </w:p>
    <w:p w14:paraId="66AB67F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p>
    <w:p w14:paraId="58C145F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RoleSeparationRequired</w:t>
      </w:r>
      <w:r w:rsidRPr="00C67E63">
        <w:rPr>
          <w:rFonts w:cs="Times New Roman"/>
          <w:color w:val="BBBEBF"/>
          <w:sz w:val="20"/>
          <w:szCs w:val="20"/>
          <w:lang w:val="en-GB" w:eastAsia="en-GB"/>
        </w:rPr>
        <w:t>(submitter);</w:t>
      </w:r>
    </w:p>
    <w:p w14:paraId="09A6655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F8A3BB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_grantRole</w:t>
      </w:r>
      <w:r w:rsidRPr="00C67E63">
        <w:rPr>
          <w:rFonts w:cs="Times New Roman"/>
          <w:color w:val="BBBEBF"/>
          <w:sz w:val="20"/>
          <w:szCs w:val="20"/>
          <w:lang w:val="en-GB" w:eastAsia="en-GB"/>
        </w:rPr>
        <w:t>(</w:t>
      </w:r>
      <w:r w:rsidRPr="00C67E63">
        <w:rPr>
          <w:rFonts w:cs="Times New Roman"/>
          <w:color w:val="569CD6"/>
          <w:sz w:val="20"/>
          <w:szCs w:val="20"/>
          <w:lang w:val="en-GB" w:eastAsia="en-GB"/>
        </w:rPr>
        <w:t>SUBMITTER_ROLE</w:t>
      </w:r>
      <w:r w:rsidRPr="00C67E63">
        <w:rPr>
          <w:rFonts w:cs="Times New Roman"/>
          <w:color w:val="BBBEBF"/>
          <w:sz w:val="20"/>
          <w:szCs w:val="20"/>
          <w:lang w:val="en-GB" w:eastAsia="en-GB"/>
        </w:rPr>
        <w:t>, submitter);</w:t>
      </w:r>
    </w:p>
    <w:p w14:paraId="0522443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C586C0"/>
          <w:sz w:val="20"/>
          <w:szCs w:val="20"/>
          <w:lang w:val="en-GB" w:eastAsia="en-GB"/>
        </w:rPr>
        <w:t>else</w:t>
      </w:r>
      <w:r w:rsidRPr="00C67E63">
        <w:rPr>
          <w:rFonts w:cs="Times New Roman"/>
          <w:color w:val="BBBEBF"/>
          <w:sz w:val="20"/>
          <w:szCs w:val="20"/>
          <w:lang w:val="en-GB" w:eastAsia="en-GB"/>
        </w:rPr>
        <w:t xml:space="preserve"> {</w:t>
      </w:r>
    </w:p>
    <w:p w14:paraId="0E9F85D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_revokeRole</w:t>
      </w:r>
      <w:r w:rsidRPr="00C67E63">
        <w:rPr>
          <w:rFonts w:cs="Times New Roman"/>
          <w:color w:val="BBBEBF"/>
          <w:sz w:val="20"/>
          <w:szCs w:val="20"/>
          <w:lang w:val="en-GB" w:eastAsia="en-GB"/>
        </w:rPr>
        <w:t>(</w:t>
      </w:r>
      <w:r w:rsidRPr="00C67E63">
        <w:rPr>
          <w:rFonts w:cs="Times New Roman"/>
          <w:color w:val="569CD6"/>
          <w:sz w:val="20"/>
          <w:szCs w:val="20"/>
          <w:lang w:val="en-GB" w:eastAsia="en-GB"/>
        </w:rPr>
        <w:t>SUBMITTER_ROLE</w:t>
      </w:r>
      <w:r w:rsidRPr="00C67E63">
        <w:rPr>
          <w:rFonts w:cs="Times New Roman"/>
          <w:color w:val="BBBEBF"/>
          <w:sz w:val="20"/>
          <w:szCs w:val="20"/>
          <w:lang w:val="en-GB" w:eastAsia="en-GB"/>
        </w:rPr>
        <w:t>, submitter);</w:t>
      </w:r>
    </w:p>
    <w:p w14:paraId="18DE41C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18D48E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emit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SubmitterUpdated</w:t>
      </w:r>
      <w:r w:rsidRPr="00C67E63">
        <w:rPr>
          <w:rFonts w:cs="Times New Roman"/>
          <w:color w:val="BBBEBF"/>
          <w:sz w:val="20"/>
          <w:szCs w:val="20"/>
          <w:lang w:val="en-GB" w:eastAsia="en-GB"/>
        </w:rPr>
        <w:t>(submitter, authorized);</w:t>
      </w:r>
    </w:p>
    <w:p w14:paraId="4431A95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039708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69DC3C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@notice</w:t>
      </w:r>
      <w:r w:rsidRPr="00C67E63">
        <w:rPr>
          <w:rFonts w:cs="Times New Roman"/>
          <w:color w:val="8B949E"/>
          <w:sz w:val="20"/>
          <w:szCs w:val="20"/>
          <w:lang w:val="en-GB" w:eastAsia="en-GB"/>
        </w:rPr>
        <w:t xml:space="preserve"> Grant or revoke an eligibility signer for one insurer.</w:t>
      </w:r>
    </w:p>
    <w:p w14:paraId="1D6D7F7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Issuers receive the global role only while at least one insurer</w:t>
      </w:r>
    </w:p>
    <w:p w14:paraId="0CC0CD8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scope exists. The issuer is separate from the insurer,</w:t>
      </w:r>
    </w:p>
    <w:p w14:paraId="5B999C3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assessor, and administrator so a compromised eligibility key cannot</w:t>
      </w:r>
    </w:p>
    <w:p w14:paraId="2F09F01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administer roles, assess claims, or submit legacy claims directly.</w:t>
      </w:r>
    </w:p>
    <w:p w14:paraId="2B4BCE7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setPermitIssuer</w:t>
      </w:r>
      <w:r w:rsidRPr="00C67E63">
        <w:rPr>
          <w:rFonts w:cs="Times New Roman"/>
          <w:color w:val="BBBEBF"/>
          <w:sz w:val="20"/>
          <w:szCs w:val="20"/>
          <w:lang w:val="en-GB" w:eastAsia="en-GB"/>
        </w:rPr>
        <w:t>(</w:t>
      </w:r>
    </w:p>
    <w:p w14:paraId="163B67B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permitIssuer,</w:t>
      </w:r>
    </w:p>
    <w:p w14:paraId="0007C1B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insurer,</w:t>
      </w:r>
    </w:p>
    <w:p w14:paraId="449E325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r w:rsidRPr="00C67E63">
        <w:rPr>
          <w:rFonts w:cs="Times New Roman"/>
          <w:color w:val="BBBEBF"/>
          <w:sz w:val="20"/>
          <w:szCs w:val="20"/>
          <w:lang w:val="en-GB" w:eastAsia="en-GB"/>
        </w:rPr>
        <w:t xml:space="preserve"> authorized</w:t>
      </w:r>
    </w:p>
    <w:p w14:paraId="03FEE0D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FF7B72"/>
          <w:sz w:val="20"/>
          <w:szCs w:val="20"/>
          <w:lang w:val="en-GB" w:eastAsia="en-GB"/>
        </w:rPr>
        <w:t>external</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onlyRole</w:t>
      </w:r>
      <w:r w:rsidRPr="00C67E63">
        <w:rPr>
          <w:rFonts w:cs="Times New Roman"/>
          <w:color w:val="BBBEBF"/>
          <w:sz w:val="20"/>
          <w:szCs w:val="20"/>
          <w:lang w:val="en-GB" w:eastAsia="en-GB"/>
        </w:rPr>
        <w:t>(</w:t>
      </w:r>
      <w:r w:rsidRPr="00C67E63">
        <w:rPr>
          <w:rFonts w:cs="Times New Roman"/>
          <w:color w:val="569CD6"/>
          <w:sz w:val="20"/>
          <w:szCs w:val="20"/>
          <w:lang w:val="en-GB" w:eastAsia="en-GB"/>
        </w:rPr>
        <w:t>DEFAULT_ADMIN_ROLE</w:t>
      </w:r>
      <w:r w:rsidRPr="00C67E63">
        <w:rPr>
          <w:rFonts w:cs="Times New Roman"/>
          <w:color w:val="BBBEBF"/>
          <w:sz w:val="20"/>
          <w:szCs w:val="20"/>
          <w:lang w:val="en-GB" w:eastAsia="en-GB"/>
        </w:rPr>
        <w:t>) {</w:t>
      </w:r>
    </w:p>
    <w:p w14:paraId="6403A0E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(permitIssuer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w:t>
      </w:r>
      <w:r w:rsidRPr="00C67E63">
        <w:rPr>
          <w:rFonts w:cs="Times New Roman"/>
          <w:color w:val="569CD6"/>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insurer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w:t>
      </w:r>
      <w:r w:rsidRPr="00C67E63">
        <w:rPr>
          <w:rFonts w:cs="Times New Roman"/>
          <w:color w:val="569CD6"/>
          <w:sz w:val="20"/>
          <w:szCs w:val="20"/>
          <w:lang w:val="en-GB" w:eastAsia="en-GB"/>
        </w:rPr>
        <w:t>0</w:t>
      </w:r>
      <w:r w:rsidRPr="00C67E63">
        <w:rPr>
          <w:rFonts w:cs="Times New Roman"/>
          <w:color w:val="BBBEBF"/>
          <w:sz w:val="20"/>
          <w:szCs w:val="20"/>
          <w:lang w:val="en-GB" w:eastAsia="en-GB"/>
        </w:rPr>
        <w:t>)) {</w:t>
      </w:r>
    </w:p>
    <w:p w14:paraId="7A404B6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ZeroAddress</w:t>
      </w:r>
      <w:r w:rsidRPr="00C67E63">
        <w:rPr>
          <w:rFonts w:cs="Times New Roman"/>
          <w:color w:val="BBBEBF"/>
          <w:sz w:val="20"/>
          <w:szCs w:val="20"/>
          <w:lang w:val="en-GB" w:eastAsia="en-GB"/>
        </w:rPr>
        <w:t>();</w:t>
      </w:r>
    </w:p>
    <w:p w14:paraId="0F99A2E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40C6FB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(authorized) {</w:t>
      </w:r>
    </w:p>
    <w:p w14:paraId="3C2563A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hasRole</w:t>
      </w:r>
      <w:r w:rsidRPr="00C67E63">
        <w:rPr>
          <w:rFonts w:cs="Times New Roman"/>
          <w:color w:val="BBBEBF"/>
          <w:sz w:val="20"/>
          <w:szCs w:val="20"/>
          <w:lang w:val="en-GB" w:eastAsia="en-GB"/>
        </w:rPr>
        <w:t>(</w:t>
      </w:r>
      <w:r w:rsidRPr="00C67E63">
        <w:rPr>
          <w:rFonts w:cs="Times New Roman"/>
          <w:color w:val="569CD6"/>
          <w:sz w:val="20"/>
          <w:szCs w:val="20"/>
          <w:lang w:val="en-GB" w:eastAsia="en-GB"/>
        </w:rPr>
        <w:t>SUBMITTER_ROLE</w:t>
      </w:r>
      <w:r w:rsidRPr="00C67E63">
        <w:rPr>
          <w:rFonts w:cs="Times New Roman"/>
          <w:color w:val="BBBEBF"/>
          <w:sz w:val="20"/>
          <w:szCs w:val="20"/>
          <w:lang w:val="en-GB" w:eastAsia="en-GB"/>
        </w:rPr>
        <w:t>, insurer)) {</w:t>
      </w:r>
    </w:p>
    <w:p w14:paraId="016C66F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InsurerNotAuthorized</w:t>
      </w:r>
      <w:r w:rsidRPr="00C67E63">
        <w:rPr>
          <w:rFonts w:cs="Times New Roman"/>
          <w:color w:val="BBBEBF"/>
          <w:sz w:val="20"/>
          <w:szCs w:val="20"/>
          <w:lang w:val="en-GB" w:eastAsia="en-GB"/>
        </w:rPr>
        <w:t>(insurer);</w:t>
      </w:r>
    </w:p>
    <w:p w14:paraId="36B6EA2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241742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p>
    <w:p w14:paraId="44127C0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permitIssuer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defaultAdmin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p>
    <w:p w14:paraId="142DBDD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hasRole</w:t>
      </w:r>
      <w:r w:rsidRPr="00C67E63">
        <w:rPr>
          <w:rFonts w:cs="Times New Roman"/>
          <w:color w:val="BBBEBF"/>
          <w:sz w:val="20"/>
          <w:szCs w:val="20"/>
          <w:lang w:val="en-GB" w:eastAsia="en-GB"/>
        </w:rPr>
        <w:t>(</w:t>
      </w:r>
      <w:r w:rsidRPr="00C67E63">
        <w:rPr>
          <w:rFonts w:cs="Times New Roman"/>
          <w:color w:val="569CD6"/>
          <w:sz w:val="20"/>
          <w:szCs w:val="20"/>
          <w:lang w:val="en-GB" w:eastAsia="en-GB"/>
        </w:rPr>
        <w:t>SUBMITTER_ROLE</w:t>
      </w:r>
      <w:r w:rsidRPr="00C67E63">
        <w:rPr>
          <w:rFonts w:cs="Times New Roman"/>
          <w:color w:val="BBBEBF"/>
          <w:sz w:val="20"/>
          <w:szCs w:val="20"/>
          <w:lang w:val="en-GB" w:eastAsia="en-GB"/>
        </w:rPr>
        <w:t xml:space="preserve">, permitIssuer) </w:t>
      </w:r>
      <w:r w:rsidRPr="00C67E63">
        <w:rPr>
          <w:rFonts w:cs="Times New Roman"/>
          <w:color w:val="D4D4D4"/>
          <w:sz w:val="20"/>
          <w:szCs w:val="20"/>
          <w:lang w:val="en-GB" w:eastAsia="en-GB"/>
        </w:rPr>
        <w:t>||</w:t>
      </w:r>
    </w:p>
    <w:p w14:paraId="39D7AC2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hasRole</w:t>
      </w:r>
      <w:r w:rsidRPr="00C67E63">
        <w:rPr>
          <w:rFonts w:cs="Times New Roman"/>
          <w:color w:val="BBBEBF"/>
          <w:sz w:val="20"/>
          <w:szCs w:val="20"/>
          <w:lang w:val="en-GB" w:eastAsia="en-GB"/>
        </w:rPr>
        <w:t>(</w:t>
      </w:r>
      <w:r w:rsidRPr="00C67E63">
        <w:rPr>
          <w:rFonts w:cs="Times New Roman"/>
          <w:color w:val="569CD6"/>
          <w:sz w:val="20"/>
          <w:szCs w:val="20"/>
          <w:lang w:val="en-GB" w:eastAsia="en-GB"/>
        </w:rPr>
        <w:t>ASSESSOR_ROLE</w:t>
      </w:r>
      <w:r w:rsidRPr="00C67E63">
        <w:rPr>
          <w:rFonts w:cs="Times New Roman"/>
          <w:color w:val="BBBEBF"/>
          <w:sz w:val="20"/>
          <w:szCs w:val="20"/>
          <w:lang w:val="en-GB" w:eastAsia="en-GB"/>
        </w:rPr>
        <w:t>, permitIssuer)</w:t>
      </w:r>
    </w:p>
    <w:p w14:paraId="21F43AF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p>
    <w:p w14:paraId="31871E0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RoleSeparationRequired</w:t>
      </w:r>
      <w:r w:rsidRPr="00C67E63">
        <w:rPr>
          <w:rFonts w:cs="Times New Roman"/>
          <w:color w:val="BBBEBF"/>
          <w:sz w:val="20"/>
          <w:szCs w:val="20"/>
          <w:lang w:val="en-GB" w:eastAsia="en-GB"/>
        </w:rPr>
        <w:t>(permitIssuer);</w:t>
      </w:r>
    </w:p>
    <w:p w14:paraId="2797B58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21BE4B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(!_permitIssuerScopes[permitIssuer][insurer]) {</w:t>
      </w:r>
    </w:p>
    <w:p w14:paraId="0322372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_permitIssuerScopes[permitIssuer][insurer]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true</w:t>
      </w:r>
      <w:r w:rsidRPr="00C67E63">
        <w:rPr>
          <w:rFonts w:cs="Times New Roman"/>
          <w:color w:val="BBBEBF"/>
          <w:sz w:val="20"/>
          <w:szCs w:val="20"/>
          <w:lang w:val="en-GB" w:eastAsia="en-GB"/>
        </w:rPr>
        <w:t>;</w:t>
      </w:r>
    </w:p>
    <w:p w14:paraId="52AB3BA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C586C0"/>
          <w:sz w:val="20"/>
          <w:szCs w:val="20"/>
          <w:lang w:val="en-GB" w:eastAsia="en-GB"/>
        </w:rPr>
        <w:t>unchecked</w:t>
      </w:r>
      <w:r w:rsidRPr="00C67E63">
        <w:rPr>
          <w:rFonts w:cs="Times New Roman"/>
          <w:color w:val="BBBEBF"/>
          <w:sz w:val="20"/>
          <w:szCs w:val="20"/>
          <w:lang w:val="en-GB" w:eastAsia="en-GB"/>
        </w:rPr>
        <w:t xml:space="preserve"> {</w:t>
      </w:r>
    </w:p>
    <w:p w14:paraId="0E1D182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_permitIssuerScopeCount[permitIssuer];</w:t>
      </w:r>
    </w:p>
    <w:p w14:paraId="0D34B79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A72BA8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_grantRole</w:t>
      </w:r>
      <w:r w:rsidRPr="00C67E63">
        <w:rPr>
          <w:rFonts w:cs="Times New Roman"/>
          <w:color w:val="BBBEBF"/>
          <w:sz w:val="20"/>
          <w:szCs w:val="20"/>
          <w:lang w:val="en-GB" w:eastAsia="en-GB"/>
        </w:rPr>
        <w:t>(</w:t>
      </w:r>
      <w:r w:rsidRPr="00C67E63">
        <w:rPr>
          <w:rFonts w:cs="Times New Roman"/>
          <w:color w:val="569CD6"/>
          <w:sz w:val="20"/>
          <w:szCs w:val="20"/>
          <w:lang w:val="en-GB" w:eastAsia="en-GB"/>
        </w:rPr>
        <w:t>PERMIT_ISSUER_ROLE</w:t>
      </w:r>
      <w:r w:rsidRPr="00C67E63">
        <w:rPr>
          <w:rFonts w:cs="Times New Roman"/>
          <w:color w:val="BBBEBF"/>
          <w:sz w:val="20"/>
          <w:szCs w:val="20"/>
          <w:lang w:val="en-GB" w:eastAsia="en-GB"/>
        </w:rPr>
        <w:t>, permitIssuer);</w:t>
      </w:r>
    </w:p>
    <w:p w14:paraId="5E6B5F4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8331F8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C586C0"/>
          <w:sz w:val="20"/>
          <w:szCs w:val="20"/>
          <w:lang w:val="en-GB" w:eastAsia="en-GB"/>
        </w:rPr>
        <w:t>else</w:t>
      </w:r>
      <w:r w:rsidRPr="00C67E63">
        <w:rPr>
          <w:rFonts w:cs="Times New Roman"/>
          <w:color w:val="BBBEBF"/>
          <w:sz w:val="20"/>
          <w:szCs w:val="20"/>
          <w:lang w:val="en-GB" w:eastAsia="en-GB"/>
        </w:rPr>
        <w:t xml:space="preserve"> {</w:t>
      </w:r>
    </w:p>
    <w:p w14:paraId="3C4C633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(!_permitIssuerScopes[permitIssuer][insurer]) {</w:t>
      </w:r>
    </w:p>
    <w:p w14:paraId="5988110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PermitIssuerScopeNotConfigured</w:t>
      </w:r>
      <w:r w:rsidRPr="00C67E63">
        <w:rPr>
          <w:rFonts w:cs="Times New Roman"/>
          <w:color w:val="BBBEBF"/>
          <w:sz w:val="20"/>
          <w:szCs w:val="20"/>
          <w:lang w:val="en-GB" w:eastAsia="en-GB"/>
        </w:rPr>
        <w:t>(</w:t>
      </w:r>
    </w:p>
    <w:p w14:paraId="5401E24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permitIssuer,</w:t>
      </w:r>
    </w:p>
    <w:p w14:paraId="67539CF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insurer</w:t>
      </w:r>
    </w:p>
    <w:p w14:paraId="0DBA307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AE0F7B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638B850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delete</w:t>
      </w:r>
      <w:r w:rsidRPr="00C67E63">
        <w:rPr>
          <w:rFonts w:cs="Times New Roman"/>
          <w:color w:val="BBBEBF"/>
          <w:sz w:val="20"/>
          <w:szCs w:val="20"/>
          <w:lang w:val="en-GB" w:eastAsia="en-GB"/>
        </w:rPr>
        <w:t xml:space="preserve"> _permitIssuerScopes[permitIssuer][insurer];</w:t>
      </w:r>
    </w:p>
    <w:p w14:paraId="7A7AAF0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remainingScopes </w:t>
      </w:r>
      <w:r w:rsidRPr="00C67E63">
        <w:rPr>
          <w:rFonts w:cs="Times New Roman"/>
          <w:color w:val="D4D4D4"/>
          <w:sz w:val="20"/>
          <w:szCs w:val="20"/>
          <w:lang w:val="en-GB" w:eastAsia="en-GB"/>
        </w:rPr>
        <w:t>=</w:t>
      </w:r>
    </w:p>
    <w:p w14:paraId="4F98E7A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_permitIssuerScopeCount[permitIssuer]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1</w:t>
      </w:r>
      <w:r w:rsidRPr="00C67E63">
        <w:rPr>
          <w:rFonts w:cs="Times New Roman"/>
          <w:color w:val="BBBEBF"/>
          <w:sz w:val="20"/>
          <w:szCs w:val="20"/>
          <w:lang w:val="en-GB" w:eastAsia="en-GB"/>
        </w:rPr>
        <w:t>;</w:t>
      </w:r>
    </w:p>
    <w:p w14:paraId="37FB91D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_permitIssuerScopeCount[permitIssuer]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remainingScopes;</w:t>
      </w:r>
    </w:p>
    <w:p w14:paraId="4915AF7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(remainingScopes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0</w:t>
      </w:r>
      <w:r w:rsidRPr="00C67E63">
        <w:rPr>
          <w:rFonts w:cs="Times New Roman"/>
          <w:color w:val="BBBEBF"/>
          <w:sz w:val="20"/>
          <w:szCs w:val="20"/>
          <w:lang w:val="en-GB" w:eastAsia="en-GB"/>
        </w:rPr>
        <w:t>) {</w:t>
      </w:r>
    </w:p>
    <w:p w14:paraId="5FF9D02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_revokeRole</w:t>
      </w:r>
      <w:r w:rsidRPr="00C67E63">
        <w:rPr>
          <w:rFonts w:cs="Times New Roman"/>
          <w:color w:val="BBBEBF"/>
          <w:sz w:val="20"/>
          <w:szCs w:val="20"/>
          <w:lang w:val="en-GB" w:eastAsia="en-GB"/>
        </w:rPr>
        <w:t>(</w:t>
      </w:r>
      <w:r w:rsidRPr="00C67E63">
        <w:rPr>
          <w:rFonts w:cs="Times New Roman"/>
          <w:color w:val="569CD6"/>
          <w:sz w:val="20"/>
          <w:szCs w:val="20"/>
          <w:lang w:val="en-GB" w:eastAsia="en-GB"/>
        </w:rPr>
        <w:t>PERMIT_ISSUER_ROLE</w:t>
      </w:r>
      <w:r w:rsidRPr="00C67E63">
        <w:rPr>
          <w:rFonts w:cs="Times New Roman"/>
          <w:color w:val="BBBEBF"/>
          <w:sz w:val="20"/>
          <w:szCs w:val="20"/>
          <w:lang w:val="en-GB" w:eastAsia="en-GB"/>
        </w:rPr>
        <w:t>, permitIssuer);</w:t>
      </w:r>
    </w:p>
    <w:p w14:paraId="0DB2890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53EF7B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BB1966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emit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PermitIssuerUpdated</w:t>
      </w:r>
      <w:r w:rsidRPr="00C67E63">
        <w:rPr>
          <w:rFonts w:cs="Times New Roman"/>
          <w:color w:val="BBBEBF"/>
          <w:sz w:val="20"/>
          <w:szCs w:val="20"/>
          <w:lang w:val="en-GB" w:eastAsia="en-GB"/>
        </w:rPr>
        <w:t>(permitIssuer, insurer, authorized);</w:t>
      </w:r>
    </w:p>
    <w:p w14:paraId="56E3910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33EDE4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DE240D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@notice</w:t>
      </w:r>
      <w:r w:rsidRPr="00C67E63">
        <w:rPr>
          <w:rFonts w:cs="Times New Roman"/>
          <w:color w:val="8B949E"/>
          <w:sz w:val="20"/>
          <w:szCs w:val="20"/>
          <w:lang w:val="en-GB" w:eastAsia="en-GB"/>
        </w:rPr>
        <w:t xml:space="preserve"> Grant a scoped assessor or revoke its existing scope.</w:t>
      </w:r>
    </w:p>
    <w:p w14:paraId="7BDEDD2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The global assessor role is granted with the first insurer scope and</w:t>
      </w:r>
    </w:p>
    <w:p w14:paraId="2FD7524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revoked after the last scope is removed. Assessment authorization</w:t>
      </w:r>
    </w:p>
    <w:p w14:paraId="727D16B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therefore always requires both the role and a matching scope entry.</w:t>
      </w:r>
    </w:p>
    <w:p w14:paraId="43DDFE1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assessor</w:t>
      </w:r>
      <w:r w:rsidRPr="00C67E63">
        <w:rPr>
          <w:rFonts w:cs="Times New Roman"/>
          <w:color w:val="8B949E"/>
          <w:sz w:val="20"/>
          <w:szCs w:val="20"/>
          <w:lang w:val="en-GB" w:eastAsia="en-GB"/>
        </w:rPr>
        <w:t xml:space="preserve"> Scoring account to configure.</w:t>
      </w:r>
    </w:p>
    <w:p w14:paraId="3668AED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insurer</w:t>
      </w:r>
      <w:r w:rsidRPr="00C67E63">
        <w:rPr>
          <w:rFonts w:cs="Times New Roman"/>
          <w:color w:val="8B949E"/>
          <w:sz w:val="20"/>
          <w:szCs w:val="20"/>
          <w:lang w:val="en-GB" w:eastAsia="en-GB"/>
        </w:rPr>
        <w:t xml:space="preserve"> Authorized submitter whose claims it may assess.</w:t>
      </w:r>
    </w:p>
    <w:p w14:paraId="6909223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authorized</w:t>
      </w:r>
      <w:r w:rsidRPr="00C67E63">
        <w:rPr>
          <w:rFonts w:cs="Times New Roman"/>
          <w:color w:val="8B949E"/>
          <w:sz w:val="20"/>
          <w:szCs w:val="20"/>
          <w:lang w:val="en-GB" w:eastAsia="en-GB"/>
        </w:rPr>
        <w:t xml:space="preserve"> True to add the scope; false to remove it.</w:t>
      </w:r>
    </w:p>
    <w:p w14:paraId="1E7247D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setAssessor</w:t>
      </w:r>
      <w:r w:rsidRPr="00C67E63">
        <w:rPr>
          <w:rFonts w:cs="Times New Roman"/>
          <w:color w:val="BBBEBF"/>
          <w:sz w:val="20"/>
          <w:szCs w:val="20"/>
          <w:lang w:val="en-GB" w:eastAsia="en-GB"/>
        </w:rPr>
        <w:t>(</w:t>
      </w:r>
    </w:p>
    <w:p w14:paraId="213B9F6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assessor,</w:t>
      </w:r>
    </w:p>
    <w:p w14:paraId="075E51F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insurer,</w:t>
      </w:r>
    </w:p>
    <w:p w14:paraId="487C132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r w:rsidRPr="00C67E63">
        <w:rPr>
          <w:rFonts w:cs="Times New Roman"/>
          <w:color w:val="BBBEBF"/>
          <w:sz w:val="20"/>
          <w:szCs w:val="20"/>
          <w:lang w:val="en-GB" w:eastAsia="en-GB"/>
        </w:rPr>
        <w:t xml:space="preserve"> authorized</w:t>
      </w:r>
    </w:p>
    <w:p w14:paraId="5AF79A8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FF7B72"/>
          <w:sz w:val="20"/>
          <w:szCs w:val="20"/>
          <w:lang w:val="en-GB" w:eastAsia="en-GB"/>
        </w:rPr>
        <w:t>external</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onlyRole</w:t>
      </w:r>
      <w:r w:rsidRPr="00C67E63">
        <w:rPr>
          <w:rFonts w:cs="Times New Roman"/>
          <w:color w:val="BBBEBF"/>
          <w:sz w:val="20"/>
          <w:szCs w:val="20"/>
          <w:lang w:val="en-GB" w:eastAsia="en-GB"/>
        </w:rPr>
        <w:t>(</w:t>
      </w:r>
      <w:r w:rsidRPr="00C67E63">
        <w:rPr>
          <w:rFonts w:cs="Times New Roman"/>
          <w:color w:val="569CD6"/>
          <w:sz w:val="20"/>
          <w:szCs w:val="20"/>
          <w:lang w:val="en-GB" w:eastAsia="en-GB"/>
        </w:rPr>
        <w:t>DEFAULT_ADMIN_ROLE</w:t>
      </w:r>
      <w:r w:rsidRPr="00C67E63">
        <w:rPr>
          <w:rFonts w:cs="Times New Roman"/>
          <w:color w:val="BBBEBF"/>
          <w:sz w:val="20"/>
          <w:szCs w:val="20"/>
          <w:lang w:val="en-GB" w:eastAsia="en-GB"/>
        </w:rPr>
        <w:t>) {</w:t>
      </w:r>
    </w:p>
    <w:p w14:paraId="67EF30C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(assessor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w:t>
      </w:r>
      <w:r w:rsidRPr="00C67E63">
        <w:rPr>
          <w:rFonts w:cs="Times New Roman"/>
          <w:color w:val="569CD6"/>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insurer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w:t>
      </w:r>
      <w:r w:rsidRPr="00C67E63">
        <w:rPr>
          <w:rFonts w:cs="Times New Roman"/>
          <w:color w:val="569CD6"/>
          <w:sz w:val="20"/>
          <w:szCs w:val="20"/>
          <w:lang w:val="en-GB" w:eastAsia="en-GB"/>
        </w:rPr>
        <w:t>0</w:t>
      </w:r>
      <w:r w:rsidRPr="00C67E63">
        <w:rPr>
          <w:rFonts w:cs="Times New Roman"/>
          <w:color w:val="BBBEBF"/>
          <w:sz w:val="20"/>
          <w:szCs w:val="20"/>
          <w:lang w:val="en-GB" w:eastAsia="en-GB"/>
        </w:rPr>
        <w:t>)) {</w:t>
      </w:r>
    </w:p>
    <w:p w14:paraId="5E306F4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ZeroAddress</w:t>
      </w:r>
      <w:r w:rsidRPr="00C67E63">
        <w:rPr>
          <w:rFonts w:cs="Times New Roman"/>
          <w:color w:val="BBBEBF"/>
          <w:sz w:val="20"/>
          <w:szCs w:val="20"/>
          <w:lang w:val="en-GB" w:eastAsia="en-GB"/>
        </w:rPr>
        <w:t>();</w:t>
      </w:r>
    </w:p>
    <w:p w14:paraId="03290CB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8D8DAB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(authorized) {</w:t>
      </w:r>
    </w:p>
    <w:p w14:paraId="124B4DF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hasRole</w:t>
      </w:r>
      <w:r w:rsidRPr="00C67E63">
        <w:rPr>
          <w:rFonts w:cs="Times New Roman"/>
          <w:color w:val="BBBEBF"/>
          <w:sz w:val="20"/>
          <w:szCs w:val="20"/>
          <w:lang w:val="en-GB" w:eastAsia="en-GB"/>
        </w:rPr>
        <w:t>(</w:t>
      </w:r>
      <w:r w:rsidRPr="00C67E63">
        <w:rPr>
          <w:rFonts w:cs="Times New Roman"/>
          <w:color w:val="569CD6"/>
          <w:sz w:val="20"/>
          <w:szCs w:val="20"/>
          <w:lang w:val="en-GB" w:eastAsia="en-GB"/>
        </w:rPr>
        <w:t>SUBMITTER_ROLE</w:t>
      </w:r>
      <w:r w:rsidRPr="00C67E63">
        <w:rPr>
          <w:rFonts w:cs="Times New Roman"/>
          <w:color w:val="BBBEBF"/>
          <w:sz w:val="20"/>
          <w:szCs w:val="20"/>
          <w:lang w:val="en-GB" w:eastAsia="en-GB"/>
        </w:rPr>
        <w:t>, insurer)) {</w:t>
      </w:r>
    </w:p>
    <w:p w14:paraId="6DFBB38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InsurerNotAuthorized</w:t>
      </w:r>
      <w:r w:rsidRPr="00C67E63">
        <w:rPr>
          <w:rFonts w:cs="Times New Roman"/>
          <w:color w:val="BBBEBF"/>
          <w:sz w:val="20"/>
          <w:szCs w:val="20"/>
          <w:lang w:val="en-GB" w:eastAsia="en-GB"/>
        </w:rPr>
        <w:t>(insurer);</w:t>
      </w:r>
    </w:p>
    <w:p w14:paraId="6C23535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2409F2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p>
    <w:p w14:paraId="2426425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assessor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defaultAdmin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p>
    <w:p w14:paraId="6ACC76D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D2A8FF"/>
          <w:sz w:val="20"/>
          <w:szCs w:val="20"/>
          <w:lang w:val="en-GB" w:eastAsia="en-GB"/>
        </w:rPr>
        <w:t>hasRole</w:t>
      </w:r>
      <w:r w:rsidRPr="00C67E63">
        <w:rPr>
          <w:rFonts w:cs="Times New Roman"/>
          <w:color w:val="BBBEBF"/>
          <w:sz w:val="20"/>
          <w:szCs w:val="20"/>
          <w:lang w:val="en-GB" w:eastAsia="en-GB"/>
        </w:rPr>
        <w:t>(</w:t>
      </w:r>
      <w:r w:rsidRPr="00C67E63">
        <w:rPr>
          <w:rFonts w:cs="Times New Roman"/>
          <w:color w:val="569CD6"/>
          <w:sz w:val="20"/>
          <w:szCs w:val="20"/>
          <w:lang w:val="en-GB" w:eastAsia="en-GB"/>
        </w:rPr>
        <w:t>SUBMITTER_ROLE</w:t>
      </w:r>
      <w:r w:rsidRPr="00C67E63">
        <w:rPr>
          <w:rFonts w:cs="Times New Roman"/>
          <w:color w:val="BBBEBF"/>
          <w:sz w:val="20"/>
          <w:szCs w:val="20"/>
          <w:lang w:val="en-GB" w:eastAsia="en-GB"/>
        </w:rPr>
        <w:t xml:space="preserve">, assessor) </w:t>
      </w:r>
      <w:r w:rsidRPr="00C67E63">
        <w:rPr>
          <w:rFonts w:cs="Times New Roman"/>
          <w:color w:val="D4D4D4"/>
          <w:sz w:val="20"/>
          <w:szCs w:val="20"/>
          <w:lang w:val="en-GB" w:eastAsia="en-GB"/>
        </w:rPr>
        <w:t>||</w:t>
      </w:r>
    </w:p>
    <w:p w14:paraId="40F7475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hasRole</w:t>
      </w:r>
      <w:r w:rsidRPr="00C67E63">
        <w:rPr>
          <w:rFonts w:cs="Times New Roman"/>
          <w:color w:val="BBBEBF"/>
          <w:sz w:val="20"/>
          <w:szCs w:val="20"/>
          <w:lang w:val="en-GB" w:eastAsia="en-GB"/>
        </w:rPr>
        <w:t>(</w:t>
      </w:r>
      <w:r w:rsidRPr="00C67E63">
        <w:rPr>
          <w:rFonts w:cs="Times New Roman"/>
          <w:color w:val="569CD6"/>
          <w:sz w:val="20"/>
          <w:szCs w:val="20"/>
          <w:lang w:val="en-GB" w:eastAsia="en-GB"/>
        </w:rPr>
        <w:t>PERMIT_ISSUER_ROLE</w:t>
      </w:r>
      <w:r w:rsidRPr="00C67E63">
        <w:rPr>
          <w:rFonts w:cs="Times New Roman"/>
          <w:color w:val="BBBEBF"/>
          <w:sz w:val="20"/>
          <w:szCs w:val="20"/>
          <w:lang w:val="en-GB" w:eastAsia="en-GB"/>
        </w:rPr>
        <w:t>, assessor)</w:t>
      </w:r>
    </w:p>
    <w:p w14:paraId="69794BA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p>
    <w:p w14:paraId="6D57CDC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RoleSeparationRequired</w:t>
      </w:r>
      <w:r w:rsidRPr="00C67E63">
        <w:rPr>
          <w:rFonts w:cs="Times New Roman"/>
          <w:color w:val="BBBEBF"/>
          <w:sz w:val="20"/>
          <w:szCs w:val="20"/>
          <w:lang w:val="en-GB" w:eastAsia="en-GB"/>
        </w:rPr>
        <w:t>(assessor);</w:t>
      </w:r>
    </w:p>
    <w:p w14:paraId="5C7D7CF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530FD4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(!_assessorScopes[assessor][insurer]) {</w:t>
      </w:r>
    </w:p>
    <w:p w14:paraId="53727BC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_assessorScopes[assessor][insurer]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true</w:t>
      </w:r>
      <w:r w:rsidRPr="00C67E63">
        <w:rPr>
          <w:rFonts w:cs="Times New Roman"/>
          <w:color w:val="BBBEBF"/>
          <w:sz w:val="20"/>
          <w:szCs w:val="20"/>
          <w:lang w:val="en-GB" w:eastAsia="en-GB"/>
        </w:rPr>
        <w:t>;</w:t>
      </w:r>
    </w:p>
    <w:p w14:paraId="6A03E82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unchecked</w:t>
      </w:r>
      <w:r w:rsidRPr="00C67E63">
        <w:rPr>
          <w:rFonts w:cs="Times New Roman"/>
          <w:color w:val="BBBEBF"/>
          <w:sz w:val="20"/>
          <w:szCs w:val="20"/>
          <w:lang w:val="en-GB" w:eastAsia="en-GB"/>
        </w:rPr>
        <w:t xml:space="preserve"> {</w:t>
      </w:r>
    </w:p>
    <w:p w14:paraId="32EDC5A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_assessorScopeCount[assessor];</w:t>
      </w:r>
    </w:p>
    <w:p w14:paraId="66C3AAC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B7C30D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_grantRole</w:t>
      </w:r>
      <w:r w:rsidRPr="00C67E63">
        <w:rPr>
          <w:rFonts w:cs="Times New Roman"/>
          <w:color w:val="BBBEBF"/>
          <w:sz w:val="20"/>
          <w:szCs w:val="20"/>
          <w:lang w:val="en-GB" w:eastAsia="en-GB"/>
        </w:rPr>
        <w:t>(</w:t>
      </w:r>
      <w:r w:rsidRPr="00C67E63">
        <w:rPr>
          <w:rFonts w:cs="Times New Roman"/>
          <w:color w:val="569CD6"/>
          <w:sz w:val="20"/>
          <w:szCs w:val="20"/>
          <w:lang w:val="en-GB" w:eastAsia="en-GB"/>
        </w:rPr>
        <w:t>ASSESSOR_ROLE</w:t>
      </w:r>
      <w:r w:rsidRPr="00C67E63">
        <w:rPr>
          <w:rFonts w:cs="Times New Roman"/>
          <w:color w:val="BBBEBF"/>
          <w:sz w:val="20"/>
          <w:szCs w:val="20"/>
          <w:lang w:val="en-GB" w:eastAsia="en-GB"/>
        </w:rPr>
        <w:t>, assessor);</w:t>
      </w:r>
    </w:p>
    <w:p w14:paraId="666BAFE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C48297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C586C0"/>
          <w:sz w:val="20"/>
          <w:szCs w:val="20"/>
          <w:lang w:val="en-GB" w:eastAsia="en-GB"/>
        </w:rPr>
        <w:t>else</w:t>
      </w:r>
      <w:r w:rsidRPr="00C67E63">
        <w:rPr>
          <w:rFonts w:cs="Times New Roman"/>
          <w:color w:val="BBBEBF"/>
          <w:sz w:val="20"/>
          <w:szCs w:val="20"/>
          <w:lang w:val="en-GB" w:eastAsia="en-GB"/>
        </w:rPr>
        <w:t xml:space="preserve"> {</w:t>
      </w:r>
    </w:p>
    <w:p w14:paraId="076C112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(!_assessorScopes[assessor][insurer]) {</w:t>
      </w:r>
    </w:p>
    <w:p w14:paraId="57D9D05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AssessorScopeNotConfigured</w:t>
      </w:r>
      <w:r w:rsidRPr="00C67E63">
        <w:rPr>
          <w:rFonts w:cs="Times New Roman"/>
          <w:color w:val="BBBEBF"/>
          <w:sz w:val="20"/>
          <w:szCs w:val="20"/>
          <w:lang w:val="en-GB" w:eastAsia="en-GB"/>
        </w:rPr>
        <w:t>(assessor, insurer);</w:t>
      </w:r>
    </w:p>
    <w:p w14:paraId="5A1B748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6A52125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delete</w:t>
      </w:r>
      <w:r w:rsidRPr="00C67E63">
        <w:rPr>
          <w:rFonts w:cs="Times New Roman"/>
          <w:color w:val="BBBEBF"/>
          <w:sz w:val="20"/>
          <w:szCs w:val="20"/>
          <w:lang w:val="en-GB" w:eastAsia="en-GB"/>
        </w:rPr>
        <w:t xml:space="preserve"> _assessorScopes[assessor][insurer];</w:t>
      </w:r>
    </w:p>
    <w:p w14:paraId="69978A3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remainingScopes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_assessorScopeCount[assessor]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1</w:t>
      </w:r>
      <w:r w:rsidRPr="00C67E63">
        <w:rPr>
          <w:rFonts w:cs="Times New Roman"/>
          <w:color w:val="BBBEBF"/>
          <w:sz w:val="20"/>
          <w:szCs w:val="20"/>
          <w:lang w:val="en-GB" w:eastAsia="en-GB"/>
        </w:rPr>
        <w:t>;</w:t>
      </w:r>
    </w:p>
    <w:p w14:paraId="759F748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_assessorScopeCount[assessor]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remainingScopes;</w:t>
      </w:r>
    </w:p>
    <w:p w14:paraId="0145DFC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(remainingScopes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0</w:t>
      </w:r>
      <w:r w:rsidRPr="00C67E63">
        <w:rPr>
          <w:rFonts w:cs="Times New Roman"/>
          <w:color w:val="BBBEBF"/>
          <w:sz w:val="20"/>
          <w:szCs w:val="20"/>
          <w:lang w:val="en-GB" w:eastAsia="en-GB"/>
        </w:rPr>
        <w:t>) {</w:t>
      </w:r>
    </w:p>
    <w:p w14:paraId="70A7418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_revokeRole</w:t>
      </w:r>
      <w:r w:rsidRPr="00C67E63">
        <w:rPr>
          <w:rFonts w:cs="Times New Roman"/>
          <w:color w:val="BBBEBF"/>
          <w:sz w:val="20"/>
          <w:szCs w:val="20"/>
          <w:lang w:val="en-GB" w:eastAsia="en-GB"/>
        </w:rPr>
        <w:t>(</w:t>
      </w:r>
      <w:r w:rsidRPr="00C67E63">
        <w:rPr>
          <w:rFonts w:cs="Times New Roman"/>
          <w:color w:val="569CD6"/>
          <w:sz w:val="20"/>
          <w:szCs w:val="20"/>
          <w:lang w:val="en-GB" w:eastAsia="en-GB"/>
        </w:rPr>
        <w:t>ASSESSOR_ROLE</w:t>
      </w:r>
      <w:r w:rsidRPr="00C67E63">
        <w:rPr>
          <w:rFonts w:cs="Times New Roman"/>
          <w:color w:val="BBBEBF"/>
          <w:sz w:val="20"/>
          <w:szCs w:val="20"/>
          <w:lang w:val="en-GB" w:eastAsia="en-GB"/>
        </w:rPr>
        <w:t>, assessor);</w:t>
      </w:r>
    </w:p>
    <w:p w14:paraId="5B8A405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61D2727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617E0F8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emit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AssessorUpdated</w:t>
      </w:r>
      <w:r w:rsidRPr="00C67E63">
        <w:rPr>
          <w:rFonts w:cs="Times New Roman"/>
          <w:color w:val="BBBEBF"/>
          <w:sz w:val="20"/>
          <w:szCs w:val="20"/>
          <w:lang w:val="en-GB" w:eastAsia="en-GB"/>
        </w:rPr>
        <w:t>(assessor, insurer, authorized);</w:t>
      </w:r>
    </w:p>
    <w:p w14:paraId="3C2789A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3D7FDE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2033FF3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@notice</w:t>
      </w:r>
      <w:r w:rsidRPr="00C67E63">
        <w:rPr>
          <w:rFonts w:cs="Times New Roman"/>
          <w:color w:val="8B949E"/>
          <w:sz w:val="20"/>
          <w:szCs w:val="20"/>
          <w:lang w:val="en-GB" w:eastAsia="en-GB"/>
        </w:rPr>
        <w:t xml:space="preserve"> Start OpenZeppelin's delayed two-step admin transfer.</w:t>
      </w:r>
    </w:p>
    <w:p w14:paraId="05D22C8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The proposed admin cannot already be a submitter or assessor. The</w:t>
      </w:r>
    </w:p>
    <w:p w14:paraId="6B03318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inherited delay and explicit acceptance reduce accidental or</w:t>
      </w:r>
    </w:p>
    <w:p w14:paraId="7490C76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immediate transfer of the most powerful registry role.</w:t>
      </w:r>
    </w:p>
    <w:p w14:paraId="713E00A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@param</w:t>
      </w:r>
      <w:r w:rsidRPr="00C67E63">
        <w:rPr>
          <w:rFonts w:cs="Times New Roman"/>
          <w:color w:val="8B949E"/>
          <w:sz w:val="20"/>
          <w:szCs w:val="20"/>
          <w:lang w:val="en-GB" w:eastAsia="en-GB"/>
        </w:rPr>
        <w:t xml:space="preserve"> </w:t>
      </w:r>
      <w:r w:rsidRPr="00C67E63">
        <w:rPr>
          <w:rFonts w:cs="Times New Roman"/>
          <w:color w:val="C9D1D9"/>
          <w:sz w:val="20"/>
          <w:szCs w:val="20"/>
          <w:lang w:val="en-GB" w:eastAsia="en-GB"/>
        </w:rPr>
        <w:t>newAdmin</w:t>
      </w:r>
      <w:r w:rsidRPr="00C67E63">
        <w:rPr>
          <w:rFonts w:cs="Times New Roman"/>
          <w:color w:val="8B949E"/>
          <w:sz w:val="20"/>
          <w:szCs w:val="20"/>
          <w:lang w:val="en-GB" w:eastAsia="en-GB"/>
        </w:rPr>
        <w:t xml:space="preserve"> Proposed admin, or zero to cancel a pending transfer.</w:t>
      </w:r>
    </w:p>
    <w:p w14:paraId="72ABB87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beginDefaultAdminTransfer</w:t>
      </w:r>
      <w:r w:rsidRPr="00C67E63">
        <w:rPr>
          <w:rFonts w:cs="Times New Roman"/>
          <w:color w:val="BBBEBF"/>
          <w:sz w:val="20"/>
          <w:szCs w:val="20"/>
          <w:lang w:val="en-GB" w:eastAsia="en-GB"/>
        </w:rPr>
        <w:t>(</w:t>
      </w:r>
    </w:p>
    <w:p w14:paraId="40D1B20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newAdmin</w:t>
      </w:r>
    </w:p>
    <w:p w14:paraId="47A7CB4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FF7B72"/>
          <w:sz w:val="20"/>
          <w:szCs w:val="20"/>
          <w:lang w:val="en-GB" w:eastAsia="en-GB"/>
        </w:rPr>
        <w:t>public</w:t>
      </w:r>
      <w:r w:rsidRPr="00C67E63">
        <w:rPr>
          <w:rFonts w:cs="Times New Roman"/>
          <w:color w:val="BBBEBF"/>
          <w:sz w:val="20"/>
          <w:szCs w:val="20"/>
          <w:lang w:val="en-GB" w:eastAsia="en-GB"/>
        </w:rPr>
        <w:t xml:space="preserve"> override </w:t>
      </w:r>
      <w:r w:rsidRPr="00C67E63">
        <w:rPr>
          <w:rFonts w:cs="Times New Roman"/>
          <w:color w:val="FFA657"/>
          <w:sz w:val="20"/>
          <w:szCs w:val="20"/>
          <w:lang w:val="en-GB" w:eastAsia="en-GB"/>
        </w:rPr>
        <w:t>onlyRole</w:t>
      </w:r>
      <w:r w:rsidRPr="00C67E63">
        <w:rPr>
          <w:rFonts w:cs="Times New Roman"/>
          <w:color w:val="BBBEBF"/>
          <w:sz w:val="20"/>
          <w:szCs w:val="20"/>
          <w:lang w:val="en-GB" w:eastAsia="en-GB"/>
        </w:rPr>
        <w:t>(</w:t>
      </w:r>
      <w:r w:rsidRPr="00C67E63">
        <w:rPr>
          <w:rFonts w:cs="Times New Roman"/>
          <w:color w:val="569CD6"/>
          <w:sz w:val="20"/>
          <w:szCs w:val="20"/>
          <w:lang w:val="en-GB" w:eastAsia="en-GB"/>
        </w:rPr>
        <w:t>DEFAULT_ADMIN_ROLE</w:t>
      </w:r>
      <w:r w:rsidRPr="00C67E63">
        <w:rPr>
          <w:rFonts w:cs="Times New Roman"/>
          <w:color w:val="BBBEBF"/>
          <w:sz w:val="20"/>
          <w:szCs w:val="20"/>
          <w:lang w:val="en-GB" w:eastAsia="en-GB"/>
        </w:rPr>
        <w:t>) {</w:t>
      </w:r>
    </w:p>
    <w:p w14:paraId="0B2E2BA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p>
    <w:p w14:paraId="054C61E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newAdmin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w:t>
      </w:r>
      <w:r w:rsidRPr="00C67E63">
        <w:rPr>
          <w:rFonts w:cs="Times New Roman"/>
          <w:color w:val="569CD6"/>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&amp;&amp;</w:t>
      </w:r>
    </w:p>
    <w:p w14:paraId="5E53DCE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24DDCB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hasRole</w:t>
      </w:r>
      <w:r w:rsidRPr="00C67E63">
        <w:rPr>
          <w:rFonts w:cs="Times New Roman"/>
          <w:color w:val="BBBEBF"/>
          <w:sz w:val="20"/>
          <w:szCs w:val="20"/>
          <w:lang w:val="en-GB" w:eastAsia="en-GB"/>
        </w:rPr>
        <w:t>(</w:t>
      </w:r>
      <w:r w:rsidRPr="00C67E63">
        <w:rPr>
          <w:rFonts w:cs="Times New Roman"/>
          <w:color w:val="569CD6"/>
          <w:sz w:val="20"/>
          <w:szCs w:val="20"/>
          <w:lang w:val="en-GB" w:eastAsia="en-GB"/>
        </w:rPr>
        <w:t>SUBMITTER_ROLE</w:t>
      </w:r>
      <w:r w:rsidRPr="00C67E63">
        <w:rPr>
          <w:rFonts w:cs="Times New Roman"/>
          <w:color w:val="BBBEBF"/>
          <w:sz w:val="20"/>
          <w:szCs w:val="20"/>
          <w:lang w:val="en-GB" w:eastAsia="en-GB"/>
        </w:rPr>
        <w:t xml:space="preserve">, newAdmin) </w:t>
      </w:r>
      <w:r w:rsidRPr="00C67E63">
        <w:rPr>
          <w:rFonts w:cs="Times New Roman"/>
          <w:color w:val="D4D4D4"/>
          <w:sz w:val="20"/>
          <w:szCs w:val="20"/>
          <w:lang w:val="en-GB" w:eastAsia="en-GB"/>
        </w:rPr>
        <w:t>||</w:t>
      </w:r>
    </w:p>
    <w:p w14:paraId="101A043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hasRole</w:t>
      </w:r>
      <w:r w:rsidRPr="00C67E63">
        <w:rPr>
          <w:rFonts w:cs="Times New Roman"/>
          <w:color w:val="BBBEBF"/>
          <w:sz w:val="20"/>
          <w:szCs w:val="20"/>
          <w:lang w:val="en-GB" w:eastAsia="en-GB"/>
        </w:rPr>
        <w:t>(</w:t>
      </w:r>
      <w:r w:rsidRPr="00C67E63">
        <w:rPr>
          <w:rFonts w:cs="Times New Roman"/>
          <w:color w:val="569CD6"/>
          <w:sz w:val="20"/>
          <w:szCs w:val="20"/>
          <w:lang w:val="en-GB" w:eastAsia="en-GB"/>
        </w:rPr>
        <w:t>ASSESSOR_ROLE</w:t>
      </w:r>
      <w:r w:rsidRPr="00C67E63">
        <w:rPr>
          <w:rFonts w:cs="Times New Roman"/>
          <w:color w:val="BBBEBF"/>
          <w:sz w:val="20"/>
          <w:szCs w:val="20"/>
          <w:lang w:val="en-GB" w:eastAsia="en-GB"/>
        </w:rPr>
        <w:t xml:space="preserve">, newAdmin) </w:t>
      </w:r>
      <w:r w:rsidRPr="00C67E63">
        <w:rPr>
          <w:rFonts w:cs="Times New Roman"/>
          <w:color w:val="D4D4D4"/>
          <w:sz w:val="20"/>
          <w:szCs w:val="20"/>
          <w:lang w:val="en-GB" w:eastAsia="en-GB"/>
        </w:rPr>
        <w:t>||</w:t>
      </w:r>
    </w:p>
    <w:p w14:paraId="511FBB3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hasRole</w:t>
      </w:r>
      <w:r w:rsidRPr="00C67E63">
        <w:rPr>
          <w:rFonts w:cs="Times New Roman"/>
          <w:color w:val="BBBEBF"/>
          <w:sz w:val="20"/>
          <w:szCs w:val="20"/>
          <w:lang w:val="en-GB" w:eastAsia="en-GB"/>
        </w:rPr>
        <w:t>(</w:t>
      </w:r>
      <w:r w:rsidRPr="00C67E63">
        <w:rPr>
          <w:rFonts w:cs="Times New Roman"/>
          <w:color w:val="569CD6"/>
          <w:sz w:val="20"/>
          <w:szCs w:val="20"/>
          <w:lang w:val="en-GB" w:eastAsia="en-GB"/>
        </w:rPr>
        <w:t>PERMIT_ISSUER_ROLE</w:t>
      </w:r>
      <w:r w:rsidRPr="00C67E63">
        <w:rPr>
          <w:rFonts w:cs="Times New Roman"/>
          <w:color w:val="BBBEBF"/>
          <w:sz w:val="20"/>
          <w:szCs w:val="20"/>
          <w:lang w:val="en-GB" w:eastAsia="en-GB"/>
        </w:rPr>
        <w:t>, newAdmin)</w:t>
      </w:r>
    </w:p>
    <w:p w14:paraId="495E310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D8ACF2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p>
    <w:p w14:paraId="1139D23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RoleSeparationRequired</w:t>
      </w:r>
      <w:r w:rsidRPr="00C67E63">
        <w:rPr>
          <w:rFonts w:cs="Times New Roman"/>
          <w:color w:val="BBBEBF"/>
          <w:sz w:val="20"/>
          <w:szCs w:val="20"/>
          <w:lang w:val="en-GB" w:eastAsia="en-GB"/>
        </w:rPr>
        <w:t>(newAdmin);</w:t>
      </w:r>
    </w:p>
    <w:p w14:paraId="7241CFD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61D002E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79C0FF"/>
          <w:sz w:val="20"/>
          <w:szCs w:val="20"/>
          <w:lang w:val="en-GB" w:eastAsia="en-GB"/>
        </w:rPr>
        <w:t>super</w:t>
      </w:r>
      <w:r w:rsidRPr="00C67E63">
        <w:rPr>
          <w:rFonts w:cs="Times New Roman"/>
          <w:color w:val="BBBEBF"/>
          <w:sz w:val="20"/>
          <w:szCs w:val="20"/>
          <w:lang w:val="en-GB" w:eastAsia="en-GB"/>
        </w:rPr>
        <w:t>.</w:t>
      </w:r>
      <w:r w:rsidRPr="00C67E63">
        <w:rPr>
          <w:rFonts w:cs="Times New Roman"/>
          <w:color w:val="D2A8FF"/>
          <w:sz w:val="20"/>
          <w:szCs w:val="20"/>
          <w:lang w:val="en-GB" w:eastAsia="en-GB"/>
        </w:rPr>
        <w:t>beginDefaultAdminTransfer</w:t>
      </w:r>
      <w:r w:rsidRPr="00C67E63">
        <w:rPr>
          <w:rFonts w:cs="Times New Roman"/>
          <w:color w:val="BBBEBF"/>
          <w:sz w:val="20"/>
          <w:szCs w:val="20"/>
          <w:lang w:val="en-GB" w:eastAsia="en-GB"/>
        </w:rPr>
        <w:t>(newAdmin);</w:t>
      </w:r>
    </w:p>
    <w:p w14:paraId="040BA1C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D48E9B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013AD65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@notice</w:t>
      </w:r>
      <w:r w:rsidRPr="00C67E63">
        <w:rPr>
          <w:rFonts w:cs="Times New Roman"/>
          <w:color w:val="8B949E"/>
          <w:sz w:val="20"/>
          <w:szCs w:val="20"/>
          <w:lang w:val="en-GB" w:eastAsia="en-GB"/>
        </w:rPr>
        <w:t xml:space="preserve"> Accept admin control after the configured delay has elapsed.</w:t>
      </w:r>
    </w:p>
    <w:p w14:paraId="493D9EA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Rechecks role separation at acceptance because the proposed account</w:t>
      </w:r>
    </w:p>
    <w:p w14:paraId="5BFD08D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could have received a business role while the delay was pending.</w:t>
      </w:r>
    </w:p>
    <w:p w14:paraId="154A36E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acceptDefaultAdminTransfer</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public</w:t>
      </w:r>
      <w:r w:rsidRPr="00C67E63">
        <w:rPr>
          <w:rFonts w:cs="Times New Roman"/>
          <w:color w:val="BBBEBF"/>
          <w:sz w:val="20"/>
          <w:szCs w:val="20"/>
          <w:lang w:val="en-GB" w:eastAsia="en-GB"/>
        </w:rPr>
        <w:t xml:space="preserve"> override {</w:t>
      </w:r>
    </w:p>
    <w:p w14:paraId="5B28A78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sender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_msgSender</w:t>
      </w:r>
      <w:r w:rsidRPr="00C67E63">
        <w:rPr>
          <w:rFonts w:cs="Times New Roman"/>
          <w:color w:val="BBBEBF"/>
          <w:sz w:val="20"/>
          <w:szCs w:val="20"/>
          <w:lang w:val="en-GB" w:eastAsia="en-GB"/>
        </w:rPr>
        <w:t>();</w:t>
      </w:r>
    </w:p>
    <w:p w14:paraId="41B0236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p>
    <w:p w14:paraId="1D4A670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hasRole</w:t>
      </w:r>
      <w:r w:rsidRPr="00C67E63">
        <w:rPr>
          <w:rFonts w:cs="Times New Roman"/>
          <w:color w:val="BBBEBF"/>
          <w:sz w:val="20"/>
          <w:szCs w:val="20"/>
          <w:lang w:val="en-GB" w:eastAsia="en-GB"/>
        </w:rPr>
        <w:t>(</w:t>
      </w:r>
      <w:r w:rsidRPr="00C67E63">
        <w:rPr>
          <w:rFonts w:cs="Times New Roman"/>
          <w:color w:val="569CD6"/>
          <w:sz w:val="20"/>
          <w:szCs w:val="20"/>
          <w:lang w:val="en-GB" w:eastAsia="en-GB"/>
        </w:rPr>
        <w:t>SUBMITTER_ROLE</w:t>
      </w:r>
      <w:r w:rsidRPr="00C67E63">
        <w:rPr>
          <w:rFonts w:cs="Times New Roman"/>
          <w:color w:val="BBBEBF"/>
          <w:sz w:val="20"/>
          <w:szCs w:val="20"/>
          <w:lang w:val="en-GB" w:eastAsia="en-GB"/>
        </w:rPr>
        <w:t xml:space="preserve">, sender) </w:t>
      </w:r>
      <w:r w:rsidRPr="00C67E63">
        <w:rPr>
          <w:rFonts w:cs="Times New Roman"/>
          <w:color w:val="D4D4D4"/>
          <w:sz w:val="20"/>
          <w:szCs w:val="20"/>
          <w:lang w:val="en-GB" w:eastAsia="en-GB"/>
        </w:rPr>
        <w:t>||</w:t>
      </w:r>
    </w:p>
    <w:p w14:paraId="4A5F5E1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hasRole</w:t>
      </w:r>
      <w:r w:rsidRPr="00C67E63">
        <w:rPr>
          <w:rFonts w:cs="Times New Roman"/>
          <w:color w:val="BBBEBF"/>
          <w:sz w:val="20"/>
          <w:szCs w:val="20"/>
          <w:lang w:val="en-GB" w:eastAsia="en-GB"/>
        </w:rPr>
        <w:t>(</w:t>
      </w:r>
      <w:r w:rsidRPr="00C67E63">
        <w:rPr>
          <w:rFonts w:cs="Times New Roman"/>
          <w:color w:val="569CD6"/>
          <w:sz w:val="20"/>
          <w:szCs w:val="20"/>
          <w:lang w:val="en-GB" w:eastAsia="en-GB"/>
        </w:rPr>
        <w:t>ASSESSOR_ROLE</w:t>
      </w:r>
      <w:r w:rsidRPr="00C67E63">
        <w:rPr>
          <w:rFonts w:cs="Times New Roman"/>
          <w:color w:val="BBBEBF"/>
          <w:sz w:val="20"/>
          <w:szCs w:val="20"/>
          <w:lang w:val="en-GB" w:eastAsia="en-GB"/>
        </w:rPr>
        <w:t xml:space="preserve">, sender) </w:t>
      </w:r>
      <w:r w:rsidRPr="00C67E63">
        <w:rPr>
          <w:rFonts w:cs="Times New Roman"/>
          <w:color w:val="D4D4D4"/>
          <w:sz w:val="20"/>
          <w:szCs w:val="20"/>
          <w:lang w:val="en-GB" w:eastAsia="en-GB"/>
        </w:rPr>
        <w:t>||</w:t>
      </w:r>
    </w:p>
    <w:p w14:paraId="47AA984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hasRole</w:t>
      </w:r>
      <w:r w:rsidRPr="00C67E63">
        <w:rPr>
          <w:rFonts w:cs="Times New Roman"/>
          <w:color w:val="BBBEBF"/>
          <w:sz w:val="20"/>
          <w:szCs w:val="20"/>
          <w:lang w:val="en-GB" w:eastAsia="en-GB"/>
        </w:rPr>
        <w:t>(</w:t>
      </w:r>
      <w:r w:rsidRPr="00C67E63">
        <w:rPr>
          <w:rFonts w:cs="Times New Roman"/>
          <w:color w:val="569CD6"/>
          <w:sz w:val="20"/>
          <w:szCs w:val="20"/>
          <w:lang w:val="en-GB" w:eastAsia="en-GB"/>
        </w:rPr>
        <w:t>PERMIT_ISSUER_ROLE</w:t>
      </w:r>
      <w:r w:rsidRPr="00C67E63">
        <w:rPr>
          <w:rFonts w:cs="Times New Roman"/>
          <w:color w:val="BBBEBF"/>
          <w:sz w:val="20"/>
          <w:szCs w:val="20"/>
          <w:lang w:val="en-GB" w:eastAsia="en-GB"/>
        </w:rPr>
        <w:t>, sender)</w:t>
      </w:r>
    </w:p>
    <w:p w14:paraId="76A11E3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p>
    <w:p w14:paraId="1E11A4F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RoleSeparationRequired</w:t>
      </w:r>
      <w:r w:rsidRPr="00C67E63">
        <w:rPr>
          <w:rFonts w:cs="Times New Roman"/>
          <w:color w:val="BBBEBF"/>
          <w:sz w:val="20"/>
          <w:szCs w:val="20"/>
          <w:lang w:val="en-GB" w:eastAsia="en-GB"/>
        </w:rPr>
        <w:t>(sender);</w:t>
      </w:r>
    </w:p>
    <w:p w14:paraId="25F3327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DE2B2D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super</w:t>
      </w:r>
      <w:r w:rsidRPr="00C67E63">
        <w:rPr>
          <w:rFonts w:cs="Times New Roman"/>
          <w:color w:val="BBBEBF"/>
          <w:sz w:val="20"/>
          <w:szCs w:val="20"/>
          <w:lang w:val="en-GB" w:eastAsia="en-GB"/>
        </w:rPr>
        <w:t>.</w:t>
      </w:r>
      <w:r w:rsidRPr="00C67E63">
        <w:rPr>
          <w:rFonts w:cs="Times New Roman"/>
          <w:color w:val="D2A8FF"/>
          <w:sz w:val="20"/>
          <w:szCs w:val="20"/>
          <w:lang w:val="en-GB" w:eastAsia="en-GB"/>
        </w:rPr>
        <w:t>acceptDefaultAdminTransfer</w:t>
      </w:r>
      <w:r w:rsidRPr="00C67E63">
        <w:rPr>
          <w:rFonts w:cs="Times New Roman"/>
          <w:color w:val="BBBEBF"/>
          <w:sz w:val="20"/>
          <w:szCs w:val="20"/>
          <w:lang w:val="en-GB" w:eastAsia="en-GB"/>
        </w:rPr>
        <w:t>();</w:t>
      </w:r>
    </w:p>
    <w:p w14:paraId="7CF3351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947ED7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76D1CA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Resolve the multiple Context inheritance in favour of ERC-2771.</w:t>
      </w:r>
    </w:p>
    <w:p w14:paraId="2FF0541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Direct calls still return the EVM sender, while forwarded calls</w:t>
      </w:r>
    </w:p>
    <w:p w14:paraId="31D7872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return the EIP-712 signer appended by the immutable forwarder.</w:t>
      </w:r>
    </w:p>
    <w:p w14:paraId="3469640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_msgSender</w:t>
      </w:r>
      <w:r w:rsidRPr="00C67E63">
        <w:rPr>
          <w:rFonts w:cs="Times New Roman"/>
          <w:color w:val="BBBEBF"/>
          <w:sz w:val="20"/>
          <w:szCs w:val="20"/>
          <w:lang w:val="en-GB" w:eastAsia="en-GB"/>
        </w:rPr>
        <w:t>()</w:t>
      </w:r>
    </w:p>
    <w:p w14:paraId="4A2F072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internal</w:t>
      </w:r>
    </w:p>
    <w:p w14:paraId="09316BB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view</w:t>
      </w:r>
    </w:p>
    <w:p w14:paraId="47FED09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override</w:t>
      </w:r>
      <w:r w:rsidRPr="00C67E63">
        <w:rPr>
          <w:rFonts w:cs="Times New Roman"/>
          <w:color w:val="BBBEBF"/>
          <w:sz w:val="20"/>
          <w:szCs w:val="20"/>
          <w:lang w:val="en-GB" w:eastAsia="en-GB"/>
        </w:rPr>
        <w:t>(Context, ERC2771Context)</w:t>
      </w:r>
    </w:p>
    <w:p w14:paraId="1595A4D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w:t>
      </w:r>
    </w:p>
    <w:p w14:paraId="28E0F65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95635B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ERC2771Context.</w:t>
      </w:r>
      <w:r w:rsidRPr="00C67E63">
        <w:rPr>
          <w:rFonts w:cs="Times New Roman"/>
          <w:color w:val="D2A8FF"/>
          <w:sz w:val="20"/>
          <w:szCs w:val="20"/>
          <w:lang w:val="en-GB" w:eastAsia="en-GB"/>
        </w:rPr>
        <w:t>_msgSender</w:t>
      </w:r>
      <w:r w:rsidRPr="00C67E63">
        <w:rPr>
          <w:rFonts w:cs="Times New Roman"/>
          <w:color w:val="BBBEBF"/>
          <w:sz w:val="20"/>
          <w:szCs w:val="20"/>
          <w:lang w:val="en-GB" w:eastAsia="en-GB"/>
        </w:rPr>
        <w:t>();</w:t>
      </w:r>
    </w:p>
    <w:p w14:paraId="5B57F22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7F22E0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00DD2E5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Strip the ERC-2771 signer suffix for forwarded calls.</w:t>
      </w:r>
    </w:p>
    <w:p w14:paraId="4047B15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_msgData</w:t>
      </w:r>
      <w:r w:rsidRPr="00C67E63">
        <w:rPr>
          <w:rFonts w:cs="Times New Roman"/>
          <w:color w:val="BBBEBF"/>
          <w:sz w:val="20"/>
          <w:szCs w:val="20"/>
          <w:lang w:val="en-GB" w:eastAsia="en-GB"/>
        </w:rPr>
        <w:t>()</w:t>
      </w:r>
    </w:p>
    <w:p w14:paraId="196B72D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internal</w:t>
      </w:r>
    </w:p>
    <w:p w14:paraId="4A212FF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view</w:t>
      </w:r>
    </w:p>
    <w:p w14:paraId="763A07B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override</w:t>
      </w:r>
      <w:r w:rsidRPr="00C67E63">
        <w:rPr>
          <w:rFonts w:cs="Times New Roman"/>
          <w:color w:val="BBBEBF"/>
          <w:sz w:val="20"/>
          <w:szCs w:val="20"/>
          <w:lang w:val="en-GB" w:eastAsia="en-GB"/>
        </w:rPr>
        <w:t>(Context, ERC2771Context)</w:t>
      </w:r>
    </w:p>
    <w:p w14:paraId="2B471AC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calldata</w:t>
      </w:r>
      <w:r w:rsidRPr="00C67E63">
        <w:rPr>
          <w:rFonts w:cs="Times New Roman"/>
          <w:color w:val="BBBEBF"/>
          <w:sz w:val="20"/>
          <w:szCs w:val="20"/>
          <w:lang w:val="en-GB" w:eastAsia="en-GB"/>
        </w:rPr>
        <w:t>)</w:t>
      </w:r>
    </w:p>
    <w:p w14:paraId="61DA09C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4B6ACF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ERC2771Context.</w:t>
      </w:r>
      <w:r w:rsidRPr="00C67E63">
        <w:rPr>
          <w:rFonts w:cs="Times New Roman"/>
          <w:color w:val="D2A8FF"/>
          <w:sz w:val="20"/>
          <w:szCs w:val="20"/>
          <w:lang w:val="en-GB" w:eastAsia="en-GB"/>
        </w:rPr>
        <w:t>_msgData</w:t>
      </w:r>
      <w:r w:rsidRPr="00C67E63">
        <w:rPr>
          <w:rFonts w:cs="Times New Roman"/>
          <w:color w:val="BBBEBF"/>
          <w:sz w:val="20"/>
          <w:szCs w:val="20"/>
          <w:lang w:val="en-GB" w:eastAsia="en-GB"/>
        </w:rPr>
        <w:t>();</w:t>
      </w:r>
    </w:p>
    <w:p w14:paraId="6F16D2C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9A1F67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3578ED9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ERC-2771 appends exactly one 20-byte signer address.</w:t>
      </w:r>
    </w:p>
    <w:p w14:paraId="7B3FF38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_contextSuffixLength</w:t>
      </w:r>
      <w:r w:rsidRPr="00C67E63">
        <w:rPr>
          <w:rFonts w:cs="Times New Roman"/>
          <w:color w:val="BBBEBF"/>
          <w:sz w:val="20"/>
          <w:szCs w:val="20"/>
          <w:lang w:val="en-GB" w:eastAsia="en-GB"/>
        </w:rPr>
        <w:t>()</w:t>
      </w:r>
    </w:p>
    <w:p w14:paraId="5F6E5FE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internal</w:t>
      </w:r>
    </w:p>
    <w:p w14:paraId="2862F7D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view</w:t>
      </w:r>
    </w:p>
    <w:p w14:paraId="77CBC14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FFA657"/>
          <w:sz w:val="20"/>
          <w:szCs w:val="20"/>
          <w:lang w:val="en-GB" w:eastAsia="en-GB"/>
        </w:rPr>
        <w:t>override</w:t>
      </w:r>
      <w:r w:rsidRPr="00C67E63">
        <w:rPr>
          <w:rFonts w:cs="Times New Roman"/>
          <w:color w:val="BBBEBF"/>
          <w:sz w:val="20"/>
          <w:szCs w:val="20"/>
          <w:lang w:val="en-GB" w:eastAsia="en-GB"/>
        </w:rPr>
        <w:t>(Context, ERC2771Context)</w:t>
      </w:r>
    </w:p>
    <w:p w14:paraId="5EC2EBD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uint256</w:t>
      </w:r>
      <w:r w:rsidRPr="00C67E63">
        <w:rPr>
          <w:rFonts w:cs="Times New Roman"/>
          <w:color w:val="BBBEBF"/>
          <w:sz w:val="20"/>
          <w:szCs w:val="20"/>
          <w:lang w:val="en-GB" w:eastAsia="en-GB"/>
        </w:rPr>
        <w:t>)</w:t>
      </w:r>
    </w:p>
    <w:p w14:paraId="76DEFE6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63D2D16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ERC2771Context.</w:t>
      </w:r>
      <w:r w:rsidRPr="00C67E63">
        <w:rPr>
          <w:rFonts w:cs="Times New Roman"/>
          <w:color w:val="D2A8FF"/>
          <w:sz w:val="20"/>
          <w:szCs w:val="20"/>
          <w:lang w:val="en-GB" w:eastAsia="en-GB"/>
        </w:rPr>
        <w:t>_contextSuffixLength</w:t>
      </w:r>
      <w:r w:rsidRPr="00C67E63">
        <w:rPr>
          <w:rFonts w:cs="Times New Roman"/>
          <w:color w:val="BBBEBF"/>
          <w:sz w:val="20"/>
          <w:szCs w:val="20"/>
          <w:lang w:val="en-GB" w:eastAsia="en-GB"/>
        </w:rPr>
        <w:t>();</w:t>
      </w:r>
    </w:p>
    <w:p w14:paraId="29B8D67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307FF2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4D43AE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Scoped roles must use their invariant-preserving configuration</w:t>
      </w:r>
    </w:p>
    <w:p w14:paraId="6CE5AC6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functions rather than generic role administration.</w:t>
      </w:r>
    </w:p>
    <w:p w14:paraId="4213D37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grantRole</w:t>
      </w:r>
      <w:r w:rsidRPr="00C67E63">
        <w:rPr>
          <w:rFonts w:cs="Times New Roman"/>
          <w:color w:val="BBBEBF"/>
          <w:sz w:val="20"/>
          <w:szCs w:val="20"/>
          <w:lang w:val="en-GB" w:eastAsia="en-GB"/>
        </w:rPr>
        <w:t>(</w:t>
      </w:r>
    </w:p>
    <w:p w14:paraId="0DA56E2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role,</w:t>
      </w:r>
    </w:p>
    <w:p w14:paraId="1E7F9EC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account</w:t>
      </w:r>
    </w:p>
    <w:p w14:paraId="20FB964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FF7B72"/>
          <w:sz w:val="20"/>
          <w:szCs w:val="20"/>
          <w:lang w:val="en-GB" w:eastAsia="en-GB"/>
        </w:rPr>
        <w:t>public</w:t>
      </w:r>
      <w:r w:rsidRPr="00C67E63">
        <w:rPr>
          <w:rFonts w:cs="Times New Roman"/>
          <w:color w:val="BBBEBF"/>
          <w:sz w:val="20"/>
          <w:szCs w:val="20"/>
          <w:lang w:val="en-GB" w:eastAsia="en-GB"/>
        </w:rPr>
        <w:t xml:space="preserve"> override {</w:t>
      </w:r>
    </w:p>
    <w:p w14:paraId="6EC20FE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p>
    <w:p w14:paraId="25E88AB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role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SUBMITTER_ROLE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p>
    <w:p w14:paraId="651DCC0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role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ASSESSOR_ROLE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p>
    <w:p w14:paraId="4328B13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role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PERMIT_ISSUER_ROLE</w:t>
      </w:r>
    </w:p>
    <w:p w14:paraId="0B24275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p>
    <w:p w14:paraId="0505CE3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UseRoleConfigurationFunction</w:t>
      </w:r>
      <w:r w:rsidRPr="00C67E63">
        <w:rPr>
          <w:rFonts w:cs="Times New Roman"/>
          <w:color w:val="BBBEBF"/>
          <w:sz w:val="20"/>
          <w:szCs w:val="20"/>
          <w:lang w:val="en-GB" w:eastAsia="en-GB"/>
        </w:rPr>
        <w:t>(role);</w:t>
      </w:r>
    </w:p>
    <w:p w14:paraId="4AC58BE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795921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super</w:t>
      </w:r>
      <w:r w:rsidRPr="00C67E63">
        <w:rPr>
          <w:rFonts w:cs="Times New Roman"/>
          <w:color w:val="BBBEBF"/>
          <w:sz w:val="20"/>
          <w:szCs w:val="20"/>
          <w:lang w:val="en-GB" w:eastAsia="en-GB"/>
        </w:rPr>
        <w:t>.</w:t>
      </w:r>
      <w:r w:rsidRPr="00C67E63">
        <w:rPr>
          <w:rFonts w:cs="Times New Roman"/>
          <w:color w:val="D2A8FF"/>
          <w:sz w:val="20"/>
          <w:szCs w:val="20"/>
          <w:lang w:val="en-GB" w:eastAsia="en-GB"/>
        </w:rPr>
        <w:t>grantRole</w:t>
      </w:r>
      <w:r w:rsidRPr="00C67E63">
        <w:rPr>
          <w:rFonts w:cs="Times New Roman"/>
          <w:color w:val="BBBEBF"/>
          <w:sz w:val="20"/>
          <w:szCs w:val="20"/>
          <w:lang w:val="en-GB" w:eastAsia="en-GB"/>
        </w:rPr>
        <w:t>(role, account);</w:t>
      </w:r>
    </w:p>
    <w:p w14:paraId="6012160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0E4FC8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BB911B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See grantRole: scoped roles must use the invariant-preserving APIs.</w:t>
      </w:r>
    </w:p>
    <w:p w14:paraId="65E9CD0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revokeRole</w:t>
      </w:r>
      <w:r w:rsidRPr="00C67E63">
        <w:rPr>
          <w:rFonts w:cs="Times New Roman"/>
          <w:color w:val="BBBEBF"/>
          <w:sz w:val="20"/>
          <w:szCs w:val="20"/>
          <w:lang w:val="en-GB" w:eastAsia="en-GB"/>
        </w:rPr>
        <w:t>(</w:t>
      </w:r>
    </w:p>
    <w:p w14:paraId="556AA7A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role,</w:t>
      </w:r>
    </w:p>
    <w:p w14:paraId="77AEC16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account</w:t>
      </w:r>
    </w:p>
    <w:p w14:paraId="063D8EE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FF7B72"/>
          <w:sz w:val="20"/>
          <w:szCs w:val="20"/>
          <w:lang w:val="en-GB" w:eastAsia="en-GB"/>
        </w:rPr>
        <w:t>public</w:t>
      </w:r>
      <w:r w:rsidRPr="00C67E63">
        <w:rPr>
          <w:rFonts w:cs="Times New Roman"/>
          <w:color w:val="BBBEBF"/>
          <w:sz w:val="20"/>
          <w:szCs w:val="20"/>
          <w:lang w:val="en-GB" w:eastAsia="en-GB"/>
        </w:rPr>
        <w:t xml:space="preserve"> override {</w:t>
      </w:r>
    </w:p>
    <w:p w14:paraId="02A0776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p>
    <w:p w14:paraId="6111A6C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role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SUBMITTER_ROLE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p>
    <w:p w14:paraId="7D38CE0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role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ASSESSOR_ROLE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p>
    <w:p w14:paraId="0744E54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role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PERMIT_ISSUER_ROLE</w:t>
      </w:r>
    </w:p>
    <w:p w14:paraId="791D46B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p>
    <w:p w14:paraId="732F87F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UseRoleConfigurationFunction</w:t>
      </w:r>
      <w:r w:rsidRPr="00C67E63">
        <w:rPr>
          <w:rFonts w:cs="Times New Roman"/>
          <w:color w:val="BBBEBF"/>
          <w:sz w:val="20"/>
          <w:szCs w:val="20"/>
          <w:lang w:val="en-GB" w:eastAsia="en-GB"/>
        </w:rPr>
        <w:t>(role);</w:t>
      </w:r>
    </w:p>
    <w:p w14:paraId="0180F21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AD5307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super</w:t>
      </w:r>
      <w:r w:rsidRPr="00C67E63">
        <w:rPr>
          <w:rFonts w:cs="Times New Roman"/>
          <w:color w:val="BBBEBF"/>
          <w:sz w:val="20"/>
          <w:szCs w:val="20"/>
          <w:lang w:val="en-GB" w:eastAsia="en-GB"/>
        </w:rPr>
        <w:t>.</w:t>
      </w:r>
      <w:r w:rsidRPr="00C67E63">
        <w:rPr>
          <w:rFonts w:cs="Times New Roman"/>
          <w:color w:val="D2A8FF"/>
          <w:sz w:val="20"/>
          <w:szCs w:val="20"/>
          <w:lang w:val="en-GB" w:eastAsia="en-GB"/>
        </w:rPr>
        <w:t>revokeRole</w:t>
      </w:r>
      <w:r w:rsidRPr="00C67E63">
        <w:rPr>
          <w:rFonts w:cs="Times New Roman"/>
          <w:color w:val="BBBEBF"/>
          <w:sz w:val="20"/>
          <w:szCs w:val="20"/>
          <w:lang w:val="en-GB" w:eastAsia="en-GB"/>
        </w:rPr>
        <w:t>(role, account);</w:t>
      </w:r>
    </w:p>
    <w:p w14:paraId="6FB0BDE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6A719A6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233D8C0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Concentrate permanent storage and event ordering in one path so</w:t>
      </w:r>
    </w:p>
    <w:p w14:paraId="0B31D93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legacy insurer submissions and permit-backed public submissions</w:t>
      </w:r>
    </w:p>
    <w:p w14:paraId="1267B3D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cannot drift into subtly different claim records.</w:t>
      </w:r>
    </w:p>
    <w:p w14:paraId="2F6AAE7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_recordClaim</w:t>
      </w:r>
      <w:r w:rsidRPr="00C67E63">
        <w:rPr>
          <w:rFonts w:cs="Times New Roman"/>
          <w:color w:val="BBBEBF"/>
          <w:sz w:val="20"/>
          <w:szCs w:val="20"/>
          <w:lang w:val="en-GB" w:eastAsia="en-GB"/>
        </w:rPr>
        <w:t>(</w:t>
      </w:r>
    </w:p>
    <w:p w14:paraId="2AB4255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claimant,</w:t>
      </w:r>
    </w:p>
    <w:p w14:paraId="5C0A063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insurer,</w:t>
      </w:r>
    </w:p>
    <w:p w14:paraId="079E983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submittedBy,</w:t>
      </w:r>
    </w:p>
    <w:p w14:paraId="6A4192E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claimantCommitment,</w:t>
      </w:r>
    </w:p>
    <w:p w14:paraId="70AE62F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claimHash,</w:t>
      </w:r>
    </w:p>
    <w:p w14:paraId="6D187C6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string</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calldata</w:t>
      </w:r>
      <w:r w:rsidRPr="00C67E63">
        <w:rPr>
          <w:rFonts w:cs="Times New Roman"/>
          <w:color w:val="BBBEBF"/>
          <w:sz w:val="20"/>
          <w:szCs w:val="20"/>
          <w:lang w:val="en-GB" w:eastAsia="en-GB"/>
        </w:rPr>
        <w:t xml:space="preserve"> dataPointer,</w:t>
      </w:r>
    </w:p>
    <w:p w14:paraId="5F690B8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xml:space="preserve"> permitId,</w:t>
      </w:r>
    </w:p>
    <w:p w14:paraId="5BEC15F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address</w:t>
      </w:r>
      <w:r w:rsidRPr="00C67E63">
        <w:rPr>
          <w:rFonts w:cs="Times New Roman"/>
          <w:color w:val="BBBEBF"/>
          <w:sz w:val="20"/>
          <w:szCs w:val="20"/>
          <w:lang w:val="en-GB" w:eastAsia="en-GB"/>
        </w:rPr>
        <w:t xml:space="preserve"> permitIssuer</w:t>
      </w:r>
    </w:p>
    <w:p w14:paraId="0B14132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FF7B72"/>
          <w:sz w:val="20"/>
          <w:szCs w:val="20"/>
          <w:lang w:val="en-GB" w:eastAsia="en-GB"/>
        </w:rPr>
        <w:t>private</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claimId) {</w:t>
      </w:r>
    </w:p>
    <w:p w14:paraId="1C2F984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(claimHash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w:t>
      </w:r>
      <w:r w:rsidRPr="00C67E63">
        <w:rPr>
          <w:rFonts w:cs="Times New Roman"/>
          <w:color w:val="569CD6"/>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EmptyClaimHash</w:t>
      </w:r>
      <w:r w:rsidRPr="00C67E63">
        <w:rPr>
          <w:rFonts w:cs="Times New Roman"/>
          <w:color w:val="BBBEBF"/>
          <w:sz w:val="20"/>
          <w:szCs w:val="20"/>
          <w:lang w:val="en-GB" w:eastAsia="en-GB"/>
        </w:rPr>
        <w:t>();</w:t>
      </w:r>
    </w:p>
    <w:p w14:paraId="68F0F4B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_validateDataPointer</w:t>
      </w:r>
      <w:r w:rsidRPr="00C67E63">
        <w:rPr>
          <w:rFonts w:cs="Times New Roman"/>
          <w:color w:val="BBBEBF"/>
          <w:sz w:val="20"/>
          <w:szCs w:val="20"/>
          <w:lang w:val="en-GB" w:eastAsia="en-GB"/>
        </w:rPr>
        <w:t>(dataPointer);</w:t>
      </w:r>
    </w:p>
    <w:p w14:paraId="7EE8068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264FA69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claimId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claimCount;</w:t>
      </w:r>
    </w:p>
    <w:p w14:paraId="58B79DA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_claims[claimId]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Claim</w:t>
      </w:r>
      <w:r w:rsidRPr="00C67E63">
        <w:rPr>
          <w:rFonts w:cs="Times New Roman"/>
          <w:color w:val="BBBEBF"/>
          <w:sz w:val="20"/>
          <w:szCs w:val="20"/>
          <w:lang w:val="en-GB" w:eastAsia="en-GB"/>
        </w:rPr>
        <w:t>({</w:t>
      </w:r>
    </w:p>
    <w:p w14:paraId="172776C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claimant</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claimant,</w:t>
      </w:r>
    </w:p>
    <w:p w14:paraId="600517E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insurer</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insurer,</w:t>
      </w:r>
    </w:p>
    <w:p w14:paraId="3E72975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submittedBy</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submittedBy,</w:t>
      </w:r>
    </w:p>
    <w:p w14:paraId="4D24B4B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claimantCommitment</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claimantCommitment,</w:t>
      </w:r>
    </w:p>
    <w:p w14:paraId="14353DE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claimHash</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claimHash,</w:t>
      </w:r>
    </w:p>
    <w:p w14:paraId="5994789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dataPointer</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dataPointer,</w:t>
      </w:r>
    </w:p>
    <w:p w14:paraId="2FE3497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status</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Status.Submitted,</w:t>
      </w:r>
    </w:p>
    <w:p w14:paraId="3D8649C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fraudScore</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0</w:t>
      </w:r>
      <w:r w:rsidRPr="00C67E63">
        <w:rPr>
          <w:rFonts w:cs="Times New Roman"/>
          <w:color w:val="BBBEBF"/>
          <w:sz w:val="20"/>
          <w:szCs w:val="20"/>
          <w:lang w:val="en-GB" w:eastAsia="en-GB"/>
        </w:rPr>
        <w:t>,</w:t>
      </w:r>
    </w:p>
    <w:p w14:paraId="63CA02B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submittedAt</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uint64</w:t>
      </w:r>
      <w:r w:rsidRPr="00C67E63">
        <w:rPr>
          <w:rFonts w:cs="Times New Roman"/>
          <w:color w:val="BBBEBF"/>
          <w:sz w:val="20"/>
          <w:szCs w:val="20"/>
          <w:lang w:val="en-GB" w:eastAsia="en-GB"/>
        </w:rPr>
        <w:t>(</w:t>
      </w:r>
      <w:r w:rsidRPr="00C67E63">
        <w:rPr>
          <w:rFonts w:cs="Times New Roman"/>
          <w:color w:val="79C0FF"/>
          <w:sz w:val="20"/>
          <w:szCs w:val="20"/>
          <w:lang w:val="en-GB" w:eastAsia="en-GB"/>
        </w:rPr>
        <w:t>block</w:t>
      </w:r>
      <w:r w:rsidRPr="00C67E63">
        <w:rPr>
          <w:rFonts w:cs="Times New Roman"/>
          <w:color w:val="BBBEBF"/>
          <w:sz w:val="20"/>
          <w:szCs w:val="20"/>
          <w:lang w:val="en-GB" w:eastAsia="en-GB"/>
        </w:rPr>
        <w:t>.timestamp),</w:t>
      </w:r>
    </w:p>
    <w:p w14:paraId="57D6AD4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updatedAt</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uint64</w:t>
      </w:r>
      <w:r w:rsidRPr="00C67E63">
        <w:rPr>
          <w:rFonts w:cs="Times New Roman"/>
          <w:color w:val="BBBEBF"/>
          <w:sz w:val="20"/>
          <w:szCs w:val="20"/>
          <w:lang w:val="en-GB" w:eastAsia="en-GB"/>
        </w:rPr>
        <w:t>(</w:t>
      </w:r>
      <w:r w:rsidRPr="00C67E63">
        <w:rPr>
          <w:rFonts w:cs="Times New Roman"/>
          <w:color w:val="79C0FF"/>
          <w:sz w:val="20"/>
          <w:szCs w:val="20"/>
          <w:lang w:val="en-GB" w:eastAsia="en-GB"/>
        </w:rPr>
        <w:t>block</w:t>
      </w:r>
      <w:r w:rsidRPr="00C67E63">
        <w:rPr>
          <w:rFonts w:cs="Times New Roman"/>
          <w:color w:val="BBBEBF"/>
          <w:sz w:val="20"/>
          <w:szCs w:val="20"/>
          <w:lang w:val="en-GB" w:eastAsia="en-GB"/>
        </w:rPr>
        <w:t>.timestamp),</w:t>
      </w:r>
    </w:p>
    <w:p w14:paraId="61C32AC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exists</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true</w:t>
      </w:r>
    </w:p>
    <w:p w14:paraId="174C086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AEB2C8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0B186AC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unchecked</w:t>
      </w:r>
      <w:r w:rsidRPr="00C67E63">
        <w:rPr>
          <w:rFonts w:cs="Times New Roman"/>
          <w:color w:val="BBBEBF"/>
          <w:sz w:val="20"/>
          <w:szCs w:val="20"/>
          <w:lang w:val="en-GB" w:eastAsia="en-GB"/>
        </w:rPr>
        <w:t xml:space="preserve"> {</w:t>
      </w:r>
    </w:p>
    <w:p w14:paraId="42C5E49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claimCount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claimId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1</w:t>
      </w:r>
      <w:r w:rsidRPr="00C67E63">
        <w:rPr>
          <w:rFonts w:cs="Times New Roman"/>
          <w:color w:val="BBBEBF"/>
          <w:sz w:val="20"/>
          <w:szCs w:val="20"/>
          <w:lang w:val="en-GB" w:eastAsia="en-GB"/>
        </w:rPr>
        <w:t>;</w:t>
      </w:r>
    </w:p>
    <w:p w14:paraId="3CDF051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2D4135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2CF6900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emit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ClaimSubmitted</w:t>
      </w:r>
      <w:r w:rsidRPr="00C67E63">
        <w:rPr>
          <w:rFonts w:cs="Times New Roman"/>
          <w:color w:val="BBBEBF"/>
          <w:sz w:val="20"/>
          <w:szCs w:val="20"/>
          <w:lang w:val="en-GB" w:eastAsia="en-GB"/>
        </w:rPr>
        <w:t>(</w:t>
      </w:r>
    </w:p>
    <w:p w14:paraId="09FF2DF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claimId,</w:t>
      </w:r>
    </w:p>
    <w:p w14:paraId="1D9307A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claimant,</w:t>
      </w:r>
    </w:p>
    <w:p w14:paraId="2C99E1A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claimHash,</w:t>
      </w:r>
    </w:p>
    <w:p w14:paraId="26733FF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dataPointer,</w:t>
      </w:r>
    </w:p>
    <w:p w14:paraId="2E693D8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block</w:t>
      </w:r>
      <w:r w:rsidRPr="00C67E63">
        <w:rPr>
          <w:rFonts w:cs="Times New Roman"/>
          <w:color w:val="BBBEBF"/>
          <w:sz w:val="20"/>
          <w:szCs w:val="20"/>
          <w:lang w:val="en-GB" w:eastAsia="en-GB"/>
        </w:rPr>
        <w:t>.timestamp</w:t>
      </w:r>
    </w:p>
    <w:p w14:paraId="1669F4E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9E516B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emit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ClaimPartiesRecorded</w:t>
      </w:r>
      <w:r w:rsidRPr="00C67E63">
        <w:rPr>
          <w:rFonts w:cs="Times New Roman"/>
          <w:color w:val="BBBEBF"/>
          <w:sz w:val="20"/>
          <w:szCs w:val="20"/>
          <w:lang w:val="en-GB" w:eastAsia="en-GB"/>
        </w:rPr>
        <w:t>(</w:t>
      </w:r>
    </w:p>
    <w:p w14:paraId="64A61BD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claimId,</w:t>
      </w:r>
    </w:p>
    <w:p w14:paraId="5385DB9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insurer,</w:t>
      </w:r>
    </w:p>
    <w:p w14:paraId="514638A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submittedBy,</w:t>
      </w:r>
    </w:p>
    <w:p w14:paraId="0DF9124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claimantCommitment,</w:t>
      </w:r>
    </w:p>
    <w:p w14:paraId="273DED1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permitId,</w:t>
      </w:r>
    </w:p>
    <w:p w14:paraId="0DBCEB3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permitIssuer</w:t>
      </w:r>
    </w:p>
    <w:p w14:paraId="2398536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5C3852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8D73B7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4116DC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Keep the type-hash field ordering next to the Solidity struct. The</w:t>
      </w:r>
    </w:p>
    <w:p w14:paraId="3BADE09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corresponding backend model is tested against `claimPermitDigest`</w:t>
      </w:r>
    </w:p>
    <w:p w14:paraId="188E8EA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so a cross-language field-order change fails before deployment.</w:t>
      </w:r>
    </w:p>
    <w:p w14:paraId="300439B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_hashClaimPermit</w:t>
      </w:r>
      <w:r w:rsidRPr="00C67E63">
        <w:rPr>
          <w:rFonts w:cs="Times New Roman"/>
          <w:color w:val="BBBEBF"/>
          <w:sz w:val="20"/>
          <w:szCs w:val="20"/>
          <w:lang w:val="en-GB" w:eastAsia="en-GB"/>
        </w:rPr>
        <w:t>(</w:t>
      </w:r>
    </w:p>
    <w:p w14:paraId="2D263A0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ClaimPermit</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calldata</w:t>
      </w:r>
      <w:r w:rsidRPr="00C67E63">
        <w:rPr>
          <w:rFonts w:cs="Times New Roman"/>
          <w:color w:val="BBBEBF"/>
          <w:sz w:val="20"/>
          <w:szCs w:val="20"/>
          <w:lang w:val="en-GB" w:eastAsia="en-GB"/>
        </w:rPr>
        <w:t xml:space="preserve"> permit</w:t>
      </w:r>
    </w:p>
    <w:p w14:paraId="2E8C181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FF7B72"/>
          <w:sz w:val="20"/>
          <w:szCs w:val="20"/>
          <w:lang w:val="en-GB" w:eastAsia="en-GB"/>
        </w:rPr>
        <w:t>private</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pure</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bytes32</w:t>
      </w:r>
      <w:r w:rsidRPr="00C67E63">
        <w:rPr>
          <w:rFonts w:cs="Times New Roman"/>
          <w:color w:val="BBBEBF"/>
          <w:sz w:val="20"/>
          <w:szCs w:val="20"/>
          <w:lang w:val="en-GB" w:eastAsia="en-GB"/>
        </w:rPr>
        <w:t>) {</w:t>
      </w:r>
    </w:p>
    <w:p w14:paraId="4F863C5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p>
    <w:p w14:paraId="6BC5E91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keccak256</w:t>
      </w:r>
      <w:r w:rsidRPr="00C67E63">
        <w:rPr>
          <w:rFonts w:cs="Times New Roman"/>
          <w:color w:val="BBBEBF"/>
          <w:sz w:val="20"/>
          <w:szCs w:val="20"/>
          <w:lang w:val="en-GB" w:eastAsia="en-GB"/>
        </w:rPr>
        <w:t>(</w:t>
      </w:r>
    </w:p>
    <w:p w14:paraId="228AF6A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abi</w:t>
      </w:r>
      <w:r w:rsidRPr="00C67E63">
        <w:rPr>
          <w:rFonts w:cs="Times New Roman"/>
          <w:color w:val="BBBEBF"/>
          <w:sz w:val="20"/>
          <w:szCs w:val="20"/>
          <w:lang w:val="en-GB" w:eastAsia="en-GB"/>
        </w:rPr>
        <w:t>.</w:t>
      </w:r>
      <w:r w:rsidRPr="00C67E63">
        <w:rPr>
          <w:rFonts w:cs="Times New Roman"/>
          <w:color w:val="D2A8FF"/>
          <w:sz w:val="20"/>
          <w:szCs w:val="20"/>
          <w:lang w:val="en-GB" w:eastAsia="en-GB"/>
        </w:rPr>
        <w:t>encode</w:t>
      </w:r>
      <w:r w:rsidRPr="00C67E63">
        <w:rPr>
          <w:rFonts w:cs="Times New Roman"/>
          <w:color w:val="BBBEBF"/>
          <w:sz w:val="20"/>
          <w:szCs w:val="20"/>
          <w:lang w:val="en-GB" w:eastAsia="en-GB"/>
        </w:rPr>
        <w:t>(</w:t>
      </w:r>
    </w:p>
    <w:p w14:paraId="48248D6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CLAIM_PERMIT_TYPEHASH</w:t>
      </w:r>
      <w:r w:rsidRPr="00C67E63">
        <w:rPr>
          <w:rFonts w:cs="Times New Roman"/>
          <w:color w:val="BBBEBF"/>
          <w:sz w:val="20"/>
          <w:szCs w:val="20"/>
          <w:lang w:val="en-GB" w:eastAsia="en-GB"/>
        </w:rPr>
        <w:t>,</w:t>
      </w:r>
    </w:p>
    <w:p w14:paraId="3D5084A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permit.claimant,</w:t>
      </w:r>
    </w:p>
    <w:p w14:paraId="54FCC56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permit.submitter,</w:t>
      </w:r>
    </w:p>
    <w:p w14:paraId="002E64C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permit.insurer,</w:t>
      </w:r>
    </w:p>
    <w:p w14:paraId="0EDDD88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permit.claimantCommitment,</w:t>
      </w:r>
    </w:p>
    <w:p w14:paraId="6FC8748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permit.claimHash,</w:t>
      </w:r>
    </w:p>
    <w:p w14:paraId="782B642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permit.dataPointerHash,</w:t>
      </w:r>
    </w:p>
    <w:p w14:paraId="33AEC51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permit.permitId,</w:t>
      </w:r>
    </w:p>
    <w:p w14:paraId="52CB42B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permit.deadline</w:t>
      </w:r>
    </w:p>
    <w:p w14:paraId="5ACA638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158389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07F9B7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A7C47A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CD58B3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Final states have no outgoing transitions.</w:t>
      </w:r>
    </w:p>
    <w:p w14:paraId="474A83A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_isAllowedTransition</w:t>
      </w:r>
      <w:r w:rsidRPr="00C67E63">
        <w:rPr>
          <w:rFonts w:cs="Times New Roman"/>
          <w:color w:val="BBBEBF"/>
          <w:sz w:val="20"/>
          <w:szCs w:val="20"/>
          <w:lang w:val="en-GB" w:eastAsia="en-GB"/>
        </w:rPr>
        <w:t>(</w:t>
      </w:r>
    </w:p>
    <w:p w14:paraId="10A8E91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Status</w:t>
      </w:r>
      <w:r w:rsidRPr="00C67E63">
        <w:rPr>
          <w:rFonts w:cs="Times New Roman"/>
          <w:color w:val="BBBEBF"/>
          <w:sz w:val="20"/>
          <w:szCs w:val="20"/>
          <w:lang w:val="en-GB" w:eastAsia="en-GB"/>
        </w:rPr>
        <w:t xml:space="preserve"> currentStatus,</w:t>
      </w:r>
    </w:p>
    <w:p w14:paraId="3B021DB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Status</w:t>
      </w:r>
      <w:r w:rsidRPr="00C67E63">
        <w:rPr>
          <w:rFonts w:cs="Times New Roman"/>
          <w:color w:val="BBBEBF"/>
          <w:sz w:val="20"/>
          <w:szCs w:val="20"/>
          <w:lang w:val="en-GB" w:eastAsia="en-GB"/>
        </w:rPr>
        <w:t xml:space="preserve"> requestedStatus</w:t>
      </w:r>
    </w:p>
    <w:p w14:paraId="5B3C09C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FF7B72"/>
          <w:sz w:val="20"/>
          <w:szCs w:val="20"/>
          <w:lang w:val="en-GB" w:eastAsia="en-GB"/>
        </w:rPr>
        <w:t>private</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pure</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r w:rsidRPr="00C67E63">
        <w:rPr>
          <w:rFonts w:cs="Times New Roman"/>
          <w:color w:val="BBBEBF"/>
          <w:sz w:val="20"/>
          <w:szCs w:val="20"/>
          <w:lang w:val="en-GB" w:eastAsia="en-GB"/>
        </w:rPr>
        <w:t>) {</w:t>
      </w:r>
    </w:p>
    <w:p w14:paraId="29508FA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(currentStatus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Status.Submitted) {</w:t>
      </w:r>
    </w:p>
    <w:p w14:paraId="12A4E55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p>
    <w:p w14:paraId="5B003B3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requestedStatus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Status.UnderReview </w:t>
      </w:r>
      <w:r w:rsidRPr="00C67E63">
        <w:rPr>
          <w:rFonts w:cs="Times New Roman"/>
          <w:color w:val="D4D4D4"/>
          <w:sz w:val="20"/>
          <w:szCs w:val="20"/>
          <w:lang w:val="en-GB" w:eastAsia="en-GB"/>
        </w:rPr>
        <w:t>||</w:t>
      </w:r>
    </w:p>
    <w:p w14:paraId="32EC6E5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requestedStatus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Status.Flagged;</w:t>
      </w:r>
    </w:p>
    <w:p w14:paraId="3351024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5D02F8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(currentStatus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Status.UnderReview) {</w:t>
      </w:r>
    </w:p>
    <w:p w14:paraId="5EBB7B6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p>
    <w:p w14:paraId="5979C47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requestedStatus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Status.Approved </w:t>
      </w:r>
      <w:r w:rsidRPr="00C67E63">
        <w:rPr>
          <w:rFonts w:cs="Times New Roman"/>
          <w:color w:val="D4D4D4"/>
          <w:sz w:val="20"/>
          <w:szCs w:val="20"/>
          <w:lang w:val="en-GB" w:eastAsia="en-GB"/>
        </w:rPr>
        <w:t>||</w:t>
      </w:r>
    </w:p>
    <w:p w14:paraId="2F73870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requestedStatus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Status.Rejected </w:t>
      </w:r>
      <w:r w:rsidRPr="00C67E63">
        <w:rPr>
          <w:rFonts w:cs="Times New Roman"/>
          <w:color w:val="D4D4D4"/>
          <w:sz w:val="20"/>
          <w:szCs w:val="20"/>
          <w:lang w:val="en-GB" w:eastAsia="en-GB"/>
        </w:rPr>
        <w:t>||</w:t>
      </w:r>
    </w:p>
    <w:p w14:paraId="7E0F603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requestedStatus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Status.Flagged;</w:t>
      </w:r>
    </w:p>
    <w:p w14:paraId="2EEC28C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4E536A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(currentStatus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Status.Flagged) {</w:t>
      </w:r>
    </w:p>
    <w:p w14:paraId="586F89A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p>
    <w:p w14:paraId="49FFA5D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requestedStatus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Status.Approved </w:t>
      </w:r>
      <w:r w:rsidRPr="00C67E63">
        <w:rPr>
          <w:rFonts w:cs="Times New Roman"/>
          <w:color w:val="D4D4D4"/>
          <w:sz w:val="20"/>
          <w:szCs w:val="20"/>
          <w:lang w:val="en-GB" w:eastAsia="en-GB"/>
        </w:rPr>
        <w:t>||</w:t>
      </w:r>
    </w:p>
    <w:p w14:paraId="6F8A772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requestedStatus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Status.Rejected;</w:t>
      </w:r>
    </w:p>
    <w:p w14:paraId="2E0A270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687136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false</w:t>
      </w:r>
      <w:r w:rsidRPr="00C67E63">
        <w:rPr>
          <w:rFonts w:cs="Times New Roman"/>
          <w:color w:val="BBBEBF"/>
          <w:sz w:val="20"/>
          <w:szCs w:val="20"/>
          <w:lang w:val="en-GB" w:eastAsia="en-GB"/>
        </w:rPr>
        <w:t>;</w:t>
      </w:r>
    </w:p>
    <w:p w14:paraId="16FF24B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52F537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3A2132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xml:space="preserve">/// </w:t>
      </w:r>
      <w:r w:rsidRPr="00C67E63">
        <w:rPr>
          <w:rFonts w:cs="Times New Roman"/>
          <w:color w:val="FF7B72"/>
          <w:sz w:val="20"/>
          <w:szCs w:val="20"/>
          <w:lang w:val="en-GB" w:eastAsia="en-GB"/>
        </w:rPr>
        <w:t>@dev</w:t>
      </w:r>
      <w:r w:rsidRPr="00C67E63">
        <w:rPr>
          <w:rFonts w:cs="Times New Roman"/>
          <w:color w:val="8B949E"/>
          <w:sz w:val="20"/>
          <w:szCs w:val="20"/>
          <w:lang w:val="en-GB" w:eastAsia="en-GB"/>
        </w:rPr>
        <w:t xml:space="preserve"> This deployment stores a bare IPFS CID only. Requiring an</w:t>
      </w:r>
    </w:p>
    <w:p w14:paraId="4BC4F8C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alphanumeric target prevents malformed paths, query strings and</w:t>
      </w:r>
    </w:p>
    <w:p w14:paraId="5E8A07E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unsupported URL schemes from becoming permanent poison events.</w:t>
      </w:r>
    </w:p>
    <w:p w14:paraId="705DCF3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function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_validateDataPointer</w:t>
      </w:r>
      <w:r w:rsidRPr="00C67E63">
        <w:rPr>
          <w:rFonts w:cs="Times New Roman"/>
          <w:color w:val="BBBEBF"/>
          <w:sz w:val="20"/>
          <w:szCs w:val="20"/>
          <w:lang w:val="en-GB" w:eastAsia="en-GB"/>
        </w:rPr>
        <w:t>(</w:t>
      </w:r>
      <w:r w:rsidRPr="00C67E63">
        <w:rPr>
          <w:rFonts w:cs="Times New Roman"/>
          <w:color w:val="4EC9B0"/>
          <w:sz w:val="20"/>
          <w:szCs w:val="20"/>
          <w:lang w:val="en-GB" w:eastAsia="en-GB"/>
        </w:rPr>
        <w:t>string</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calldata</w:t>
      </w:r>
      <w:r w:rsidRPr="00C67E63">
        <w:rPr>
          <w:rFonts w:cs="Times New Roman"/>
          <w:color w:val="BBBEBF"/>
          <w:sz w:val="20"/>
          <w:szCs w:val="20"/>
          <w:lang w:val="en-GB" w:eastAsia="en-GB"/>
        </w:rPr>
        <w:t xml:space="preserve"> dataPointer) </w:t>
      </w:r>
      <w:r w:rsidRPr="00C67E63">
        <w:rPr>
          <w:rFonts w:cs="Times New Roman"/>
          <w:color w:val="FF7B72"/>
          <w:sz w:val="20"/>
          <w:szCs w:val="20"/>
          <w:lang w:val="en-GB" w:eastAsia="en-GB"/>
        </w:rPr>
        <w:t>private</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pure</w:t>
      </w:r>
      <w:r w:rsidRPr="00C67E63">
        <w:rPr>
          <w:rFonts w:cs="Times New Roman"/>
          <w:color w:val="BBBEBF"/>
          <w:sz w:val="20"/>
          <w:szCs w:val="20"/>
          <w:lang w:val="en-GB" w:eastAsia="en-GB"/>
        </w:rPr>
        <w:t xml:space="preserve"> {</w:t>
      </w:r>
    </w:p>
    <w:p w14:paraId="59E2F72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calldata</w:t>
      </w:r>
      <w:r w:rsidRPr="00C67E63">
        <w:rPr>
          <w:rFonts w:cs="Times New Roman"/>
          <w:color w:val="BBBEBF"/>
          <w:sz w:val="20"/>
          <w:szCs w:val="20"/>
          <w:lang w:val="en-GB" w:eastAsia="en-GB"/>
        </w:rPr>
        <w:t xml:space="preserve"> pointer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w:t>
      </w:r>
      <w:r w:rsidRPr="00C67E63">
        <w:rPr>
          <w:rFonts w:cs="Times New Roman"/>
          <w:color w:val="BBBEBF"/>
          <w:sz w:val="20"/>
          <w:szCs w:val="20"/>
          <w:lang w:val="en-GB" w:eastAsia="en-GB"/>
        </w:rPr>
        <w:t>(dataPointer);</w:t>
      </w:r>
    </w:p>
    <w:p w14:paraId="732F5C6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(pointer.length </w:t>
      </w:r>
      <w:r w:rsidRPr="00C67E63">
        <w:rPr>
          <w:rFonts w:cs="Times New Roman"/>
          <w:color w:val="D4D4D4"/>
          <w:sz w:val="20"/>
          <w:szCs w:val="20"/>
          <w:lang w:val="en-GB" w:eastAsia="en-GB"/>
        </w:rPr>
        <w:t>&gt;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MAX_DATA_POINTER_LENGTH</w:t>
      </w:r>
      <w:r w:rsidRPr="00C67E63">
        <w:rPr>
          <w:rFonts w:cs="Times New Roman"/>
          <w:color w:val="BBBEBF"/>
          <w:sz w:val="20"/>
          <w:szCs w:val="20"/>
          <w:lang w:val="en-GB" w:eastAsia="en-GB"/>
        </w:rPr>
        <w:t>) {</w:t>
      </w:r>
    </w:p>
    <w:p w14:paraId="7AF94DE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DataPointerTooLong</w:t>
      </w:r>
      <w:r w:rsidRPr="00C67E63">
        <w:rPr>
          <w:rFonts w:cs="Times New Roman"/>
          <w:color w:val="BBBEBF"/>
          <w:sz w:val="20"/>
          <w:szCs w:val="20"/>
          <w:lang w:val="en-GB" w:eastAsia="en-GB"/>
        </w:rPr>
        <w:t>(pointer.length);</w:t>
      </w:r>
    </w:p>
    <w:p w14:paraId="492DCF3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D732B0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p>
    <w:p w14:paraId="464762C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pointer.length </w:t>
      </w:r>
      <w:r w:rsidRPr="00C67E63">
        <w:rPr>
          <w:rFonts w:cs="Times New Roman"/>
          <w:color w:val="D4D4D4"/>
          <w:sz w:val="20"/>
          <w:szCs w:val="20"/>
          <w:lang w:val="en-GB" w:eastAsia="en-GB"/>
        </w:rPr>
        <w:t>&lt;=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7</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p>
    <w:p w14:paraId="3BA5F41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pointer[</w:t>
      </w:r>
      <w:r w:rsidRPr="00C67E63">
        <w:rPr>
          <w:rFonts w:cs="Times New Roman"/>
          <w:color w:val="569CD6"/>
          <w:sz w:val="20"/>
          <w:szCs w:val="20"/>
          <w:lang w:val="en-GB" w:eastAsia="en-GB"/>
        </w:rPr>
        <w:t>0</w:t>
      </w:r>
      <w:r w:rsidRPr="00C67E63">
        <w:rPr>
          <w:rFonts w:cs="Times New Roman"/>
          <w:color w:val="BBBEBF"/>
          <w:sz w:val="20"/>
          <w:szCs w:val="20"/>
          <w:lang w:val="en-GB" w:eastAsia="en-GB"/>
        </w:rPr>
        <w:t>]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"i"</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p>
    <w:p w14:paraId="6892EBB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pointer[</w:t>
      </w:r>
      <w:r w:rsidRPr="00C67E63">
        <w:rPr>
          <w:rFonts w:cs="Times New Roman"/>
          <w:color w:val="569CD6"/>
          <w:sz w:val="20"/>
          <w:szCs w:val="20"/>
          <w:lang w:val="en-GB" w:eastAsia="en-GB"/>
        </w:rPr>
        <w:t>1</w:t>
      </w:r>
      <w:r w:rsidRPr="00C67E63">
        <w:rPr>
          <w:rFonts w:cs="Times New Roman"/>
          <w:color w:val="BBBEBF"/>
          <w:sz w:val="20"/>
          <w:szCs w:val="20"/>
          <w:lang w:val="en-GB" w:eastAsia="en-GB"/>
        </w:rPr>
        <w:t>]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"p"</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p>
    <w:p w14:paraId="676A2DB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pointer[</w:t>
      </w:r>
      <w:r w:rsidRPr="00C67E63">
        <w:rPr>
          <w:rFonts w:cs="Times New Roman"/>
          <w:color w:val="569CD6"/>
          <w:sz w:val="20"/>
          <w:szCs w:val="20"/>
          <w:lang w:val="en-GB" w:eastAsia="en-GB"/>
        </w:rPr>
        <w:t>2</w:t>
      </w:r>
      <w:r w:rsidRPr="00C67E63">
        <w:rPr>
          <w:rFonts w:cs="Times New Roman"/>
          <w:color w:val="BBBEBF"/>
          <w:sz w:val="20"/>
          <w:szCs w:val="20"/>
          <w:lang w:val="en-GB" w:eastAsia="en-GB"/>
        </w:rPr>
        <w:t>]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"f"</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p>
    <w:p w14:paraId="6F67A11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pointer[</w:t>
      </w:r>
      <w:r w:rsidRPr="00C67E63">
        <w:rPr>
          <w:rFonts w:cs="Times New Roman"/>
          <w:color w:val="569CD6"/>
          <w:sz w:val="20"/>
          <w:szCs w:val="20"/>
          <w:lang w:val="en-GB" w:eastAsia="en-GB"/>
        </w:rPr>
        <w:t>3</w:t>
      </w:r>
      <w:r w:rsidRPr="00C67E63">
        <w:rPr>
          <w:rFonts w:cs="Times New Roman"/>
          <w:color w:val="BBBEBF"/>
          <w:sz w:val="20"/>
          <w:szCs w:val="20"/>
          <w:lang w:val="en-GB" w:eastAsia="en-GB"/>
        </w:rPr>
        <w:t>]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p>
    <w:p w14:paraId="759BB54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pointer[</w:t>
      </w:r>
      <w:r w:rsidRPr="00C67E63">
        <w:rPr>
          <w:rFonts w:cs="Times New Roman"/>
          <w:color w:val="569CD6"/>
          <w:sz w:val="20"/>
          <w:szCs w:val="20"/>
          <w:lang w:val="en-GB" w:eastAsia="en-GB"/>
        </w:rPr>
        <w:t>4</w:t>
      </w:r>
      <w:r w:rsidRPr="00C67E63">
        <w:rPr>
          <w:rFonts w:cs="Times New Roman"/>
          <w:color w:val="BBBEBF"/>
          <w:sz w:val="20"/>
          <w:szCs w:val="20"/>
          <w:lang w:val="en-GB" w:eastAsia="en-GB"/>
        </w:rPr>
        <w:t>]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p>
    <w:p w14:paraId="7185B74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pointer[</w:t>
      </w:r>
      <w:r w:rsidRPr="00C67E63">
        <w:rPr>
          <w:rFonts w:cs="Times New Roman"/>
          <w:color w:val="569CD6"/>
          <w:sz w:val="20"/>
          <w:szCs w:val="20"/>
          <w:lang w:val="en-GB" w:eastAsia="en-GB"/>
        </w:rPr>
        <w:t>5</w:t>
      </w:r>
      <w:r w:rsidRPr="00C67E63">
        <w:rPr>
          <w:rFonts w:cs="Times New Roman"/>
          <w:color w:val="BBBEBF"/>
          <w:sz w:val="20"/>
          <w:szCs w:val="20"/>
          <w:lang w:val="en-GB" w:eastAsia="en-GB"/>
        </w:rPr>
        <w:t>]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p>
    <w:p w14:paraId="31D6482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pointer[</w:t>
      </w:r>
      <w:r w:rsidRPr="00C67E63">
        <w:rPr>
          <w:rFonts w:cs="Times New Roman"/>
          <w:color w:val="569CD6"/>
          <w:sz w:val="20"/>
          <w:szCs w:val="20"/>
          <w:lang w:val="en-GB" w:eastAsia="en-GB"/>
        </w:rPr>
        <w:t>6</w:t>
      </w:r>
      <w:r w:rsidRPr="00C67E63">
        <w:rPr>
          <w:rFonts w:cs="Times New Roman"/>
          <w:color w:val="BBBEBF"/>
          <w:sz w:val="20"/>
          <w:szCs w:val="20"/>
          <w:lang w:val="en-GB" w:eastAsia="en-GB"/>
        </w:rPr>
        <w:t>]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w:t>
      </w:r>
    </w:p>
    <w:p w14:paraId="049B2D7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p>
    <w:p w14:paraId="502C805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InvalidDataPointer</w:t>
      </w:r>
      <w:r w:rsidRPr="00C67E63">
        <w:rPr>
          <w:rFonts w:cs="Times New Roman"/>
          <w:color w:val="BBBEBF"/>
          <w:sz w:val="20"/>
          <w:szCs w:val="20"/>
          <w:lang w:val="en-GB" w:eastAsia="en-GB"/>
        </w:rPr>
        <w:t>();</w:t>
      </w:r>
    </w:p>
    <w:p w14:paraId="5643FCA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9400F8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9A0496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uint256</w:t>
      </w:r>
      <w:r w:rsidRPr="00C67E63">
        <w:rPr>
          <w:rFonts w:cs="Times New Roman"/>
          <w:color w:val="BBBEBF"/>
          <w:sz w:val="20"/>
          <w:szCs w:val="20"/>
          <w:lang w:val="en-GB" w:eastAsia="en-GB"/>
        </w:rPr>
        <w:t xml:space="preserve"> index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7</w:t>
      </w:r>
      <w:r w:rsidRPr="00C67E63">
        <w:rPr>
          <w:rFonts w:cs="Times New Roman"/>
          <w:color w:val="BBBEBF"/>
          <w:sz w:val="20"/>
          <w:szCs w:val="20"/>
          <w:lang w:val="en-GB" w:eastAsia="en-GB"/>
        </w:rPr>
        <w:t xml:space="preserve">; index </w:t>
      </w:r>
      <w:r w:rsidRPr="00C67E63">
        <w:rPr>
          <w:rFonts w:cs="Times New Roman"/>
          <w:color w:val="D4D4D4"/>
          <w:sz w:val="20"/>
          <w:szCs w:val="20"/>
          <w:lang w:val="en-GB" w:eastAsia="en-GB"/>
        </w:rPr>
        <w:t>&lt;</w:t>
      </w:r>
      <w:r w:rsidRPr="00C67E63">
        <w:rPr>
          <w:rFonts w:cs="Times New Roman"/>
          <w:color w:val="BBBEBF"/>
          <w:sz w:val="20"/>
          <w:szCs w:val="20"/>
          <w:lang w:val="en-GB" w:eastAsia="en-GB"/>
        </w:rPr>
        <w:t xml:space="preserve"> pointer.length; </w:t>
      </w:r>
      <w:r w:rsidRPr="00C67E63">
        <w:rPr>
          <w:rFonts w:cs="Times New Roman"/>
          <w:color w:val="D4D4D4"/>
          <w:sz w:val="20"/>
          <w:szCs w:val="20"/>
          <w:lang w:val="en-GB" w:eastAsia="en-GB"/>
        </w:rPr>
        <w:t>++</w:t>
      </w:r>
      <w:r w:rsidRPr="00C67E63">
        <w:rPr>
          <w:rFonts w:cs="Times New Roman"/>
          <w:color w:val="BBBEBF"/>
          <w:sz w:val="20"/>
          <w:szCs w:val="20"/>
          <w:lang w:val="en-GB" w:eastAsia="en-GB"/>
        </w:rPr>
        <w:t>index) {</w:t>
      </w:r>
    </w:p>
    <w:p w14:paraId="152C66A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bytes1</w:t>
      </w:r>
      <w:r w:rsidRPr="00C67E63">
        <w:rPr>
          <w:rFonts w:cs="Times New Roman"/>
          <w:color w:val="BBBEBF"/>
          <w:sz w:val="20"/>
          <w:szCs w:val="20"/>
          <w:lang w:val="en-GB" w:eastAsia="en-GB"/>
        </w:rPr>
        <w:t xml:space="preserve"> character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pointer[index];</w:t>
      </w:r>
    </w:p>
    <w:p w14:paraId="636A1E8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r w:rsidRPr="00C67E63">
        <w:rPr>
          <w:rFonts w:cs="Times New Roman"/>
          <w:color w:val="BBBEBF"/>
          <w:sz w:val="20"/>
          <w:szCs w:val="20"/>
          <w:lang w:val="en-GB" w:eastAsia="en-GB"/>
        </w:rPr>
        <w:t xml:space="preserve"> isNumber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character </w:t>
      </w:r>
      <w:r w:rsidRPr="00C67E63">
        <w:rPr>
          <w:rFonts w:cs="Times New Roman"/>
          <w:color w:val="D4D4D4"/>
          <w:sz w:val="20"/>
          <w:szCs w:val="20"/>
          <w:lang w:val="en-GB" w:eastAsia="en-GB"/>
        </w:rPr>
        <w:t>&gt;=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&amp;&amp;</w:t>
      </w:r>
      <w:r w:rsidRPr="00C67E63">
        <w:rPr>
          <w:rFonts w:cs="Times New Roman"/>
          <w:color w:val="BBBEBF"/>
          <w:sz w:val="20"/>
          <w:szCs w:val="20"/>
          <w:lang w:val="en-GB" w:eastAsia="en-GB"/>
        </w:rPr>
        <w:t xml:space="preserve"> character </w:t>
      </w:r>
      <w:r w:rsidRPr="00C67E63">
        <w:rPr>
          <w:rFonts w:cs="Times New Roman"/>
          <w:color w:val="D4D4D4"/>
          <w:sz w:val="20"/>
          <w:szCs w:val="20"/>
          <w:lang w:val="en-GB" w:eastAsia="en-GB"/>
        </w:rPr>
        <w:t>&lt;=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"9"</w:t>
      </w:r>
      <w:r w:rsidRPr="00C67E63">
        <w:rPr>
          <w:rFonts w:cs="Times New Roman"/>
          <w:color w:val="BBBEBF"/>
          <w:sz w:val="20"/>
          <w:szCs w:val="20"/>
          <w:lang w:val="en-GB" w:eastAsia="en-GB"/>
        </w:rPr>
        <w:t>;</w:t>
      </w:r>
    </w:p>
    <w:p w14:paraId="792129E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r w:rsidRPr="00C67E63">
        <w:rPr>
          <w:rFonts w:cs="Times New Roman"/>
          <w:color w:val="BBBEBF"/>
          <w:sz w:val="20"/>
          <w:szCs w:val="20"/>
          <w:lang w:val="en-GB" w:eastAsia="en-GB"/>
        </w:rPr>
        <w:t xml:space="preserve"> isUppercase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character </w:t>
      </w:r>
      <w:r w:rsidRPr="00C67E63">
        <w:rPr>
          <w:rFonts w:cs="Times New Roman"/>
          <w:color w:val="D4D4D4"/>
          <w:sz w:val="20"/>
          <w:szCs w:val="20"/>
          <w:lang w:val="en-GB" w:eastAsia="en-GB"/>
        </w:rPr>
        <w:t>&gt;=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"A"</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&amp;&amp;</w:t>
      </w:r>
      <w:r w:rsidRPr="00C67E63">
        <w:rPr>
          <w:rFonts w:cs="Times New Roman"/>
          <w:color w:val="BBBEBF"/>
          <w:sz w:val="20"/>
          <w:szCs w:val="20"/>
          <w:lang w:val="en-GB" w:eastAsia="en-GB"/>
        </w:rPr>
        <w:t xml:space="preserve"> character </w:t>
      </w:r>
      <w:r w:rsidRPr="00C67E63">
        <w:rPr>
          <w:rFonts w:cs="Times New Roman"/>
          <w:color w:val="D4D4D4"/>
          <w:sz w:val="20"/>
          <w:szCs w:val="20"/>
          <w:lang w:val="en-GB" w:eastAsia="en-GB"/>
        </w:rPr>
        <w:t>&lt;=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"Z"</w:t>
      </w:r>
      <w:r w:rsidRPr="00C67E63">
        <w:rPr>
          <w:rFonts w:cs="Times New Roman"/>
          <w:color w:val="BBBEBF"/>
          <w:sz w:val="20"/>
          <w:szCs w:val="20"/>
          <w:lang w:val="en-GB" w:eastAsia="en-GB"/>
        </w:rPr>
        <w:t>;</w:t>
      </w:r>
    </w:p>
    <w:p w14:paraId="08518A7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r w:rsidRPr="00C67E63">
        <w:rPr>
          <w:rFonts w:cs="Times New Roman"/>
          <w:color w:val="BBBEBF"/>
          <w:sz w:val="20"/>
          <w:szCs w:val="20"/>
          <w:lang w:val="en-GB" w:eastAsia="en-GB"/>
        </w:rPr>
        <w:t xml:space="preserve"> isLowercase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character </w:t>
      </w:r>
      <w:r w:rsidRPr="00C67E63">
        <w:rPr>
          <w:rFonts w:cs="Times New Roman"/>
          <w:color w:val="D4D4D4"/>
          <w:sz w:val="20"/>
          <w:szCs w:val="20"/>
          <w:lang w:val="en-GB" w:eastAsia="en-GB"/>
        </w:rPr>
        <w:t>&gt;=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"a"</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&amp;&amp;</w:t>
      </w:r>
      <w:r w:rsidRPr="00C67E63">
        <w:rPr>
          <w:rFonts w:cs="Times New Roman"/>
          <w:color w:val="BBBEBF"/>
          <w:sz w:val="20"/>
          <w:szCs w:val="20"/>
          <w:lang w:val="en-GB" w:eastAsia="en-GB"/>
        </w:rPr>
        <w:t xml:space="preserve"> character </w:t>
      </w:r>
      <w:r w:rsidRPr="00C67E63">
        <w:rPr>
          <w:rFonts w:cs="Times New Roman"/>
          <w:color w:val="D4D4D4"/>
          <w:sz w:val="20"/>
          <w:szCs w:val="20"/>
          <w:lang w:val="en-GB" w:eastAsia="en-GB"/>
        </w:rPr>
        <w:t>&lt;=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"z"</w:t>
      </w:r>
      <w:r w:rsidRPr="00C67E63">
        <w:rPr>
          <w:rFonts w:cs="Times New Roman"/>
          <w:color w:val="BBBEBF"/>
          <w:sz w:val="20"/>
          <w:szCs w:val="20"/>
          <w:lang w:val="en-GB" w:eastAsia="en-GB"/>
        </w:rPr>
        <w:t>;</w:t>
      </w:r>
    </w:p>
    <w:p w14:paraId="3B39C15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(!isNumber </w:t>
      </w:r>
      <w:r w:rsidRPr="00C67E63">
        <w:rPr>
          <w:rFonts w:cs="Times New Roman"/>
          <w:color w:val="D4D4D4"/>
          <w:sz w:val="20"/>
          <w:szCs w:val="20"/>
          <w:lang w:val="en-GB" w:eastAsia="en-GB"/>
        </w:rPr>
        <w:t>&amp;&amp;</w:t>
      </w:r>
      <w:r w:rsidRPr="00C67E63">
        <w:rPr>
          <w:rFonts w:cs="Times New Roman"/>
          <w:color w:val="BBBEBF"/>
          <w:sz w:val="20"/>
          <w:szCs w:val="20"/>
          <w:lang w:val="en-GB" w:eastAsia="en-GB"/>
        </w:rPr>
        <w:t xml:space="preserve"> !isUppercase </w:t>
      </w:r>
      <w:r w:rsidRPr="00C67E63">
        <w:rPr>
          <w:rFonts w:cs="Times New Roman"/>
          <w:color w:val="D4D4D4"/>
          <w:sz w:val="20"/>
          <w:szCs w:val="20"/>
          <w:lang w:val="en-GB" w:eastAsia="en-GB"/>
        </w:rPr>
        <w:t>&amp;&amp;</w:t>
      </w:r>
      <w:r w:rsidRPr="00C67E63">
        <w:rPr>
          <w:rFonts w:cs="Times New Roman"/>
          <w:color w:val="BBBEBF"/>
          <w:sz w:val="20"/>
          <w:szCs w:val="20"/>
          <w:lang w:val="en-GB" w:eastAsia="en-GB"/>
        </w:rPr>
        <w:t xml:space="preserve"> !isLowercase) {</w:t>
      </w:r>
    </w:p>
    <w:p w14:paraId="31BACC5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revert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InvalidDataPointer</w:t>
      </w:r>
      <w:r w:rsidRPr="00C67E63">
        <w:rPr>
          <w:rFonts w:cs="Times New Roman"/>
          <w:color w:val="BBBEBF"/>
          <w:sz w:val="20"/>
          <w:szCs w:val="20"/>
          <w:lang w:val="en-GB" w:eastAsia="en-GB"/>
        </w:rPr>
        <w:t>();</w:t>
      </w:r>
    </w:p>
    <w:p w14:paraId="663F20F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EE0966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8F590E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6FC4D85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w:t>
      </w:r>
    </w:p>
    <w:p w14:paraId="6DAB729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6557081B" w14:textId="77777777" w:rsidR="00264701" w:rsidRPr="00C67E63" w:rsidRDefault="00264701" w:rsidP="00354F4A">
      <w:pPr>
        <w:rPr>
          <w:rFonts w:cs="Times New Roman"/>
        </w:rPr>
      </w:pPr>
    </w:p>
    <w:p w14:paraId="56DECF25" w14:textId="77777777" w:rsidR="00840E26" w:rsidRPr="00C67E63" w:rsidRDefault="00840E26" w:rsidP="00354F4A">
      <w:pPr>
        <w:pStyle w:val="Heading3"/>
        <w:rPr>
          <w:rFonts w:ascii="Times New Roman" w:hAnsi="Times New Roman" w:cs="Times New Roman"/>
        </w:rPr>
      </w:pPr>
      <w:r w:rsidRPr="00C67E63">
        <w:rPr>
          <w:rFonts w:ascii="Times New Roman" w:hAnsi="Times New Roman" w:cs="Times New Roman"/>
        </w:rPr>
        <w:t>B.3.2 Gasless relayer</w:t>
      </w:r>
    </w:p>
    <w:p w14:paraId="3CBDA864" w14:textId="77777777" w:rsidR="00FE44ED" w:rsidRPr="00C67E63" w:rsidRDefault="00FE44ED" w:rsidP="00354F4A">
      <w:pPr>
        <w:rPr>
          <w:rFonts w:cs="Times New Roman"/>
        </w:rPr>
      </w:pPr>
      <w:r w:rsidRPr="00C67E63">
        <w:rPr>
          <w:rFonts w:cs="Times New Roman"/>
        </w:rPr>
        <w:t>Demonstrates: Authorised, signed, broadcast and confirmed state transactions.</w:t>
      </w:r>
    </w:p>
    <w:p w14:paraId="52F1D80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"""Drain authorized ERC-2771 submissions from PostgreSQL into Ethereum.</w:t>
      </w:r>
    </w:p>
    <w:p w14:paraId="22F933E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4D48D09A"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lastRenderedPageBreak/>
        <w:t>The worker runs outside FastAPI. The API never receives the relayer key, and</w:t>
      </w:r>
    </w:p>
    <w:p w14:paraId="7D7779C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HTTP retries never allocate EOA nonces. PostgreSQL persists raw</w:t>
      </w:r>
    </w:p>
    <w:p w14:paraId="6B89008B"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signed transactions before broadcast so a crash can safely replay the same</w:t>
      </w:r>
    </w:p>
    <w:p w14:paraId="01E6C890"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bytes and transaction hash.</w:t>
      </w:r>
    </w:p>
    <w:p w14:paraId="0DA8FDBA"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271A920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The poll loop provides *at-least-once processing* with idempotent effects. A row</w:t>
      </w:r>
    </w:p>
    <w:p w14:paraId="415FFB2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may be inspected or broadcast more than once, but state predicates, persisted</w:t>
      </w:r>
    </w:p>
    <w:p w14:paraId="1A32788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raw bytes, transaction hashes, and semantic receipt checks ensure that one</w:t>
      </w:r>
    </w:p>
    <w:p w14:paraId="1D47CFA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logical authorization produces at most one claim. Fee replacements reuse the</w:t>
      </w:r>
    </w:p>
    <w:p w14:paraId="66F715DC"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same EOA nonce, and the worker checks every hash in that replacement history</w:t>
      </w:r>
    </w:p>
    <w:p w14:paraId="300E75FC"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because Ethereum is free to mine an earlier attempt.</w:t>
      </w:r>
    </w:p>
    <w:p w14:paraId="35D10EF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w:t>
      </w:r>
    </w:p>
    <w:p w14:paraId="30376847"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58A84A20"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__future__</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annotations</w:t>
      </w:r>
    </w:p>
    <w:p w14:paraId="4B30A1C3"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23BAA483"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os</w:t>
      </w:r>
    </w:p>
    <w:p w14:paraId="4A45F3E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collections</w:t>
      </w:r>
      <w:r w:rsidRPr="00C67E63">
        <w:rPr>
          <w:rFonts w:cs="Times New Roman"/>
          <w:color w:val="BBBEBF"/>
          <w:sz w:val="20"/>
          <w:szCs w:val="20"/>
          <w:lang w:val="en-GB" w:eastAsia="en-GB"/>
        </w:rPr>
        <w:t>.</w:t>
      </w:r>
      <w:r w:rsidRPr="00C67E63">
        <w:rPr>
          <w:rFonts w:cs="Times New Roman"/>
          <w:color w:val="4EC9B0"/>
          <w:sz w:val="20"/>
          <w:szCs w:val="20"/>
          <w:lang w:val="en-GB" w:eastAsia="en-GB"/>
        </w:rPr>
        <w:t>abc</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Callable</w:t>
      </w:r>
    </w:p>
    <w:p w14:paraId="78ABD018"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datetime</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UTC</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datetime</w:t>
      </w:r>
    </w:p>
    <w:p w14:paraId="725B125D"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2ADC7E5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apps</w:t>
      </w:r>
      <w:r w:rsidRPr="00C67E63">
        <w:rPr>
          <w:rFonts w:cs="Times New Roman"/>
          <w:color w:val="BBBEBF"/>
          <w:sz w:val="20"/>
          <w:szCs w:val="20"/>
          <w:lang w:val="en-GB" w:eastAsia="en-GB"/>
        </w:rPr>
        <w:t>.</w:t>
      </w:r>
      <w:r w:rsidRPr="00C67E63">
        <w:rPr>
          <w:rFonts w:cs="Times New Roman"/>
          <w:color w:val="4EC9B0"/>
          <w:sz w:val="20"/>
          <w:szCs w:val="20"/>
          <w:lang w:val="en-GB" w:eastAsia="en-GB"/>
        </w:rPr>
        <w:t>backend</w:t>
      </w:r>
      <w:r w:rsidRPr="00C67E63">
        <w:rPr>
          <w:rFonts w:cs="Times New Roman"/>
          <w:color w:val="BBBEBF"/>
          <w:sz w:val="20"/>
          <w:szCs w:val="20"/>
          <w:lang w:val="en-GB" w:eastAsia="en-GB"/>
        </w:rPr>
        <w:t>.</w:t>
      </w:r>
      <w:r w:rsidRPr="00C67E63">
        <w:rPr>
          <w:rFonts w:cs="Times New Roman"/>
          <w:color w:val="4EC9B0"/>
          <w:sz w:val="20"/>
          <w:szCs w:val="20"/>
          <w:lang w:val="en-GB" w:eastAsia="en-GB"/>
        </w:rPr>
        <w:t>app</w:t>
      </w:r>
      <w:r w:rsidRPr="00C67E63">
        <w:rPr>
          <w:rFonts w:cs="Times New Roman"/>
          <w:color w:val="BBBEBF"/>
          <w:sz w:val="20"/>
          <w:szCs w:val="20"/>
          <w:lang w:val="en-GB" w:eastAsia="en-GB"/>
        </w:rPr>
        <w:t>.</w:t>
      </w:r>
      <w:r w:rsidRPr="00C67E63">
        <w:rPr>
          <w:rFonts w:cs="Times New Roman"/>
          <w:color w:val="4EC9B0"/>
          <w:sz w:val="20"/>
          <w:szCs w:val="20"/>
          <w:lang w:val="en-GB" w:eastAsia="en-GB"/>
        </w:rPr>
        <w:t>gasless_blockchain</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p>
    <w:p w14:paraId="67E76927"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GaslessBlockchainError</w:t>
      </w:r>
      <w:r w:rsidRPr="00C67E63">
        <w:rPr>
          <w:rFonts w:cs="Times New Roman"/>
          <w:color w:val="BBBEBF"/>
          <w:sz w:val="20"/>
          <w:szCs w:val="20"/>
          <w:lang w:val="en-GB" w:eastAsia="en-GB"/>
        </w:rPr>
        <w:t>,</w:t>
      </w:r>
    </w:p>
    <w:p w14:paraId="33B9FB0C"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GaslessRelayChain</w:t>
      </w:r>
      <w:r w:rsidRPr="00C67E63">
        <w:rPr>
          <w:rFonts w:cs="Times New Roman"/>
          <w:color w:val="BBBEBF"/>
          <w:sz w:val="20"/>
          <w:szCs w:val="20"/>
          <w:lang w:val="en-GB" w:eastAsia="en-GB"/>
        </w:rPr>
        <w:t>,</w:t>
      </w:r>
    </w:p>
    <w:p w14:paraId="00E0DB32"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w:t>
      </w:r>
    </w:p>
    <w:p w14:paraId="4D45CCDA"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packages</w:t>
      </w:r>
      <w:r w:rsidRPr="00C67E63">
        <w:rPr>
          <w:rFonts w:cs="Times New Roman"/>
          <w:color w:val="BBBEBF"/>
          <w:sz w:val="20"/>
          <w:szCs w:val="20"/>
          <w:lang w:val="en-GB" w:eastAsia="en-GB"/>
        </w:rPr>
        <w:t>.</w:t>
      </w:r>
      <w:r w:rsidRPr="00C67E63">
        <w:rPr>
          <w:rFonts w:cs="Times New Roman"/>
          <w:color w:val="4EC9B0"/>
          <w:sz w:val="20"/>
          <w:szCs w:val="20"/>
          <w:lang w:val="en-GB" w:eastAsia="en-GB"/>
        </w:rPr>
        <w:t>integrations</w:t>
      </w:r>
      <w:r w:rsidRPr="00C67E63">
        <w:rPr>
          <w:rFonts w:cs="Times New Roman"/>
          <w:color w:val="BBBEBF"/>
          <w:sz w:val="20"/>
          <w:szCs w:val="20"/>
          <w:lang w:val="en-GB" w:eastAsia="en-GB"/>
        </w:rPr>
        <w:t>.</w:t>
      </w:r>
      <w:r w:rsidRPr="00C67E63">
        <w:rPr>
          <w:rFonts w:cs="Times New Roman"/>
          <w:color w:val="4EC9B0"/>
          <w:sz w:val="20"/>
          <w:szCs w:val="20"/>
          <w:lang w:val="en-GB" w:eastAsia="en-GB"/>
        </w:rPr>
        <w:t>postgres</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p>
    <w:p w14:paraId="09D0B02D"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GaslessSubmissionRecord</w:t>
      </w:r>
      <w:r w:rsidRPr="00C67E63">
        <w:rPr>
          <w:rFonts w:cs="Times New Roman"/>
          <w:color w:val="BBBEBF"/>
          <w:sz w:val="20"/>
          <w:szCs w:val="20"/>
          <w:lang w:val="en-GB" w:eastAsia="en-GB"/>
        </w:rPr>
        <w:t>,</w:t>
      </w:r>
    </w:p>
    <w:p w14:paraId="26035949"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PostgresDatabase</w:t>
      </w:r>
      <w:r w:rsidRPr="00C67E63">
        <w:rPr>
          <w:rFonts w:cs="Times New Roman"/>
          <w:color w:val="BBBEBF"/>
          <w:sz w:val="20"/>
          <w:szCs w:val="20"/>
          <w:lang w:val="en-GB" w:eastAsia="en-GB"/>
        </w:rPr>
        <w:t>,</w:t>
      </w:r>
    </w:p>
    <w:p w14:paraId="6984FC1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PostgresGaslessSubmissionRepository</w:t>
      </w:r>
      <w:r w:rsidRPr="00C67E63">
        <w:rPr>
          <w:rFonts w:cs="Times New Roman"/>
          <w:color w:val="BBBEBF"/>
          <w:sz w:val="20"/>
          <w:szCs w:val="20"/>
          <w:lang w:val="en-GB" w:eastAsia="en-GB"/>
        </w:rPr>
        <w:t>,</w:t>
      </w:r>
    </w:p>
    <w:p w14:paraId="2DC6FB02"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PostgresStorageError</w:t>
      </w:r>
      <w:r w:rsidRPr="00C67E63">
        <w:rPr>
          <w:rFonts w:cs="Times New Roman"/>
          <w:color w:val="BBBEBF"/>
          <w:sz w:val="20"/>
          <w:szCs w:val="20"/>
          <w:lang w:val="en-GB" w:eastAsia="en-GB"/>
        </w:rPr>
        <w:t>,</w:t>
      </w:r>
    </w:p>
    <w:p w14:paraId="4598459B"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w:t>
      </w:r>
    </w:p>
    <w:p w14:paraId="7DB328E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packages</w:t>
      </w:r>
      <w:r w:rsidRPr="00C67E63">
        <w:rPr>
          <w:rFonts w:cs="Times New Roman"/>
          <w:color w:val="BBBEBF"/>
          <w:sz w:val="20"/>
          <w:szCs w:val="20"/>
          <w:lang w:val="en-GB" w:eastAsia="en-GB"/>
        </w:rPr>
        <w:t>.</w:t>
      </w:r>
      <w:r w:rsidRPr="00C67E63">
        <w:rPr>
          <w:rFonts w:cs="Times New Roman"/>
          <w:color w:val="4EC9B0"/>
          <w:sz w:val="20"/>
          <w:szCs w:val="20"/>
          <w:lang w:val="en-GB" w:eastAsia="en-GB"/>
        </w:rPr>
        <w:t>observability</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p>
    <w:p w14:paraId="5D34AE02"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ShutdownSignal</w:t>
      </w:r>
      <w:r w:rsidRPr="00C67E63">
        <w:rPr>
          <w:rFonts w:cs="Times New Roman"/>
          <w:color w:val="BBBEBF"/>
          <w:sz w:val="20"/>
          <w:szCs w:val="20"/>
          <w:lang w:val="en-GB" w:eastAsia="en-GB"/>
        </w:rPr>
        <w:t>,</w:t>
      </w:r>
    </w:p>
    <w:p w14:paraId="4904743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configure_logging</w:t>
      </w:r>
      <w:r w:rsidRPr="00C67E63">
        <w:rPr>
          <w:rFonts w:cs="Times New Roman"/>
          <w:color w:val="BBBEBF"/>
          <w:sz w:val="20"/>
          <w:szCs w:val="20"/>
          <w:lang w:val="en-GB" w:eastAsia="en-GB"/>
        </w:rPr>
        <w:t>,</w:t>
      </w:r>
    </w:p>
    <w:p w14:paraId="4AEC4F7B"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get_event_logger</w:t>
      </w:r>
      <w:r w:rsidRPr="00C67E63">
        <w:rPr>
          <w:rFonts w:cs="Times New Roman"/>
          <w:color w:val="BBBEBF"/>
          <w:sz w:val="20"/>
          <w:szCs w:val="20"/>
          <w:lang w:val="en-GB" w:eastAsia="en-GB"/>
        </w:rPr>
        <w:t>,</w:t>
      </w:r>
    </w:p>
    <w:p w14:paraId="66B1FD2B"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w:t>
      </w:r>
    </w:p>
    <w:p w14:paraId="554A528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1F4C10A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C9D1D9"/>
          <w:sz w:val="20"/>
          <w:szCs w:val="20"/>
          <w:lang w:val="en-GB" w:eastAsia="en-GB"/>
        </w:rPr>
        <w:t>logger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get_event_logger</w:t>
      </w:r>
      <w:r w:rsidRPr="00C67E63">
        <w:rPr>
          <w:rFonts w:cs="Times New Roman"/>
          <w:color w:val="BBBEBF"/>
          <w:sz w:val="20"/>
          <w:szCs w:val="20"/>
          <w:lang w:val="en-GB" w:eastAsia="en-GB"/>
        </w:rPr>
        <w:t>(</w:t>
      </w:r>
      <w:r w:rsidRPr="00C67E63">
        <w:rPr>
          <w:rFonts w:cs="Times New Roman"/>
          <w:color w:val="C9D1D9"/>
          <w:sz w:val="20"/>
          <w:szCs w:val="20"/>
          <w:lang w:val="en-GB" w:eastAsia="en-GB"/>
        </w:rPr>
        <w:t>__name__</w:t>
      </w:r>
      <w:r w:rsidRPr="00C67E63">
        <w:rPr>
          <w:rFonts w:cs="Times New Roman"/>
          <w:color w:val="BBBEBF"/>
          <w:sz w:val="20"/>
          <w:szCs w:val="20"/>
          <w:lang w:val="en-GB" w:eastAsia="en-GB"/>
        </w:rPr>
        <w:t>)</w:t>
      </w:r>
    </w:p>
    <w:p w14:paraId="4428B9AE" w14:textId="77777777" w:rsidR="00840E26" w:rsidRPr="00C67E63" w:rsidRDefault="00840E26" w:rsidP="00840E26">
      <w:pPr>
        <w:shd w:val="clear" w:color="auto" w:fill="121314"/>
        <w:spacing w:after="240" w:line="300" w:lineRule="atLeast"/>
        <w:jc w:val="left"/>
        <w:rPr>
          <w:rFonts w:cs="Times New Roman"/>
          <w:color w:val="BBBEBF"/>
          <w:sz w:val="20"/>
          <w:szCs w:val="20"/>
          <w:lang w:val="en-GB" w:eastAsia="en-GB"/>
        </w:rPr>
      </w:pPr>
    </w:p>
    <w:p w14:paraId="6968133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class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GaslessRelayWorker</w:t>
      </w:r>
      <w:r w:rsidRPr="00C67E63">
        <w:rPr>
          <w:rFonts w:cs="Times New Roman"/>
          <w:color w:val="BBBEBF"/>
          <w:sz w:val="20"/>
          <w:szCs w:val="20"/>
          <w:lang w:val="en-GB" w:eastAsia="en-GB"/>
        </w:rPr>
        <w:t>:</w:t>
      </w:r>
    </w:p>
    <w:p w14:paraId="58B5F800"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"""Move each persisted relay request through sign, broadcast, and confirm.</w:t>
      </w:r>
    </w:p>
    <w:p w14:paraId="57F7FBBA"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5F8105B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The worker keeps no progress in memory between polls. PostgreSQL records</w:t>
      </w:r>
    </w:p>
    <w:p w14:paraId="73C4C33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each transition, which makes a process restart or a second</w:t>
      </w:r>
    </w:p>
    <w:p w14:paraId="5E834790"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replica equivalent to another safe attempt at the current transition.</w:t>
      </w:r>
    </w:p>
    <w:p w14:paraId="6D5D4CE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lastRenderedPageBreak/>
        <w:t xml:space="preserve">    """</w:t>
      </w:r>
    </w:p>
    <w:p w14:paraId="2F5D3CB3"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26EE6AA2"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__init__</w:t>
      </w:r>
      <w:r w:rsidRPr="00C67E63">
        <w:rPr>
          <w:rFonts w:cs="Times New Roman"/>
          <w:color w:val="BBBEBF"/>
          <w:sz w:val="20"/>
          <w:szCs w:val="20"/>
          <w:lang w:val="en-GB" w:eastAsia="en-GB"/>
        </w:rPr>
        <w:t>(</w:t>
      </w:r>
    </w:p>
    <w:p w14:paraId="237D86E5"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p>
    <w:p w14:paraId="21ACC1F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w:t>
      </w:r>
    </w:p>
    <w:p w14:paraId="7B998168"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store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PostgresGaslessSubmissionRepository</w:t>
      </w:r>
      <w:r w:rsidRPr="00C67E63">
        <w:rPr>
          <w:rFonts w:cs="Times New Roman"/>
          <w:color w:val="BBBEBF"/>
          <w:sz w:val="20"/>
          <w:szCs w:val="20"/>
          <w:lang w:val="en-GB" w:eastAsia="en-GB"/>
        </w:rPr>
        <w:t>,</w:t>
      </w:r>
    </w:p>
    <w:p w14:paraId="4B0675D5"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chain</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GaslessRelayChain</w:t>
      </w:r>
      <w:r w:rsidRPr="00C67E63">
        <w:rPr>
          <w:rFonts w:cs="Times New Roman"/>
          <w:color w:val="BBBEBF"/>
          <w:sz w:val="20"/>
          <w:szCs w:val="20"/>
          <w:lang w:val="en-GB" w:eastAsia="en-GB"/>
        </w:rPr>
        <w:t>,</w:t>
      </w:r>
    </w:p>
    <w:p w14:paraId="51E33A6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confirmation_blocks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p>
    <w:p w14:paraId="1543787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stuck_transaction_seconds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p>
    <w:p w14:paraId="5870AC1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clock</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Callable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datetime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lambda</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datetime</w:t>
      </w:r>
      <w:r w:rsidRPr="00C67E63">
        <w:rPr>
          <w:rFonts w:cs="Times New Roman"/>
          <w:color w:val="BBBEBF"/>
          <w:sz w:val="20"/>
          <w:szCs w:val="20"/>
          <w:lang w:val="en-GB" w:eastAsia="en-GB"/>
        </w:rPr>
        <w:t>.</w:t>
      </w:r>
      <w:r w:rsidRPr="00C67E63">
        <w:rPr>
          <w:rFonts w:cs="Times New Roman"/>
          <w:color w:val="D2A8FF"/>
          <w:sz w:val="20"/>
          <w:szCs w:val="20"/>
          <w:lang w:val="en-GB" w:eastAsia="en-GB"/>
        </w:rPr>
        <w:t>now</w:t>
      </w:r>
      <w:r w:rsidRPr="00C67E63">
        <w:rPr>
          <w:rFonts w:cs="Times New Roman"/>
          <w:color w:val="BBBEBF"/>
          <w:sz w:val="20"/>
          <w:szCs w:val="20"/>
          <w:lang w:val="en-GB" w:eastAsia="en-GB"/>
        </w:rPr>
        <w:t>(</w:t>
      </w:r>
      <w:r w:rsidRPr="00C67E63">
        <w:rPr>
          <w:rFonts w:cs="Times New Roman"/>
          <w:color w:val="79C0FF"/>
          <w:sz w:val="20"/>
          <w:szCs w:val="20"/>
          <w:lang w:val="en-GB" w:eastAsia="en-GB"/>
        </w:rPr>
        <w:t>UTC</w:t>
      </w:r>
      <w:r w:rsidRPr="00C67E63">
        <w:rPr>
          <w:rFonts w:cs="Times New Roman"/>
          <w:color w:val="BBBEBF"/>
          <w:sz w:val="20"/>
          <w:szCs w:val="20"/>
          <w:lang w:val="en-GB" w:eastAsia="en-GB"/>
        </w:rPr>
        <w:t>),</w:t>
      </w:r>
    </w:p>
    <w:p w14:paraId="7587DAA7"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-&gt;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77DC3E1D"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"""Configure confirmation and replacement policy for one worker.</w:t>
      </w:r>
    </w:p>
    <w:p w14:paraId="5747CBB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785EAB4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``confirmation_blocks`` controls when a mined receipt is considered</w:t>
      </w:r>
    </w:p>
    <w:p w14:paraId="62DCC7E9"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confirmed. ``stuck_transaction_seconds`` controls when the same</w:t>
      </w:r>
    </w:p>
    <w:p w14:paraId="4AEE13A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nonce may be re-signed with higher fees; it does not create a second</w:t>
      </w:r>
    </w:p>
    <w:p w14:paraId="2A75D27A"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logical claim.</w:t>
      </w:r>
    </w:p>
    <w:p w14:paraId="05186B1D"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14D1F46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5598F398"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confirmation_blocks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&lt;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0</w:t>
      </w:r>
      <w:r w:rsidRPr="00C67E63">
        <w:rPr>
          <w:rFonts w:cs="Times New Roman"/>
          <w:color w:val="BBBEBF"/>
          <w:sz w:val="20"/>
          <w:szCs w:val="20"/>
          <w:lang w:val="en-GB" w:eastAsia="en-GB"/>
        </w:rPr>
        <w:t>:</w:t>
      </w:r>
    </w:p>
    <w:p w14:paraId="67C5FD8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A5D6FF"/>
          <w:sz w:val="20"/>
          <w:szCs w:val="20"/>
          <w:lang w:val="en-GB" w:eastAsia="en-GB"/>
        </w:rPr>
        <w:t>"confirmation_blocks cannot be negative"</w:t>
      </w:r>
      <w:r w:rsidRPr="00C67E63">
        <w:rPr>
          <w:rFonts w:cs="Times New Roman"/>
          <w:color w:val="BBBEBF"/>
          <w:sz w:val="20"/>
          <w:szCs w:val="20"/>
          <w:lang w:val="en-GB" w:eastAsia="en-GB"/>
        </w:rPr>
        <w:t>)</w:t>
      </w:r>
    </w:p>
    <w:p w14:paraId="319D540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stuck_transaction_seconds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&lt;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1</w:t>
      </w:r>
      <w:r w:rsidRPr="00C67E63">
        <w:rPr>
          <w:rFonts w:cs="Times New Roman"/>
          <w:color w:val="BBBEBF"/>
          <w:sz w:val="20"/>
          <w:szCs w:val="20"/>
          <w:lang w:val="en-GB" w:eastAsia="en-GB"/>
        </w:rPr>
        <w:t>:</w:t>
      </w:r>
    </w:p>
    <w:p w14:paraId="7BAC8A45"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A5D6FF"/>
          <w:sz w:val="20"/>
          <w:szCs w:val="20"/>
          <w:lang w:val="en-GB" w:eastAsia="en-GB"/>
        </w:rPr>
        <w:t>"stuck_transaction_seconds must be positive"</w:t>
      </w:r>
      <w:r w:rsidRPr="00C67E63">
        <w:rPr>
          <w:rFonts w:cs="Times New Roman"/>
          <w:color w:val="BBBEBF"/>
          <w:sz w:val="20"/>
          <w:szCs w:val="20"/>
          <w:lang w:val="en-GB" w:eastAsia="en-GB"/>
        </w:rPr>
        <w:t>)</w:t>
      </w:r>
    </w:p>
    <w:p w14:paraId="25416617"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store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store</w:t>
      </w:r>
    </w:p>
    <w:p w14:paraId="58F63EEB"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chain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chain</w:t>
      </w:r>
    </w:p>
    <w:p w14:paraId="79D8B0E8"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confirmation_blocks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confirmation_blocks</w:t>
      </w:r>
    </w:p>
    <w:p w14:paraId="0907B7E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stuck_transaction_seconds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stuck_transaction_seconds</w:t>
      </w:r>
    </w:p>
    <w:p w14:paraId="082804D9"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clock</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clock</w:t>
      </w:r>
    </w:p>
    <w:p w14:paraId="024EB51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2085753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_broadcast</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record</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GaslessSubmissionRecord</w:t>
      </w: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GaslessSubmissionRecord</w:t>
      </w:r>
      <w:r w:rsidRPr="00C67E63">
        <w:rPr>
          <w:rFonts w:cs="Times New Roman"/>
          <w:color w:val="BBBEBF"/>
          <w:sz w:val="20"/>
          <w:szCs w:val="20"/>
          <w:lang w:val="en-GB" w:eastAsia="en-GB"/>
        </w:rPr>
        <w:t>:</w:t>
      </w:r>
    </w:p>
    <w:p w14:paraId="3AEF8F1D"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"""Replay the persisted raw bytes, then record their broadcast.</w:t>
      </w:r>
    </w:p>
    <w:p w14:paraId="13520FD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4E37AAAA"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Signing and persistence happen earlier. A crash between Ethereum and</w:t>
      </w:r>
    </w:p>
    <w:p w14:paraId="489B0EA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PostgreSQL can therefore rebroadcast the identical bytes/hash safely.</w:t>
      </w:r>
    </w:p>
    <w:p w14:paraId="7F8D0C47"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611CFF2B"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30760CBB"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record</w:t>
      </w:r>
      <w:r w:rsidRPr="00C67E63">
        <w:rPr>
          <w:rFonts w:cs="Times New Roman"/>
          <w:color w:val="BBBEBF"/>
          <w:sz w:val="20"/>
          <w:szCs w:val="20"/>
          <w:lang w:val="en-GB" w:eastAsia="en-GB"/>
        </w:rPr>
        <w:t>.</w:t>
      </w:r>
      <w:r w:rsidRPr="00C67E63">
        <w:rPr>
          <w:rFonts w:cs="Times New Roman"/>
          <w:color w:val="C9D1D9"/>
          <w:sz w:val="20"/>
          <w:szCs w:val="20"/>
          <w:lang w:val="en-GB" w:eastAsia="en-GB"/>
        </w:rPr>
        <w:t>raw_transaction</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or</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record</w:t>
      </w:r>
      <w:r w:rsidRPr="00C67E63">
        <w:rPr>
          <w:rFonts w:cs="Times New Roman"/>
          <w:color w:val="BBBEBF"/>
          <w:sz w:val="20"/>
          <w:szCs w:val="20"/>
          <w:lang w:val="en-GB" w:eastAsia="en-GB"/>
        </w:rPr>
        <w:t>.</w:t>
      </w:r>
      <w:r w:rsidRPr="00C67E63">
        <w:rPr>
          <w:rFonts w:cs="Times New Roman"/>
          <w:color w:val="C9D1D9"/>
          <w:sz w:val="20"/>
          <w:szCs w:val="20"/>
          <w:lang w:val="en-GB" w:eastAsia="en-GB"/>
        </w:rPr>
        <w:t>transaction_hash</w:t>
      </w:r>
      <w:r w:rsidRPr="00C67E63">
        <w:rPr>
          <w:rFonts w:cs="Times New Roman"/>
          <w:color w:val="BBBEBF"/>
          <w:sz w:val="20"/>
          <w:szCs w:val="20"/>
          <w:lang w:val="en-GB" w:eastAsia="en-GB"/>
        </w:rPr>
        <w:t>:</w:t>
      </w:r>
    </w:p>
    <w:p w14:paraId="3BD3424B"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GaslessBlockchainError</w:t>
      </w:r>
      <w:r w:rsidRPr="00C67E63">
        <w:rPr>
          <w:rFonts w:cs="Times New Roman"/>
          <w:color w:val="BBBEBF"/>
          <w:sz w:val="20"/>
          <w:szCs w:val="20"/>
          <w:lang w:val="en-GB" w:eastAsia="en-GB"/>
        </w:rPr>
        <w:t>(</w:t>
      </w:r>
      <w:r w:rsidRPr="00C67E63">
        <w:rPr>
          <w:rFonts w:cs="Times New Roman"/>
          <w:color w:val="A5D6FF"/>
          <w:sz w:val="20"/>
          <w:szCs w:val="20"/>
          <w:lang w:val="en-GB" w:eastAsia="en-GB"/>
        </w:rPr>
        <w:t>"Persisted relay transaction is incomplete"</w:t>
      </w:r>
      <w:r w:rsidRPr="00C67E63">
        <w:rPr>
          <w:rFonts w:cs="Times New Roman"/>
          <w:color w:val="BBBEBF"/>
          <w:sz w:val="20"/>
          <w:szCs w:val="20"/>
          <w:lang w:val="en-GB" w:eastAsia="en-GB"/>
        </w:rPr>
        <w:t>)</w:t>
      </w:r>
    </w:p>
    <w:p w14:paraId="32A3015A"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chain</w:t>
      </w:r>
      <w:r w:rsidRPr="00C67E63">
        <w:rPr>
          <w:rFonts w:cs="Times New Roman"/>
          <w:color w:val="BBBEBF"/>
          <w:sz w:val="20"/>
          <w:szCs w:val="20"/>
          <w:lang w:val="en-GB" w:eastAsia="en-GB"/>
        </w:rPr>
        <w:t>.</w:t>
      </w:r>
      <w:r w:rsidRPr="00C67E63">
        <w:rPr>
          <w:rFonts w:cs="Times New Roman"/>
          <w:color w:val="D2A8FF"/>
          <w:sz w:val="20"/>
          <w:szCs w:val="20"/>
          <w:lang w:val="en-GB" w:eastAsia="en-GB"/>
        </w:rPr>
        <w:t>broadcast</w:t>
      </w:r>
      <w:r w:rsidRPr="00C67E63">
        <w:rPr>
          <w:rFonts w:cs="Times New Roman"/>
          <w:color w:val="BBBEBF"/>
          <w:sz w:val="20"/>
          <w:szCs w:val="20"/>
          <w:lang w:val="en-GB" w:eastAsia="en-GB"/>
        </w:rPr>
        <w:t>(</w:t>
      </w:r>
      <w:r w:rsidRPr="00C67E63">
        <w:rPr>
          <w:rFonts w:cs="Times New Roman"/>
          <w:color w:val="FFA657"/>
          <w:sz w:val="20"/>
          <w:szCs w:val="20"/>
          <w:lang w:val="en-GB" w:eastAsia="en-GB"/>
        </w:rPr>
        <w:t>record</w:t>
      </w:r>
      <w:r w:rsidRPr="00C67E63">
        <w:rPr>
          <w:rFonts w:cs="Times New Roman"/>
          <w:color w:val="BBBEBF"/>
          <w:sz w:val="20"/>
          <w:szCs w:val="20"/>
          <w:lang w:val="en-GB" w:eastAsia="en-GB"/>
        </w:rPr>
        <w:t>.</w:t>
      </w:r>
      <w:r w:rsidRPr="00C67E63">
        <w:rPr>
          <w:rFonts w:cs="Times New Roman"/>
          <w:color w:val="C9D1D9"/>
          <w:sz w:val="20"/>
          <w:szCs w:val="20"/>
          <w:lang w:val="en-GB" w:eastAsia="en-GB"/>
        </w:rPr>
        <w:t>raw_transaction</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record</w:t>
      </w:r>
      <w:r w:rsidRPr="00C67E63">
        <w:rPr>
          <w:rFonts w:cs="Times New Roman"/>
          <w:color w:val="BBBEBF"/>
          <w:sz w:val="20"/>
          <w:szCs w:val="20"/>
          <w:lang w:val="en-GB" w:eastAsia="en-GB"/>
        </w:rPr>
        <w:t>.</w:t>
      </w:r>
      <w:r w:rsidRPr="00C67E63">
        <w:rPr>
          <w:rFonts w:cs="Times New Roman"/>
          <w:color w:val="C9D1D9"/>
          <w:sz w:val="20"/>
          <w:szCs w:val="20"/>
          <w:lang w:val="en-GB" w:eastAsia="en-GB"/>
        </w:rPr>
        <w:t>transaction_hash</w:t>
      </w:r>
      <w:r w:rsidRPr="00C67E63">
        <w:rPr>
          <w:rFonts w:cs="Times New Roman"/>
          <w:color w:val="BBBEBF"/>
          <w:sz w:val="20"/>
          <w:szCs w:val="20"/>
          <w:lang w:val="en-GB" w:eastAsia="en-GB"/>
        </w:rPr>
        <w:t>)</w:t>
      </w:r>
    </w:p>
    <w:p w14:paraId="3277A5D3"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store</w:t>
      </w:r>
      <w:r w:rsidRPr="00C67E63">
        <w:rPr>
          <w:rFonts w:cs="Times New Roman"/>
          <w:color w:val="BBBEBF"/>
          <w:sz w:val="20"/>
          <w:szCs w:val="20"/>
          <w:lang w:val="en-GB" w:eastAsia="en-GB"/>
        </w:rPr>
        <w:t>.</w:t>
      </w:r>
      <w:r w:rsidRPr="00C67E63">
        <w:rPr>
          <w:rFonts w:cs="Times New Roman"/>
          <w:color w:val="D2A8FF"/>
          <w:sz w:val="20"/>
          <w:szCs w:val="20"/>
          <w:lang w:val="en-GB" w:eastAsia="en-GB"/>
        </w:rPr>
        <w:t>mark_broadcast</w:t>
      </w:r>
      <w:r w:rsidRPr="00C67E63">
        <w:rPr>
          <w:rFonts w:cs="Times New Roman"/>
          <w:color w:val="BBBEBF"/>
          <w:sz w:val="20"/>
          <w:szCs w:val="20"/>
          <w:lang w:val="en-GB" w:eastAsia="en-GB"/>
        </w:rPr>
        <w:t>(</w:t>
      </w:r>
      <w:r w:rsidRPr="00C67E63">
        <w:rPr>
          <w:rFonts w:cs="Times New Roman"/>
          <w:color w:val="FFA657"/>
          <w:sz w:val="20"/>
          <w:szCs w:val="20"/>
          <w:lang w:val="en-GB" w:eastAsia="en-GB"/>
        </w:rPr>
        <w:t>record</w:t>
      </w:r>
      <w:r w:rsidRPr="00C67E63">
        <w:rPr>
          <w:rFonts w:cs="Times New Roman"/>
          <w:color w:val="BBBEBF"/>
          <w:sz w:val="20"/>
          <w:szCs w:val="20"/>
          <w:lang w:val="en-GB" w:eastAsia="en-GB"/>
        </w:rPr>
        <w:t>.</w:t>
      </w:r>
      <w:r w:rsidRPr="00C67E63">
        <w:rPr>
          <w:rFonts w:cs="Times New Roman"/>
          <w:color w:val="C9D1D9"/>
          <w:sz w:val="20"/>
          <w:szCs w:val="20"/>
          <w:lang w:val="en-GB" w:eastAsia="en-GB"/>
        </w:rPr>
        <w:t>submission_id</w:t>
      </w:r>
      <w:r w:rsidRPr="00C67E63">
        <w:rPr>
          <w:rFonts w:cs="Times New Roman"/>
          <w:color w:val="BBBEBF"/>
          <w:sz w:val="20"/>
          <w:szCs w:val="20"/>
          <w:lang w:val="en-GB" w:eastAsia="en-GB"/>
        </w:rPr>
        <w:t>)</w:t>
      </w:r>
    </w:p>
    <w:p w14:paraId="3321581C"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logger</w:t>
      </w:r>
      <w:r w:rsidRPr="00C67E63">
        <w:rPr>
          <w:rFonts w:cs="Times New Roman"/>
          <w:color w:val="BBBEBF"/>
          <w:sz w:val="20"/>
          <w:szCs w:val="20"/>
          <w:lang w:val="en-GB" w:eastAsia="en-GB"/>
        </w:rPr>
        <w:t>.</w:t>
      </w:r>
      <w:r w:rsidRPr="00C67E63">
        <w:rPr>
          <w:rFonts w:cs="Times New Roman"/>
          <w:color w:val="D2A8FF"/>
          <w:sz w:val="20"/>
          <w:szCs w:val="20"/>
          <w:lang w:val="en-GB" w:eastAsia="en-GB"/>
        </w:rPr>
        <w:t>info</w:t>
      </w:r>
      <w:r w:rsidRPr="00C67E63">
        <w:rPr>
          <w:rFonts w:cs="Times New Roman"/>
          <w:color w:val="BBBEBF"/>
          <w:sz w:val="20"/>
          <w:szCs w:val="20"/>
          <w:lang w:val="en-GB" w:eastAsia="en-GB"/>
        </w:rPr>
        <w:t>(</w:t>
      </w:r>
    </w:p>
    <w:p w14:paraId="213DF673"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"gasless.relay_broadcast"</w:t>
      </w:r>
      <w:r w:rsidRPr="00C67E63">
        <w:rPr>
          <w:rFonts w:cs="Times New Roman"/>
          <w:color w:val="BBBEBF"/>
          <w:sz w:val="20"/>
          <w:szCs w:val="20"/>
          <w:lang w:val="en-GB" w:eastAsia="en-GB"/>
        </w:rPr>
        <w:t>,</w:t>
      </w:r>
    </w:p>
    <w:p w14:paraId="6124702B"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submission_id</w:t>
      </w:r>
      <w:r w:rsidRPr="00C67E63">
        <w:rPr>
          <w:rFonts w:cs="Times New Roman"/>
          <w:color w:val="D4D4D4"/>
          <w:sz w:val="20"/>
          <w:szCs w:val="20"/>
          <w:lang w:val="en-GB" w:eastAsia="en-GB"/>
        </w:rPr>
        <w:t>=</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submission_id</w:t>
      </w:r>
      <w:r w:rsidRPr="00C67E63">
        <w:rPr>
          <w:rFonts w:cs="Times New Roman"/>
          <w:color w:val="BBBEBF"/>
          <w:sz w:val="20"/>
          <w:szCs w:val="20"/>
          <w:lang w:val="en-GB" w:eastAsia="en-GB"/>
        </w:rPr>
        <w:t>),</w:t>
      </w:r>
    </w:p>
    <w:p w14:paraId="4DF00C05"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transaction_hash</w:t>
      </w:r>
      <w:r w:rsidRPr="00C67E63">
        <w:rPr>
          <w:rFonts w:cs="Times New Roman"/>
          <w:color w:val="D4D4D4"/>
          <w:sz w:val="20"/>
          <w:szCs w:val="20"/>
          <w:lang w:val="en-GB" w:eastAsia="en-GB"/>
        </w:rPr>
        <w:t>=</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transaction_hash</w:t>
      </w:r>
      <w:r w:rsidRPr="00C67E63">
        <w:rPr>
          <w:rFonts w:cs="Times New Roman"/>
          <w:color w:val="BBBEBF"/>
          <w:sz w:val="20"/>
          <w:szCs w:val="20"/>
          <w:lang w:val="en-GB" w:eastAsia="en-GB"/>
        </w:rPr>
        <w:t>,</w:t>
      </w:r>
    </w:p>
    <w:p w14:paraId="0D09F2F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FFA657"/>
          <w:sz w:val="20"/>
          <w:szCs w:val="20"/>
          <w:lang w:val="en-GB" w:eastAsia="en-GB"/>
        </w:rPr>
        <w:t>relayer_nonce</w:t>
      </w:r>
      <w:r w:rsidRPr="00C67E63">
        <w:rPr>
          <w:rFonts w:cs="Times New Roman"/>
          <w:color w:val="D4D4D4"/>
          <w:sz w:val="20"/>
          <w:szCs w:val="20"/>
          <w:lang w:val="en-GB" w:eastAsia="en-GB"/>
        </w:rPr>
        <w:t>=</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relayer_nonce</w:t>
      </w:r>
      <w:r w:rsidRPr="00C67E63">
        <w:rPr>
          <w:rFonts w:cs="Times New Roman"/>
          <w:color w:val="BBBEBF"/>
          <w:sz w:val="20"/>
          <w:szCs w:val="20"/>
          <w:lang w:val="en-GB" w:eastAsia="en-GB"/>
        </w:rPr>
        <w:t>,</w:t>
      </w:r>
    </w:p>
    <w:p w14:paraId="51BA845C"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relay_attempts</w:t>
      </w:r>
      <w:r w:rsidRPr="00C67E63">
        <w:rPr>
          <w:rFonts w:cs="Times New Roman"/>
          <w:color w:val="D4D4D4"/>
          <w:sz w:val="20"/>
          <w:szCs w:val="20"/>
          <w:lang w:val="en-GB" w:eastAsia="en-GB"/>
        </w:rPr>
        <w:t>=</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relay_attempts</w:t>
      </w:r>
      <w:r w:rsidRPr="00C67E63">
        <w:rPr>
          <w:rFonts w:cs="Times New Roman"/>
          <w:color w:val="BBBEBF"/>
          <w:sz w:val="20"/>
          <w:szCs w:val="20"/>
          <w:lang w:val="en-GB" w:eastAsia="en-GB"/>
        </w:rPr>
        <w:t>,</w:t>
      </w:r>
    </w:p>
    <w:p w14:paraId="7B7491B7"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2070095"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p>
    <w:p w14:paraId="21AE2B93"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31CA58E8"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_is_stuck</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record</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GaslessSubmissionRecord</w:t>
      </w: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bool</w:t>
      </w:r>
      <w:r w:rsidRPr="00C67E63">
        <w:rPr>
          <w:rFonts w:cs="Times New Roman"/>
          <w:color w:val="BBBEBF"/>
          <w:sz w:val="20"/>
          <w:szCs w:val="20"/>
          <w:lang w:val="en-GB" w:eastAsia="en-GB"/>
        </w:rPr>
        <w:t>:</w:t>
      </w:r>
    </w:p>
    <w:p w14:paraId="3AC18018"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"""Decide whether the newest broadcast is old enough for a fee bump."""</w:t>
      </w:r>
    </w:p>
    <w:p w14:paraId="2C5BDAF5"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5AEBB25B"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broadcast_at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record</w:t>
      </w:r>
      <w:r w:rsidRPr="00C67E63">
        <w:rPr>
          <w:rFonts w:cs="Times New Roman"/>
          <w:color w:val="BBBEBF"/>
          <w:sz w:val="20"/>
          <w:szCs w:val="20"/>
          <w:lang w:val="en-GB" w:eastAsia="en-GB"/>
        </w:rPr>
        <w:t>.</w:t>
      </w:r>
      <w:r w:rsidRPr="00C67E63">
        <w:rPr>
          <w:rFonts w:cs="Times New Roman"/>
          <w:color w:val="C9D1D9"/>
          <w:sz w:val="20"/>
          <w:szCs w:val="20"/>
          <w:lang w:val="en-GB" w:eastAsia="en-GB"/>
        </w:rPr>
        <w:t>last_broadcast_at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or</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record</w:t>
      </w:r>
      <w:r w:rsidRPr="00C67E63">
        <w:rPr>
          <w:rFonts w:cs="Times New Roman"/>
          <w:color w:val="BBBEBF"/>
          <w:sz w:val="20"/>
          <w:szCs w:val="20"/>
          <w:lang w:val="en-GB" w:eastAsia="en-GB"/>
        </w:rPr>
        <w:t>.</w:t>
      </w:r>
      <w:r w:rsidRPr="00C67E63">
        <w:rPr>
          <w:rFonts w:cs="Times New Roman"/>
          <w:color w:val="C9D1D9"/>
          <w:sz w:val="20"/>
          <w:szCs w:val="20"/>
          <w:lang w:val="en-GB" w:eastAsia="en-GB"/>
        </w:rPr>
        <w:t>broadcast_at</w:t>
      </w:r>
    </w:p>
    <w:p w14:paraId="1F264698"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broadcast_at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1A6F008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True</w:t>
      </w:r>
    </w:p>
    <w:p w14:paraId="2F73DD3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broadcast_at</w:t>
      </w:r>
      <w:r w:rsidRPr="00C67E63">
        <w:rPr>
          <w:rFonts w:cs="Times New Roman"/>
          <w:color w:val="BBBEBF"/>
          <w:sz w:val="20"/>
          <w:szCs w:val="20"/>
          <w:lang w:val="en-GB" w:eastAsia="en-GB"/>
        </w:rPr>
        <w:t>.</w:t>
      </w:r>
      <w:r w:rsidRPr="00C67E63">
        <w:rPr>
          <w:rFonts w:cs="Times New Roman"/>
          <w:color w:val="C9D1D9"/>
          <w:sz w:val="20"/>
          <w:szCs w:val="20"/>
          <w:lang w:val="en-GB" w:eastAsia="en-GB"/>
        </w:rPr>
        <w:t>tzinfo</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0AFA33D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GaslessBlockchainError</w:t>
      </w:r>
      <w:r w:rsidRPr="00C67E63">
        <w:rPr>
          <w:rFonts w:cs="Times New Roman"/>
          <w:color w:val="BBBEBF"/>
          <w:sz w:val="20"/>
          <w:szCs w:val="20"/>
          <w:lang w:val="en-GB" w:eastAsia="en-GB"/>
        </w:rPr>
        <w:t>(</w:t>
      </w:r>
    </w:p>
    <w:p w14:paraId="3BA4778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"Persisted relay broadcast timestamp is not timezone-aware"</w:t>
      </w:r>
    </w:p>
    <w:p w14:paraId="2F8B6D5C"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2EF360C"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p>
    <w:p w14:paraId="7DF912B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clock</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broadcast_at</w:t>
      </w:r>
    </w:p>
    <w:p w14:paraId="5750FF8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total_seconds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&gt;=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stuck_transaction_seconds</w:t>
      </w:r>
    </w:p>
    <w:p w14:paraId="5968C01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229DA2C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_receipt_for_any_attempt</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record</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GaslessSubmissionRecord</w:t>
      </w:r>
      <w:r w:rsidRPr="00C67E63">
        <w:rPr>
          <w:rFonts w:cs="Times New Roman"/>
          <w:color w:val="BBBEBF"/>
          <w:sz w:val="20"/>
          <w:szCs w:val="20"/>
          <w:lang w:val="en-GB" w:eastAsia="en-GB"/>
        </w:rPr>
        <w:t>):</w:t>
      </w:r>
    </w:p>
    <w:p w14:paraId="147A41CD"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"""Find a receipt across the original hash and every replacement hash.</w:t>
      </w:r>
    </w:p>
    <w:p w14:paraId="313B0DF8"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4193BB49"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Ethereum may mine any transaction sharing the nonce. Checking the full</w:t>
      </w:r>
    </w:p>
    <w:p w14:paraId="5B84B157"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attempt history prevents the worker from overlooking an older attempt</w:t>
      </w:r>
    </w:p>
    <w:p w14:paraId="0C943DE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after a higher-fee replacement has been prepared.</w:t>
      </w:r>
    </w:p>
    <w:p w14:paraId="2E18BFC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068334B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7289A252"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for</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transaction_hash</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store</w:t>
      </w:r>
      <w:r w:rsidRPr="00C67E63">
        <w:rPr>
          <w:rFonts w:cs="Times New Roman"/>
          <w:color w:val="BBBEBF"/>
          <w:sz w:val="20"/>
          <w:szCs w:val="20"/>
          <w:lang w:val="en-GB" w:eastAsia="en-GB"/>
        </w:rPr>
        <w:t>.</w:t>
      </w:r>
      <w:r w:rsidRPr="00C67E63">
        <w:rPr>
          <w:rFonts w:cs="Times New Roman"/>
          <w:color w:val="D2A8FF"/>
          <w:sz w:val="20"/>
          <w:szCs w:val="20"/>
          <w:lang w:val="en-GB" w:eastAsia="en-GB"/>
        </w:rPr>
        <w:t>list_relay_transaction_hashes</w:t>
      </w:r>
      <w:r w:rsidRPr="00C67E63">
        <w:rPr>
          <w:rFonts w:cs="Times New Roman"/>
          <w:color w:val="BBBEBF"/>
          <w:sz w:val="20"/>
          <w:szCs w:val="20"/>
          <w:lang w:val="en-GB" w:eastAsia="en-GB"/>
        </w:rPr>
        <w:t>(</w:t>
      </w:r>
    </w:p>
    <w:p w14:paraId="25252830"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record</w:t>
      </w:r>
      <w:r w:rsidRPr="00C67E63">
        <w:rPr>
          <w:rFonts w:cs="Times New Roman"/>
          <w:color w:val="BBBEBF"/>
          <w:sz w:val="20"/>
          <w:szCs w:val="20"/>
          <w:lang w:val="en-GB" w:eastAsia="en-GB"/>
        </w:rPr>
        <w:t>.</w:t>
      </w:r>
      <w:r w:rsidRPr="00C67E63">
        <w:rPr>
          <w:rFonts w:cs="Times New Roman"/>
          <w:color w:val="C9D1D9"/>
          <w:sz w:val="20"/>
          <w:szCs w:val="20"/>
          <w:lang w:val="en-GB" w:eastAsia="en-GB"/>
        </w:rPr>
        <w:t>submission_id</w:t>
      </w:r>
    </w:p>
    <w:p w14:paraId="1D8391C8"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B7C5F0D"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receipt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chain</w:t>
      </w:r>
      <w:r w:rsidRPr="00C67E63">
        <w:rPr>
          <w:rFonts w:cs="Times New Roman"/>
          <w:color w:val="BBBEBF"/>
          <w:sz w:val="20"/>
          <w:szCs w:val="20"/>
          <w:lang w:val="en-GB" w:eastAsia="en-GB"/>
        </w:rPr>
        <w:t>.</w:t>
      </w:r>
      <w:r w:rsidRPr="00C67E63">
        <w:rPr>
          <w:rFonts w:cs="Times New Roman"/>
          <w:color w:val="D2A8FF"/>
          <w:sz w:val="20"/>
          <w:szCs w:val="20"/>
          <w:lang w:val="en-GB" w:eastAsia="en-GB"/>
        </w:rPr>
        <w:t>receipt</w:t>
      </w:r>
      <w:r w:rsidRPr="00C67E63">
        <w:rPr>
          <w:rFonts w:cs="Times New Roman"/>
          <w:color w:val="BBBEBF"/>
          <w:sz w:val="20"/>
          <w:szCs w:val="20"/>
          <w:lang w:val="en-GB" w:eastAsia="en-GB"/>
        </w:rPr>
        <w:t>(</w:t>
      </w:r>
      <w:r w:rsidRPr="00C67E63">
        <w:rPr>
          <w:rFonts w:cs="Times New Roman"/>
          <w:color w:val="C9D1D9"/>
          <w:sz w:val="20"/>
          <w:szCs w:val="20"/>
          <w:lang w:val="en-GB" w:eastAsia="en-GB"/>
        </w:rPr>
        <w:t>transaction_hash</w:t>
      </w:r>
      <w:r w:rsidRPr="00C67E63">
        <w:rPr>
          <w:rFonts w:cs="Times New Roman"/>
          <w:color w:val="BBBEBF"/>
          <w:sz w:val="20"/>
          <w:szCs w:val="20"/>
          <w:lang w:val="en-GB" w:eastAsia="en-GB"/>
        </w:rPr>
        <w:t>)</w:t>
      </w:r>
    </w:p>
    <w:p w14:paraId="4D5754C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receipt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2A5D4FE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receipt</w:t>
      </w:r>
    </w:p>
    <w:p w14:paraId="58D04948"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p>
    <w:p w14:paraId="4998379B"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6F9A171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w:t>
      </w:r>
      <w:r w:rsidRPr="00C67E63">
        <w:rPr>
          <w:rFonts w:cs="Times New Roman"/>
          <w:color w:val="4EC9B0"/>
          <w:sz w:val="20"/>
          <w:szCs w:val="20"/>
          <w:lang w:val="en-GB" w:eastAsia="en-GB"/>
        </w:rPr>
        <w:t>staticmethod</w:t>
      </w:r>
    </w:p>
    <w:p w14:paraId="0574A8C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_failure</w:t>
      </w:r>
      <w:r w:rsidRPr="00C67E63">
        <w:rPr>
          <w:rFonts w:cs="Times New Roman"/>
          <w:color w:val="BBBEBF"/>
          <w:sz w:val="20"/>
          <w:szCs w:val="20"/>
          <w:lang w:val="en-GB" w:eastAsia="en-GB"/>
        </w:rPr>
        <w:t>(</w:t>
      </w:r>
      <w:r w:rsidRPr="00C67E63">
        <w:rPr>
          <w:rFonts w:cs="Times New Roman"/>
          <w:color w:val="FFA657"/>
          <w:sz w:val="20"/>
          <w:szCs w:val="20"/>
          <w:lang w:val="en-GB" w:eastAsia="en-GB"/>
        </w:rPr>
        <w:t>exc</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GaslessBlockchainError</w:t>
      </w: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tuple</w:t>
      </w:r>
      <w:r w:rsidRPr="00C67E63">
        <w:rPr>
          <w:rFonts w:cs="Times New Roman"/>
          <w:color w:val="BBBEBF"/>
          <w:sz w:val="20"/>
          <w:szCs w:val="20"/>
          <w:lang w:val="en-GB" w:eastAsia="en-GB"/>
        </w:rPr>
        <w:t>[</w:t>
      </w:r>
      <w:r w:rsidRPr="00C67E63">
        <w:rPr>
          <w:rFonts w:cs="Times New Roman"/>
          <w:color w:val="4EC9B0"/>
          <w:sz w:val="20"/>
          <w:szCs w:val="20"/>
          <w:lang w:val="en-GB" w:eastAsia="en-GB"/>
        </w:rPr>
        <w:t>str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r w:rsidRPr="00C67E63">
        <w:rPr>
          <w:rFonts w:cs="Times New Roman"/>
          <w:color w:val="BBBEBF"/>
          <w:sz w:val="20"/>
          <w:szCs w:val="20"/>
          <w:lang w:val="en-GB" w:eastAsia="en-GB"/>
        </w:rPr>
        <w:t>]:</w:t>
      </w:r>
    </w:p>
    <w:p w14:paraId="677B581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"""Map detailed failures to stable, non-sensitive operational codes.</w:t>
      </w:r>
    </w:p>
    <w:p w14:paraId="01F06CD7"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7F8C23D5"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Terminal errors prove that this logical request cannot safely continue.</w:t>
      </w:r>
    </w:p>
    <w:p w14:paraId="3E479745"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Dependency, fee, and nonce-conflict errors remain retryable/operator</w:t>
      </w:r>
    </w:p>
    <w:p w14:paraId="5B830A4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visible because changing infrastructure state may resolve them. Raw RPC</w:t>
      </w:r>
    </w:p>
    <w:p w14:paraId="4D2D57CC"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text is not saved or returned to the browser.</w:t>
      </w:r>
    </w:p>
    <w:p w14:paraId="5F8E146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68B2D2AB"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2F48DCFD"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message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FFA657"/>
          <w:sz w:val="20"/>
          <w:szCs w:val="20"/>
          <w:lang w:val="en-GB" w:eastAsia="en-GB"/>
        </w:rPr>
        <w:t>exc</w:t>
      </w:r>
      <w:r w:rsidRPr="00C67E63">
        <w:rPr>
          <w:rFonts w:cs="Times New Roman"/>
          <w:color w:val="BBBEBF"/>
          <w:sz w:val="20"/>
          <w:szCs w:val="20"/>
          <w:lang w:val="en-GB" w:eastAsia="en-GB"/>
        </w:rPr>
        <w:t>).</w:t>
      </w:r>
      <w:r w:rsidRPr="00C67E63">
        <w:rPr>
          <w:rFonts w:cs="Times New Roman"/>
          <w:color w:val="D2A8FF"/>
          <w:sz w:val="20"/>
          <w:szCs w:val="20"/>
          <w:lang w:val="en-GB" w:eastAsia="en-GB"/>
        </w:rPr>
        <w:t>lower</w:t>
      </w:r>
      <w:r w:rsidRPr="00C67E63">
        <w:rPr>
          <w:rFonts w:cs="Times New Roman"/>
          <w:color w:val="BBBEBF"/>
          <w:sz w:val="20"/>
          <w:szCs w:val="20"/>
          <w:lang w:val="en-GB" w:eastAsia="en-GB"/>
        </w:rPr>
        <w:t>()</w:t>
      </w:r>
    </w:p>
    <w:p w14:paraId="19529AD9"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terminal_markers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p>
    <w:p w14:paraId="110B2E82"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"invalid, expired, or uses a stale nonce"</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"authorization_invalid"</w:t>
      </w:r>
      <w:r w:rsidRPr="00C67E63">
        <w:rPr>
          <w:rFonts w:cs="Times New Roman"/>
          <w:color w:val="BBBEBF"/>
          <w:sz w:val="20"/>
          <w:szCs w:val="20"/>
          <w:lang w:val="en-GB" w:eastAsia="en-GB"/>
        </w:rPr>
        <w:t>,</w:t>
      </w:r>
    </w:p>
    <w:p w14:paraId="7503E320"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"reverted on-chain"</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"relay_reverted"</w:t>
      </w:r>
      <w:r w:rsidRPr="00C67E63">
        <w:rPr>
          <w:rFonts w:cs="Times New Roman"/>
          <w:color w:val="BBBEBF"/>
          <w:sz w:val="20"/>
          <w:szCs w:val="20"/>
          <w:lang w:val="en-GB" w:eastAsia="en-GB"/>
        </w:rPr>
        <w:t>,</w:t>
      </w:r>
    </w:p>
    <w:p w14:paraId="312D41C8"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"did not emit exactly one"</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"receipt_event_missing"</w:t>
      </w:r>
      <w:r w:rsidRPr="00C67E63">
        <w:rPr>
          <w:rFonts w:cs="Times New Roman"/>
          <w:color w:val="BBBEBF"/>
          <w:sz w:val="20"/>
          <w:szCs w:val="20"/>
          <w:lang w:val="en-GB" w:eastAsia="en-GB"/>
        </w:rPr>
        <w:t>,</w:t>
      </w:r>
    </w:p>
    <w:p w14:paraId="30415293"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"does not match"</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"receipt_event_mismatch"</w:t>
      </w:r>
      <w:r w:rsidRPr="00C67E63">
        <w:rPr>
          <w:rFonts w:cs="Times New Roman"/>
          <w:color w:val="BBBEBF"/>
          <w:sz w:val="20"/>
          <w:szCs w:val="20"/>
          <w:lang w:val="en-GB" w:eastAsia="en-GB"/>
        </w:rPr>
        <w:t>,</w:t>
      </w:r>
    </w:p>
    <w:p w14:paraId="55099EBA"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"target does not match"</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"deployment_mismatch"</w:t>
      </w:r>
      <w:r w:rsidRPr="00C67E63">
        <w:rPr>
          <w:rFonts w:cs="Times New Roman"/>
          <w:color w:val="BBBEBF"/>
          <w:sz w:val="20"/>
          <w:szCs w:val="20"/>
          <w:lang w:val="en-GB" w:eastAsia="en-GB"/>
        </w:rPr>
        <w:t>,</w:t>
      </w:r>
    </w:p>
    <w:p w14:paraId="6D1B30CA"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"exceeds the configured gas cap"</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"transaction_gas_cap_exceeded"</w:t>
      </w:r>
      <w:r w:rsidRPr="00C67E63">
        <w:rPr>
          <w:rFonts w:cs="Times New Roman"/>
          <w:color w:val="BBBEBF"/>
          <w:sz w:val="20"/>
          <w:szCs w:val="20"/>
          <w:lang w:val="en-GB" w:eastAsia="en-GB"/>
        </w:rPr>
        <w:t>,</w:t>
      </w:r>
    </w:p>
    <w:p w14:paraId="472BB2D0"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277B1F2"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for</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marker</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code</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terminal_markers</w:t>
      </w:r>
      <w:r w:rsidRPr="00C67E63">
        <w:rPr>
          <w:rFonts w:cs="Times New Roman"/>
          <w:color w:val="BBBEBF"/>
          <w:sz w:val="20"/>
          <w:szCs w:val="20"/>
          <w:lang w:val="en-GB" w:eastAsia="en-GB"/>
        </w:rPr>
        <w:t>.</w:t>
      </w:r>
      <w:r w:rsidRPr="00C67E63">
        <w:rPr>
          <w:rFonts w:cs="Times New Roman"/>
          <w:color w:val="D2A8FF"/>
          <w:sz w:val="20"/>
          <w:szCs w:val="20"/>
          <w:lang w:val="en-GB" w:eastAsia="en-GB"/>
        </w:rPr>
        <w:t>items</w:t>
      </w:r>
      <w:r w:rsidRPr="00C67E63">
        <w:rPr>
          <w:rFonts w:cs="Times New Roman"/>
          <w:color w:val="BBBEBF"/>
          <w:sz w:val="20"/>
          <w:szCs w:val="20"/>
          <w:lang w:val="en-GB" w:eastAsia="en-GB"/>
        </w:rPr>
        <w:t>():</w:t>
      </w:r>
    </w:p>
    <w:p w14:paraId="74F28FB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marker</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message</w:t>
      </w:r>
      <w:r w:rsidRPr="00C67E63">
        <w:rPr>
          <w:rFonts w:cs="Times New Roman"/>
          <w:color w:val="BBBEBF"/>
          <w:sz w:val="20"/>
          <w:szCs w:val="20"/>
          <w:lang w:val="en-GB" w:eastAsia="en-GB"/>
        </w:rPr>
        <w:t>:</w:t>
      </w:r>
    </w:p>
    <w:p w14:paraId="187F6008"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code</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True</w:t>
      </w:r>
    </w:p>
    <w:p w14:paraId="6993C79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"network fees exceed"</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message</w:t>
      </w:r>
      <w:r w:rsidRPr="00C67E63">
        <w:rPr>
          <w:rFonts w:cs="Times New Roman"/>
          <w:color w:val="BBBEBF"/>
          <w:sz w:val="20"/>
          <w:szCs w:val="20"/>
          <w:lang w:val="en-GB" w:eastAsia="en-GB"/>
        </w:rPr>
        <w:t>:</w:t>
      </w:r>
    </w:p>
    <w:p w14:paraId="655C6D3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"fee_cap_exceeded"</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False</w:t>
      </w:r>
    </w:p>
    <w:p w14:paraId="25D64812"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"nonce was consumed"</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message</w:t>
      </w:r>
      <w:r w:rsidRPr="00C67E63">
        <w:rPr>
          <w:rFonts w:cs="Times New Roman"/>
          <w:color w:val="BBBEBF"/>
          <w:sz w:val="20"/>
          <w:szCs w:val="20"/>
          <w:lang w:val="en-GB" w:eastAsia="en-GB"/>
        </w:rPr>
        <w:t>:</w:t>
      </w:r>
    </w:p>
    <w:p w14:paraId="2897AEC3"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"relayer_nonce_conflict"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False</w:t>
      </w:r>
    </w:p>
    <w:p w14:paraId="5E18289C"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"relay_dependency_unavailable"</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False</w:t>
      </w:r>
    </w:p>
    <w:p w14:paraId="5FDAC43C"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66A70A49"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process</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record</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GaslessSubmissionRecord</w:t>
      </w:r>
      <w:r w:rsidRPr="00C67E63">
        <w:rPr>
          <w:rFonts w:cs="Times New Roman"/>
          <w:color w:val="BBBEBF"/>
          <w:sz w:val="20"/>
          <w:szCs w:val="20"/>
          <w:lang w:val="en-GB" w:eastAsia="en-GB"/>
        </w:rPr>
        <w:t xml:space="preserve">) -&gt;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31428037"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"""Advance one record through every immediately safe transition.</w:t>
      </w:r>
    </w:p>
    <w:p w14:paraId="5F3D94D2"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58832A22"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The normal path is ``authorized -&gt; signed -&gt; broadcast -&gt; confirmed``.</w:t>
      </w:r>
    </w:p>
    <w:p w14:paraId="3AF43F2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Signed bytes are saved before network I/O, all known receipts are checked</w:t>
      </w:r>
    </w:p>
    <w:p w14:paraId="4726BA97"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before replacement, and replacements reuse the EOA nonce with higher</w:t>
      </w:r>
    </w:p>
    <w:p w14:paraId="33D11862"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capped fees. Each step is safe when another worker or restart repeats it.</w:t>
      </w:r>
    </w:p>
    <w:p w14:paraId="77A14628"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010D759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7C646AC8"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record</w:t>
      </w:r>
    </w:p>
    <w:p w14:paraId="3361677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try</w:t>
      </w:r>
      <w:r w:rsidRPr="00C67E63">
        <w:rPr>
          <w:rFonts w:cs="Times New Roman"/>
          <w:color w:val="BBBEBF"/>
          <w:sz w:val="20"/>
          <w:szCs w:val="20"/>
          <w:lang w:val="en-GB" w:eastAsia="en-GB"/>
        </w:rPr>
        <w:t>:</w:t>
      </w:r>
    </w:p>
    <w:p w14:paraId="3ACAA8A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state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"authorized"</w:t>
      </w:r>
      <w:r w:rsidRPr="00C67E63">
        <w:rPr>
          <w:rFonts w:cs="Times New Roman"/>
          <w:color w:val="BBBEBF"/>
          <w:sz w:val="20"/>
          <w:szCs w:val="20"/>
          <w:lang w:val="en-GB" w:eastAsia="en-GB"/>
        </w:rPr>
        <w:t>:</w:t>
      </w:r>
    </w:p>
    <w:p w14:paraId="0BB3FA0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sign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chain</w:t>
      </w:r>
      <w:r w:rsidRPr="00C67E63">
        <w:rPr>
          <w:rFonts w:cs="Times New Roman"/>
          <w:color w:val="BBBEBF"/>
          <w:sz w:val="20"/>
          <w:szCs w:val="20"/>
          <w:lang w:val="en-GB" w:eastAsia="en-GB"/>
        </w:rPr>
        <w:t>.</w:t>
      </w:r>
      <w:r w:rsidRPr="00C67E63">
        <w:rPr>
          <w:rFonts w:cs="Times New Roman"/>
          <w:color w:val="D2A8FF"/>
          <w:sz w:val="20"/>
          <w:szCs w:val="20"/>
          <w:lang w:val="en-GB" w:eastAsia="en-GB"/>
        </w:rPr>
        <w:t>prepare_relay_signer</w:t>
      </w:r>
      <w:r w:rsidRPr="00C67E63">
        <w:rPr>
          <w:rFonts w:cs="Times New Roman"/>
          <w:color w:val="BBBEBF"/>
          <w:sz w:val="20"/>
          <w:szCs w:val="20"/>
          <w:lang w:val="en-GB" w:eastAsia="en-GB"/>
        </w:rPr>
        <w:t>(</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p>
    <w:p w14:paraId="128B108C"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pending_nonce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chain</w:t>
      </w:r>
      <w:r w:rsidRPr="00C67E63">
        <w:rPr>
          <w:rFonts w:cs="Times New Roman"/>
          <w:color w:val="BBBEBF"/>
          <w:sz w:val="20"/>
          <w:szCs w:val="20"/>
          <w:lang w:val="en-GB" w:eastAsia="en-GB"/>
        </w:rPr>
        <w:t>.</w:t>
      </w:r>
      <w:r w:rsidRPr="00C67E63">
        <w:rPr>
          <w:rFonts w:cs="Times New Roman"/>
          <w:color w:val="D2A8FF"/>
          <w:sz w:val="20"/>
          <w:szCs w:val="20"/>
          <w:lang w:val="en-GB" w:eastAsia="en-GB"/>
        </w:rPr>
        <w:t>pending_nonce</w:t>
      </w:r>
      <w:r w:rsidRPr="00C67E63">
        <w:rPr>
          <w:rFonts w:cs="Times New Roman"/>
          <w:color w:val="BBBEBF"/>
          <w:sz w:val="20"/>
          <w:szCs w:val="20"/>
          <w:lang w:val="en-GB" w:eastAsia="en-GB"/>
        </w:rPr>
        <w:t>()</w:t>
      </w:r>
    </w:p>
    <w:p w14:paraId="7C067AF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store</w:t>
      </w:r>
      <w:r w:rsidRPr="00C67E63">
        <w:rPr>
          <w:rFonts w:cs="Times New Roman"/>
          <w:color w:val="BBBEBF"/>
          <w:sz w:val="20"/>
          <w:szCs w:val="20"/>
          <w:lang w:val="en-GB" w:eastAsia="en-GB"/>
        </w:rPr>
        <w:t>.</w:t>
      </w:r>
      <w:r w:rsidRPr="00C67E63">
        <w:rPr>
          <w:rFonts w:cs="Times New Roman"/>
          <w:color w:val="D2A8FF"/>
          <w:sz w:val="20"/>
          <w:szCs w:val="20"/>
          <w:lang w:val="en-GB" w:eastAsia="en-GB"/>
        </w:rPr>
        <w:t>persist_signed_transaction</w:t>
      </w:r>
      <w:r w:rsidRPr="00C67E63">
        <w:rPr>
          <w:rFonts w:cs="Times New Roman"/>
          <w:color w:val="BBBEBF"/>
          <w:sz w:val="20"/>
          <w:szCs w:val="20"/>
          <w:lang w:val="en-GB" w:eastAsia="en-GB"/>
        </w:rPr>
        <w:t>(</w:t>
      </w:r>
    </w:p>
    <w:p w14:paraId="1FA820BC"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submission_id</w:t>
      </w:r>
      <w:r w:rsidRPr="00C67E63">
        <w:rPr>
          <w:rFonts w:cs="Times New Roman"/>
          <w:color w:val="BBBEBF"/>
          <w:sz w:val="20"/>
          <w:szCs w:val="20"/>
          <w:lang w:val="en-GB" w:eastAsia="en-GB"/>
        </w:rPr>
        <w:t>,</w:t>
      </w:r>
    </w:p>
    <w:p w14:paraId="0FFC9F65"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relayer_address</w:t>
      </w:r>
      <w:r w:rsidRPr="00C67E63">
        <w:rPr>
          <w:rFonts w:cs="Times New Roman"/>
          <w:color w:val="D4D4D4"/>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chain</w:t>
      </w:r>
      <w:r w:rsidRPr="00C67E63">
        <w:rPr>
          <w:rFonts w:cs="Times New Roman"/>
          <w:color w:val="BBBEBF"/>
          <w:sz w:val="20"/>
          <w:szCs w:val="20"/>
          <w:lang w:val="en-GB" w:eastAsia="en-GB"/>
        </w:rPr>
        <w:t>.</w:t>
      </w:r>
      <w:r w:rsidRPr="00C67E63">
        <w:rPr>
          <w:rFonts w:cs="Times New Roman"/>
          <w:color w:val="C9D1D9"/>
          <w:sz w:val="20"/>
          <w:szCs w:val="20"/>
          <w:lang w:val="en-GB" w:eastAsia="en-GB"/>
        </w:rPr>
        <w:t>account</w:t>
      </w:r>
      <w:r w:rsidRPr="00C67E63">
        <w:rPr>
          <w:rFonts w:cs="Times New Roman"/>
          <w:color w:val="BBBEBF"/>
          <w:sz w:val="20"/>
          <w:szCs w:val="20"/>
          <w:lang w:val="en-GB" w:eastAsia="en-GB"/>
        </w:rPr>
        <w:t>.address,</w:t>
      </w:r>
    </w:p>
    <w:p w14:paraId="697BAA0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rpc_pending_nonce</w:t>
      </w:r>
      <w:r w:rsidRPr="00C67E63">
        <w:rPr>
          <w:rFonts w:cs="Times New Roman"/>
          <w:color w:val="D4D4D4"/>
          <w:sz w:val="20"/>
          <w:szCs w:val="20"/>
          <w:lang w:val="en-GB" w:eastAsia="en-GB"/>
        </w:rPr>
        <w:t>=</w:t>
      </w:r>
      <w:r w:rsidRPr="00C67E63">
        <w:rPr>
          <w:rFonts w:cs="Times New Roman"/>
          <w:color w:val="C9D1D9"/>
          <w:sz w:val="20"/>
          <w:szCs w:val="20"/>
          <w:lang w:val="en-GB" w:eastAsia="en-GB"/>
        </w:rPr>
        <w:t>pending_nonce</w:t>
      </w:r>
      <w:r w:rsidRPr="00C67E63">
        <w:rPr>
          <w:rFonts w:cs="Times New Roman"/>
          <w:color w:val="BBBEBF"/>
          <w:sz w:val="20"/>
          <w:szCs w:val="20"/>
          <w:lang w:val="en-GB" w:eastAsia="en-GB"/>
        </w:rPr>
        <w:t>,</w:t>
      </w:r>
    </w:p>
    <w:p w14:paraId="48369B32"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sign</w:t>
      </w:r>
      <w:r w:rsidRPr="00C67E63">
        <w:rPr>
          <w:rFonts w:cs="Times New Roman"/>
          <w:color w:val="D4D4D4"/>
          <w:sz w:val="20"/>
          <w:szCs w:val="20"/>
          <w:lang w:val="en-GB" w:eastAsia="en-GB"/>
        </w:rPr>
        <w:t>=</w:t>
      </w:r>
      <w:r w:rsidRPr="00C67E63">
        <w:rPr>
          <w:rFonts w:cs="Times New Roman"/>
          <w:color w:val="C9D1D9"/>
          <w:sz w:val="20"/>
          <w:szCs w:val="20"/>
          <w:lang w:val="en-GB" w:eastAsia="en-GB"/>
        </w:rPr>
        <w:t>sign</w:t>
      </w:r>
      <w:r w:rsidRPr="00C67E63">
        <w:rPr>
          <w:rFonts w:cs="Times New Roman"/>
          <w:color w:val="BBBEBF"/>
          <w:sz w:val="20"/>
          <w:szCs w:val="20"/>
          <w:lang w:val="en-GB" w:eastAsia="en-GB"/>
        </w:rPr>
        <w:t>,</w:t>
      </w:r>
    </w:p>
    <w:p w14:paraId="71ECA008"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DC44F1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0F19F1E8"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state</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in</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"signed"</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"broadcast"</w:t>
      </w:r>
      <w:r w:rsidRPr="00C67E63">
        <w:rPr>
          <w:rFonts w:cs="Times New Roman"/>
          <w:color w:val="BBBEBF"/>
          <w:sz w:val="20"/>
          <w:szCs w:val="20"/>
          <w:lang w:val="en-GB" w:eastAsia="en-GB"/>
        </w:rPr>
        <w:t>}:</w:t>
      </w:r>
    </w:p>
    <w:p w14:paraId="716203A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p>
    <w:p w14:paraId="58323A1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receipt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D2A8FF"/>
          <w:sz w:val="20"/>
          <w:szCs w:val="20"/>
          <w:lang w:val="en-GB" w:eastAsia="en-GB"/>
        </w:rPr>
        <w:t>_receipt_for_any_attempt</w:t>
      </w:r>
      <w:r w:rsidRPr="00C67E63">
        <w:rPr>
          <w:rFonts w:cs="Times New Roman"/>
          <w:color w:val="BBBEBF"/>
          <w:sz w:val="20"/>
          <w:szCs w:val="20"/>
          <w:lang w:val="en-GB" w:eastAsia="en-GB"/>
        </w:rPr>
        <w:t>(</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p>
    <w:p w14:paraId="19EB4EE9"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receipt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and</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state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"signed"</w:t>
      </w:r>
      <w:r w:rsidRPr="00C67E63">
        <w:rPr>
          <w:rFonts w:cs="Times New Roman"/>
          <w:color w:val="BBBEBF"/>
          <w:sz w:val="20"/>
          <w:szCs w:val="20"/>
          <w:lang w:val="en-GB" w:eastAsia="en-GB"/>
        </w:rPr>
        <w:t>:</w:t>
      </w:r>
    </w:p>
    <w:p w14:paraId="733F1037"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8B949E"/>
          <w:sz w:val="20"/>
          <w:szCs w:val="20"/>
          <w:lang w:val="en-GB" w:eastAsia="en-GB"/>
        </w:rPr>
        <w:t># Ethereum can accept and mine persisted bytes before a crash</w:t>
      </w:r>
    </w:p>
    <w:p w14:paraId="555E0A6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prevents PostgreSQL from recording ``broadcast``. Repair the</w:t>
      </w:r>
    </w:p>
    <w:p w14:paraId="13C3394A"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stored transition from the receipt evidence before confirming</w:t>
      </w:r>
    </w:p>
    <w:p w14:paraId="4379941D"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so the state machine remains auditable without rebroadcasting.</w:t>
      </w:r>
    </w:p>
    <w:p w14:paraId="2A33FA4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store</w:t>
      </w:r>
      <w:r w:rsidRPr="00C67E63">
        <w:rPr>
          <w:rFonts w:cs="Times New Roman"/>
          <w:color w:val="BBBEBF"/>
          <w:sz w:val="20"/>
          <w:szCs w:val="20"/>
          <w:lang w:val="en-GB" w:eastAsia="en-GB"/>
        </w:rPr>
        <w:t>.</w:t>
      </w:r>
      <w:r w:rsidRPr="00C67E63">
        <w:rPr>
          <w:rFonts w:cs="Times New Roman"/>
          <w:color w:val="D2A8FF"/>
          <w:sz w:val="20"/>
          <w:szCs w:val="20"/>
          <w:lang w:val="en-GB" w:eastAsia="en-GB"/>
        </w:rPr>
        <w:t>mark_broadcast</w:t>
      </w:r>
      <w:r w:rsidRPr="00C67E63">
        <w:rPr>
          <w:rFonts w:cs="Times New Roman"/>
          <w:color w:val="BBBEBF"/>
          <w:sz w:val="20"/>
          <w:szCs w:val="20"/>
          <w:lang w:val="en-GB" w:eastAsia="en-GB"/>
        </w:rPr>
        <w:t>(</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submission_id</w:t>
      </w:r>
      <w:r w:rsidRPr="00C67E63">
        <w:rPr>
          <w:rFonts w:cs="Times New Roman"/>
          <w:color w:val="BBBEBF"/>
          <w:sz w:val="20"/>
          <w:szCs w:val="20"/>
          <w:lang w:val="en-GB" w:eastAsia="en-GB"/>
        </w:rPr>
        <w:t>)</w:t>
      </w:r>
    </w:p>
    <w:p w14:paraId="27150BD3"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receipt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and</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state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"signed"</w:t>
      </w:r>
      <w:r w:rsidRPr="00C67E63">
        <w:rPr>
          <w:rFonts w:cs="Times New Roman"/>
          <w:color w:val="BBBEBF"/>
          <w:sz w:val="20"/>
          <w:szCs w:val="20"/>
          <w:lang w:val="en-GB" w:eastAsia="en-GB"/>
        </w:rPr>
        <w:t>:</w:t>
      </w:r>
    </w:p>
    <w:p w14:paraId="6D736090"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insurer_signature</w:t>
      </w:r>
      <w:r w:rsidRPr="00C67E63">
        <w:rPr>
          <w:rFonts w:cs="Times New Roman"/>
          <w:color w:val="BBBEBF"/>
          <w:sz w:val="20"/>
          <w:szCs w:val="20"/>
          <w:lang w:val="en-GB" w:eastAsia="en-GB"/>
        </w:rPr>
        <w:t>:</w:t>
      </w:r>
    </w:p>
    <w:p w14:paraId="7E4C560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GaslessBlockchainError</w:t>
      </w:r>
      <w:r w:rsidRPr="00C67E63">
        <w:rPr>
          <w:rFonts w:cs="Times New Roman"/>
          <w:color w:val="BBBEBF"/>
          <w:sz w:val="20"/>
          <w:szCs w:val="20"/>
          <w:lang w:val="en-GB" w:eastAsia="en-GB"/>
        </w:rPr>
        <w:t>(</w:t>
      </w:r>
    </w:p>
    <w:p w14:paraId="518CD243"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"Persisted relay authorization is incomplete"</w:t>
      </w:r>
    </w:p>
    <w:p w14:paraId="226B2317"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32DFF87"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A worker restart can find signed bytes after the forward</w:t>
      </w:r>
    </w:p>
    <w:p w14:paraId="16B08D2D"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deadline. Reverify before spending gas, while checking all</w:t>
      </w:r>
    </w:p>
    <w:p w14:paraId="0E24B47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known receipts first covers a crash after successful broadcast.</w:t>
      </w:r>
    </w:p>
    <w:p w14:paraId="312D18A5"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chain</w:t>
      </w:r>
      <w:r w:rsidRPr="00C67E63">
        <w:rPr>
          <w:rFonts w:cs="Times New Roman"/>
          <w:color w:val="BBBEBF"/>
          <w:sz w:val="20"/>
          <w:szCs w:val="20"/>
          <w:lang w:val="en-GB" w:eastAsia="en-GB"/>
        </w:rPr>
        <w:t>.</w:t>
      </w:r>
      <w:r w:rsidRPr="00C67E63">
        <w:rPr>
          <w:rFonts w:cs="Times New Roman"/>
          <w:color w:val="D2A8FF"/>
          <w:sz w:val="20"/>
          <w:szCs w:val="20"/>
          <w:lang w:val="en-GB" w:eastAsia="en-GB"/>
        </w:rPr>
        <w:t>verify_signature</w:t>
      </w:r>
      <w:r w:rsidRPr="00C67E63">
        <w:rPr>
          <w:rFonts w:cs="Times New Roman"/>
          <w:color w:val="BBBEBF"/>
          <w:sz w:val="20"/>
          <w:szCs w:val="20"/>
          <w:lang w:val="en-GB" w:eastAsia="en-GB"/>
        </w:rPr>
        <w:t>(</w:t>
      </w:r>
      <w:r w:rsidRPr="00C67E63">
        <w:rPr>
          <w:rFonts w:cs="Times New Roman"/>
          <w:color w:val="C9D1D9"/>
          <w:sz w:val="20"/>
          <w:szCs w:val="20"/>
          <w:lang w:val="en-GB" w:eastAsia="en-GB"/>
        </w:rPr>
        <w:t>current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insurer_signature</w:t>
      </w:r>
      <w:r w:rsidRPr="00C67E63">
        <w:rPr>
          <w:rFonts w:cs="Times New Roman"/>
          <w:color w:val="BBBEBF"/>
          <w:sz w:val="20"/>
          <w:szCs w:val="20"/>
          <w:lang w:val="en-GB" w:eastAsia="en-GB"/>
        </w:rPr>
        <w:t>)</w:t>
      </w:r>
    </w:p>
    <w:p w14:paraId="2A1747BC"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D2A8FF"/>
          <w:sz w:val="20"/>
          <w:szCs w:val="20"/>
          <w:lang w:val="en-GB" w:eastAsia="en-GB"/>
        </w:rPr>
        <w:t>_broadcast</w:t>
      </w:r>
      <w:r w:rsidRPr="00C67E63">
        <w:rPr>
          <w:rFonts w:cs="Times New Roman"/>
          <w:color w:val="BBBEBF"/>
          <w:sz w:val="20"/>
          <w:szCs w:val="20"/>
          <w:lang w:val="en-GB" w:eastAsia="en-GB"/>
        </w:rPr>
        <w:t>(</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p>
    <w:p w14:paraId="5A27D04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state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"confirmed"</w:t>
      </w:r>
      <w:r w:rsidRPr="00C67E63">
        <w:rPr>
          <w:rFonts w:cs="Times New Roman"/>
          <w:color w:val="BBBEBF"/>
          <w:sz w:val="20"/>
          <w:szCs w:val="20"/>
          <w:lang w:val="en-GB" w:eastAsia="en-GB"/>
        </w:rPr>
        <w:t>:</w:t>
      </w:r>
    </w:p>
    <w:p w14:paraId="446F5EC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p>
    <w:p w14:paraId="7F950B8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receipt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D2A8FF"/>
          <w:sz w:val="20"/>
          <w:szCs w:val="20"/>
          <w:lang w:val="en-GB" w:eastAsia="en-GB"/>
        </w:rPr>
        <w:t>_receipt_for_any_attempt</w:t>
      </w:r>
      <w:r w:rsidRPr="00C67E63">
        <w:rPr>
          <w:rFonts w:cs="Times New Roman"/>
          <w:color w:val="BBBEBF"/>
          <w:sz w:val="20"/>
          <w:szCs w:val="20"/>
          <w:lang w:val="en-GB" w:eastAsia="en-GB"/>
        </w:rPr>
        <w:t>(</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p>
    <w:p w14:paraId="13E9370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receipt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74F1E049"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D2A8FF"/>
          <w:sz w:val="20"/>
          <w:szCs w:val="20"/>
          <w:lang w:val="en-GB" w:eastAsia="en-GB"/>
        </w:rPr>
        <w:t>_is_stuck</w:t>
      </w:r>
      <w:r w:rsidRPr="00C67E63">
        <w:rPr>
          <w:rFonts w:cs="Times New Roman"/>
          <w:color w:val="BBBEBF"/>
          <w:sz w:val="20"/>
          <w:szCs w:val="20"/>
          <w:lang w:val="en-GB" w:eastAsia="en-GB"/>
        </w:rPr>
        <w:t>(</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p>
    <w:p w14:paraId="7E36464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p>
    <w:p w14:paraId="03340CDC"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max_fee_per_gas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p>
    <w:p w14:paraId="7EDE046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or</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max_priority_fee_per_gas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p>
    <w:p w14:paraId="265BAAE7"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5B83543"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GaslessBlockchainError</w:t>
      </w:r>
      <w:r w:rsidRPr="00C67E63">
        <w:rPr>
          <w:rFonts w:cs="Times New Roman"/>
          <w:color w:val="BBBEBF"/>
          <w:sz w:val="20"/>
          <w:szCs w:val="20"/>
          <w:lang w:val="en-GB" w:eastAsia="en-GB"/>
        </w:rPr>
        <w:t>(</w:t>
      </w:r>
    </w:p>
    <w:p w14:paraId="26E020E9"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"Persisted relay fee quote is incomplete"</w:t>
      </w:r>
    </w:p>
    <w:p w14:paraId="7F5B4EC0"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6CE92039"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sign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chain</w:t>
      </w:r>
      <w:r w:rsidRPr="00C67E63">
        <w:rPr>
          <w:rFonts w:cs="Times New Roman"/>
          <w:color w:val="BBBEBF"/>
          <w:sz w:val="20"/>
          <w:szCs w:val="20"/>
          <w:lang w:val="en-GB" w:eastAsia="en-GB"/>
        </w:rPr>
        <w:t>.</w:t>
      </w:r>
      <w:r w:rsidRPr="00C67E63">
        <w:rPr>
          <w:rFonts w:cs="Times New Roman"/>
          <w:color w:val="D2A8FF"/>
          <w:sz w:val="20"/>
          <w:szCs w:val="20"/>
          <w:lang w:val="en-GB" w:eastAsia="en-GB"/>
        </w:rPr>
        <w:t>prepare_relay_signer</w:t>
      </w:r>
      <w:r w:rsidRPr="00C67E63">
        <w:rPr>
          <w:rFonts w:cs="Times New Roman"/>
          <w:color w:val="BBBEBF"/>
          <w:sz w:val="20"/>
          <w:szCs w:val="20"/>
          <w:lang w:val="en-GB" w:eastAsia="en-GB"/>
        </w:rPr>
        <w:t>(</w:t>
      </w:r>
    </w:p>
    <w:p w14:paraId="468609F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p>
    <w:p w14:paraId="1F38374C"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minimum_max_fee_per_gas</w:t>
      </w:r>
      <w:r w:rsidRPr="00C67E63">
        <w:rPr>
          <w:rFonts w:cs="Times New Roman"/>
          <w:color w:val="D4D4D4"/>
          <w:sz w:val="20"/>
          <w:szCs w:val="20"/>
          <w:lang w:val="en-GB" w:eastAsia="en-GB"/>
        </w:rPr>
        <w:t>=</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max_fee_per_gas</w:t>
      </w:r>
      <w:r w:rsidRPr="00C67E63">
        <w:rPr>
          <w:rFonts w:cs="Times New Roman"/>
          <w:color w:val="BBBEBF"/>
          <w:sz w:val="20"/>
          <w:szCs w:val="20"/>
          <w:lang w:val="en-GB" w:eastAsia="en-GB"/>
        </w:rPr>
        <w:t>,</w:t>
      </w:r>
    </w:p>
    <w:p w14:paraId="4AAE22CB"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minimum_priority_fee_per_gas</w:t>
      </w:r>
      <w:r w:rsidRPr="00C67E63">
        <w:rPr>
          <w:rFonts w:cs="Times New Roman"/>
          <w:color w:val="D4D4D4"/>
          <w:sz w:val="20"/>
          <w:szCs w:val="20"/>
          <w:lang w:val="en-GB" w:eastAsia="en-GB"/>
        </w:rPr>
        <w:t>=</w:t>
      </w:r>
      <w:r w:rsidRPr="00C67E63">
        <w:rPr>
          <w:rFonts w:cs="Times New Roman"/>
          <w:color w:val="BBBEBF"/>
          <w:sz w:val="20"/>
          <w:szCs w:val="20"/>
          <w:lang w:val="en-GB" w:eastAsia="en-GB"/>
        </w:rPr>
        <w:t>(</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max_priority_fee_per_gas</w:t>
      </w:r>
      <w:r w:rsidRPr="00C67E63">
        <w:rPr>
          <w:rFonts w:cs="Times New Roman"/>
          <w:color w:val="BBBEBF"/>
          <w:sz w:val="20"/>
          <w:szCs w:val="20"/>
          <w:lang w:val="en-GB" w:eastAsia="en-GB"/>
        </w:rPr>
        <w:t>),</w:t>
      </w:r>
    </w:p>
    <w:p w14:paraId="1579AAD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79B3BC3"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store</w:t>
      </w:r>
      <w:r w:rsidRPr="00C67E63">
        <w:rPr>
          <w:rFonts w:cs="Times New Roman"/>
          <w:color w:val="BBBEBF"/>
          <w:sz w:val="20"/>
          <w:szCs w:val="20"/>
          <w:lang w:val="en-GB" w:eastAsia="en-GB"/>
        </w:rPr>
        <w:t>.</w:t>
      </w:r>
      <w:r w:rsidRPr="00C67E63">
        <w:rPr>
          <w:rFonts w:cs="Times New Roman"/>
          <w:color w:val="D2A8FF"/>
          <w:sz w:val="20"/>
          <w:szCs w:val="20"/>
          <w:lang w:val="en-GB" w:eastAsia="en-GB"/>
        </w:rPr>
        <w:t>persist_replacement_transaction</w:t>
      </w:r>
      <w:r w:rsidRPr="00C67E63">
        <w:rPr>
          <w:rFonts w:cs="Times New Roman"/>
          <w:color w:val="BBBEBF"/>
          <w:sz w:val="20"/>
          <w:szCs w:val="20"/>
          <w:lang w:val="en-GB" w:eastAsia="en-GB"/>
        </w:rPr>
        <w:t>(</w:t>
      </w:r>
    </w:p>
    <w:p w14:paraId="1950A340"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submission_id</w:t>
      </w:r>
      <w:r w:rsidRPr="00C67E63">
        <w:rPr>
          <w:rFonts w:cs="Times New Roman"/>
          <w:color w:val="BBBEBF"/>
          <w:sz w:val="20"/>
          <w:szCs w:val="20"/>
          <w:lang w:val="en-GB" w:eastAsia="en-GB"/>
        </w:rPr>
        <w:t>,</w:t>
      </w:r>
    </w:p>
    <w:p w14:paraId="45938805"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sign</w:t>
      </w:r>
      <w:r w:rsidRPr="00C67E63">
        <w:rPr>
          <w:rFonts w:cs="Times New Roman"/>
          <w:color w:val="D4D4D4"/>
          <w:sz w:val="20"/>
          <w:szCs w:val="20"/>
          <w:lang w:val="en-GB" w:eastAsia="en-GB"/>
        </w:rPr>
        <w:t>=</w:t>
      </w:r>
      <w:r w:rsidRPr="00C67E63">
        <w:rPr>
          <w:rFonts w:cs="Times New Roman"/>
          <w:color w:val="FF7B72"/>
          <w:sz w:val="20"/>
          <w:szCs w:val="20"/>
          <w:lang w:val="en-GB" w:eastAsia="en-GB"/>
        </w:rPr>
        <w:t>lambda</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nonce</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_previous_max_fee</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_previous_priority</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sign</w:t>
      </w:r>
      <w:r w:rsidRPr="00C67E63">
        <w:rPr>
          <w:rFonts w:cs="Times New Roman"/>
          <w:color w:val="BBBEBF"/>
          <w:sz w:val="20"/>
          <w:szCs w:val="20"/>
          <w:lang w:val="en-GB" w:eastAsia="en-GB"/>
        </w:rPr>
        <w:t>(</w:t>
      </w:r>
    </w:p>
    <w:p w14:paraId="47D6036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nonce</w:t>
      </w:r>
    </w:p>
    <w:p w14:paraId="784C78BA"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8C0654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7F9B88B"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state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"signed"</w:t>
      </w:r>
      <w:r w:rsidRPr="00C67E63">
        <w:rPr>
          <w:rFonts w:cs="Times New Roman"/>
          <w:color w:val="BBBEBF"/>
          <w:sz w:val="20"/>
          <w:szCs w:val="20"/>
          <w:lang w:val="en-GB" w:eastAsia="en-GB"/>
        </w:rPr>
        <w:t>:</w:t>
      </w:r>
    </w:p>
    <w:p w14:paraId="42299A57"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D2A8FF"/>
          <w:sz w:val="20"/>
          <w:szCs w:val="20"/>
          <w:lang w:val="en-GB" w:eastAsia="en-GB"/>
        </w:rPr>
        <w:t>_broadcast</w:t>
      </w:r>
      <w:r w:rsidRPr="00C67E63">
        <w:rPr>
          <w:rFonts w:cs="Times New Roman"/>
          <w:color w:val="BBBEBF"/>
          <w:sz w:val="20"/>
          <w:szCs w:val="20"/>
          <w:lang w:val="en-GB" w:eastAsia="en-GB"/>
        </w:rPr>
        <w:t>(</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p>
    <w:p w14:paraId="5112E062"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p>
    <w:p w14:paraId="5C36F53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chain</w:t>
      </w:r>
      <w:r w:rsidRPr="00C67E63">
        <w:rPr>
          <w:rFonts w:cs="Times New Roman"/>
          <w:color w:val="BBBEBF"/>
          <w:sz w:val="20"/>
          <w:szCs w:val="20"/>
          <w:lang w:val="en-GB" w:eastAsia="en-GB"/>
        </w:rPr>
        <w:t>.</w:t>
      </w:r>
      <w:r w:rsidRPr="00C67E63">
        <w:rPr>
          <w:rFonts w:cs="Times New Roman"/>
          <w:color w:val="D2A8FF"/>
          <w:sz w:val="20"/>
          <w:szCs w:val="20"/>
          <w:lang w:val="en-GB" w:eastAsia="en-GB"/>
        </w:rPr>
        <w:t>has_confirmations</w:t>
      </w:r>
      <w:r w:rsidRPr="00C67E63">
        <w:rPr>
          <w:rFonts w:cs="Times New Roman"/>
          <w:color w:val="BBBEBF"/>
          <w:sz w:val="20"/>
          <w:szCs w:val="20"/>
          <w:lang w:val="en-GB" w:eastAsia="en-GB"/>
        </w:rPr>
        <w:t>(</w:t>
      </w:r>
      <w:r w:rsidRPr="00C67E63">
        <w:rPr>
          <w:rFonts w:cs="Times New Roman"/>
          <w:color w:val="C9D1D9"/>
          <w:sz w:val="20"/>
          <w:szCs w:val="20"/>
          <w:lang w:val="en-GB" w:eastAsia="en-GB"/>
        </w:rPr>
        <w:t>receipt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confirmation_blocks</w:t>
      </w:r>
      <w:r w:rsidRPr="00C67E63">
        <w:rPr>
          <w:rFonts w:cs="Times New Roman"/>
          <w:color w:val="BBBEBF"/>
          <w:sz w:val="20"/>
          <w:szCs w:val="20"/>
          <w:lang w:val="en-GB" w:eastAsia="en-GB"/>
        </w:rPr>
        <w:t>):</w:t>
      </w:r>
    </w:p>
    <w:p w14:paraId="4369B16B"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p>
    <w:p w14:paraId="48C8346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result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chain</w:t>
      </w:r>
      <w:r w:rsidRPr="00C67E63">
        <w:rPr>
          <w:rFonts w:cs="Times New Roman"/>
          <w:color w:val="BBBEBF"/>
          <w:sz w:val="20"/>
          <w:szCs w:val="20"/>
          <w:lang w:val="en-GB" w:eastAsia="en-GB"/>
        </w:rPr>
        <w:t>.</w:t>
      </w:r>
      <w:r w:rsidRPr="00C67E63">
        <w:rPr>
          <w:rFonts w:cs="Times New Roman"/>
          <w:color w:val="D2A8FF"/>
          <w:sz w:val="20"/>
          <w:szCs w:val="20"/>
          <w:lang w:val="en-GB" w:eastAsia="en-GB"/>
        </w:rPr>
        <w:t>confirm</w:t>
      </w:r>
      <w:r w:rsidRPr="00C67E63">
        <w:rPr>
          <w:rFonts w:cs="Times New Roman"/>
          <w:color w:val="BBBEBF"/>
          <w:sz w:val="20"/>
          <w:szCs w:val="20"/>
          <w:lang w:val="en-GB" w:eastAsia="en-GB"/>
        </w:rPr>
        <w:t>(</w:t>
      </w:r>
      <w:r w:rsidRPr="00C67E63">
        <w:rPr>
          <w:rFonts w:cs="Times New Roman"/>
          <w:color w:val="C9D1D9"/>
          <w:sz w:val="20"/>
          <w:szCs w:val="20"/>
          <w:lang w:val="en-GB" w:eastAsia="en-GB"/>
        </w:rPr>
        <w:t>current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receipt</w:t>
      </w:r>
      <w:r w:rsidRPr="00C67E63">
        <w:rPr>
          <w:rFonts w:cs="Times New Roman"/>
          <w:color w:val="BBBEBF"/>
          <w:sz w:val="20"/>
          <w:szCs w:val="20"/>
          <w:lang w:val="en-GB" w:eastAsia="en-GB"/>
        </w:rPr>
        <w:t>)</w:t>
      </w:r>
    </w:p>
    <w:p w14:paraId="439042A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C9D1D9"/>
          <w:sz w:val="20"/>
          <w:szCs w:val="20"/>
          <w:lang w:val="en-GB" w:eastAsia="en-GB"/>
        </w:rPr>
        <w:t>confirmed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store</w:t>
      </w:r>
      <w:r w:rsidRPr="00C67E63">
        <w:rPr>
          <w:rFonts w:cs="Times New Roman"/>
          <w:color w:val="BBBEBF"/>
          <w:sz w:val="20"/>
          <w:szCs w:val="20"/>
          <w:lang w:val="en-GB" w:eastAsia="en-GB"/>
        </w:rPr>
        <w:t>.</w:t>
      </w:r>
      <w:r w:rsidRPr="00C67E63">
        <w:rPr>
          <w:rFonts w:cs="Times New Roman"/>
          <w:color w:val="D2A8FF"/>
          <w:sz w:val="20"/>
          <w:szCs w:val="20"/>
          <w:lang w:val="en-GB" w:eastAsia="en-GB"/>
        </w:rPr>
        <w:t>mark_confirmed</w:t>
      </w:r>
      <w:r w:rsidRPr="00C67E63">
        <w:rPr>
          <w:rFonts w:cs="Times New Roman"/>
          <w:color w:val="BBBEBF"/>
          <w:sz w:val="20"/>
          <w:szCs w:val="20"/>
          <w:lang w:val="en-GB" w:eastAsia="en-GB"/>
        </w:rPr>
        <w:t>(</w:t>
      </w:r>
    </w:p>
    <w:p w14:paraId="10596FE3"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submission_id</w:t>
      </w:r>
      <w:r w:rsidRPr="00C67E63">
        <w:rPr>
          <w:rFonts w:cs="Times New Roman"/>
          <w:color w:val="BBBEBF"/>
          <w:sz w:val="20"/>
          <w:szCs w:val="20"/>
          <w:lang w:val="en-GB" w:eastAsia="en-GB"/>
        </w:rPr>
        <w:t>,</w:t>
      </w:r>
    </w:p>
    <w:p w14:paraId="522616E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transaction_hash</w:t>
      </w:r>
      <w:r w:rsidRPr="00C67E63">
        <w:rPr>
          <w:rFonts w:cs="Times New Roman"/>
          <w:color w:val="D4D4D4"/>
          <w:sz w:val="20"/>
          <w:szCs w:val="20"/>
          <w:lang w:val="en-GB" w:eastAsia="en-GB"/>
        </w:rPr>
        <w:t>=</w:t>
      </w:r>
      <w:r w:rsidRPr="00C67E63">
        <w:rPr>
          <w:rFonts w:cs="Times New Roman"/>
          <w:color w:val="C9D1D9"/>
          <w:sz w:val="20"/>
          <w:szCs w:val="20"/>
          <w:lang w:val="en-GB" w:eastAsia="en-GB"/>
        </w:rPr>
        <w:t>result</w:t>
      </w:r>
      <w:r w:rsidRPr="00C67E63">
        <w:rPr>
          <w:rFonts w:cs="Times New Roman"/>
          <w:color w:val="BBBEBF"/>
          <w:sz w:val="20"/>
          <w:szCs w:val="20"/>
          <w:lang w:val="en-GB" w:eastAsia="en-GB"/>
        </w:rPr>
        <w:t>.</w:t>
      </w:r>
      <w:r w:rsidRPr="00C67E63">
        <w:rPr>
          <w:rFonts w:cs="Times New Roman"/>
          <w:color w:val="C9D1D9"/>
          <w:sz w:val="20"/>
          <w:szCs w:val="20"/>
          <w:lang w:val="en-GB" w:eastAsia="en-GB"/>
        </w:rPr>
        <w:t>transaction_hash</w:t>
      </w:r>
      <w:r w:rsidRPr="00C67E63">
        <w:rPr>
          <w:rFonts w:cs="Times New Roman"/>
          <w:color w:val="BBBEBF"/>
          <w:sz w:val="20"/>
          <w:szCs w:val="20"/>
          <w:lang w:val="en-GB" w:eastAsia="en-GB"/>
        </w:rPr>
        <w:t>,</w:t>
      </w:r>
    </w:p>
    <w:p w14:paraId="1A4A7C88"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block_number</w:t>
      </w:r>
      <w:r w:rsidRPr="00C67E63">
        <w:rPr>
          <w:rFonts w:cs="Times New Roman"/>
          <w:color w:val="D4D4D4"/>
          <w:sz w:val="20"/>
          <w:szCs w:val="20"/>
          <w:lang w:val="en-GB" w:eastAsia="en-GB"/>
        </w:rPr>
        <w:t>=</w:t>
      </w:r>
      <w:r w:rsidRPr="00C67E63">
        <w:rPr>
          <w:rFonts w:cs="Times New Roman"/>
          <w:color w:val="C9D1D9"/>
          <w:sz w:val="20"/>
          <w:szCs w:val="20"/>
          <w:lang w:val="en-GB" w:eastAsia="en-GB"/>
        </w:rPr>
        <w:t>result</w:t>
      </w:r>
      <w:r w:rsidRPr="00C67E63">
        <w:rPr>
          <w:rFonts w:cs="Times New Roman"/>
          <w:color w:val="BBBEBF"/>
          <w:sz w:val="20"/>
          <w:szCs w:val="20"/>
          <w:lang w:val="en-GB" w:eastAsia="en-GB"/>
        </w:rPr>
        <w:t>.</w:t>
      </w:r>
      <w:r w:rsidRPr="00C67E63">
        <w:rPr>
          <w:rFonts w:cs="Times New Roman"/>
          <w:color w:val="C9D1D9"/>
          <w:sz w:val="20"/>
          <w:szCs w:val="20"/>
          <w:lang w:val="en-GB" w:eastAsia="en-GB"/>
        </w:rPr>
        <w:t>block_number</w:t>
      </w:r>
      <w:r w:rsidRPr="00C67E63">
        <w:rPr>
          <w:rFonts w:cs="Times New Roman"/>
          <w:color w:val="BBBEBF"/>
          <w:sz w:val="20"/>
          <w:szCs w:val="20"/>
          <w:lang w:val="en-GB" w:eastAsia="en-GB"/>
        </w:rPr>
        <w:t>,</w:t>
      </w:r>
    </w:p>
    <w:p w14:paraId="36983F9A"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claim_id</w:t>
      </w:r>
      <w:r w:rsidRPr="00C67E63">
        <w:rPr>
          <w:rFonts w:cs="Times New Roman"/>
          <w:color w:val="D4D4D4"/>
          <w:sz w:val="20"/>
          <w:szCs w:val="20"/>
          <w:lang w:val="en-GB" w:eastAsia="en-GB"/>
        </w:rPr>
        <w:t>=</w:t>
      </w:r>
      <w:r w:rsidRPr="00C67E63">
        <w:rPr>
          <w:rFonts w:cs="Times New Roman"/>
          <w:color w:val="C9D1D9"/>
          <w:sz w:val="20"/>
          <w:szCs w:val="20"/>
          <w:lang w:val="en-GB" w:eastAsia="en-GB"/>
        </w:rPr>
        <w:t>result</w:t>
      </w:r>
      <w:r w:rsidRPr="00C67E63">
        <w:rPr>
          <w:rFonts w:cs="Times New Roman"/>
          <w:color w:val="BBBEBF"/>
          <w:sz w:val="20"/>
          <w:szCs w:val="20"/>
          <w:lang w:val="en-GB" w:eastAsia="en-GB"/>
        </w:rPr>
        <w:t>.</w:t>
      </w:r>
      <w:r w:rsidRPr="00C67E63">
        <w:rPr>
          <w:rFonts w:cs="Times New Roman"/>
          <w:color w:val="C9D1D9"/>
          <w:sz w:val="20"/>
          <w:szCs w:val="20"/>
          <w:lang w:val="en-GB" w:eastAsia="en-GB"/>
        </w:rPr>
        <w:t>claim_id</w:t>
      </w:r>
      <w:r w:rsidRPr="00C67E63">
        <w:rPr>
          <w:rFonts w:cs="Times New Roman"/>
          <w:color w:val="BBBEBF"/>
          <w:sz w:val="20"/>
          <w:szCs w:val="20"/>
          <w:lang w:val="en-GB" w:eastAsia="en-GB"/>
        </w:rPr>
        <w:t>,</w:t>
      </w:r>
    </w:p>
    <w:p w14:paraId="09CCDAC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2F0CF7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logger</w:t>
      </w:r>
      <w:r w:rsidRPr="00C67E63">
        <w:rPr>
          <w:rFonts w:cs="Times New Roman"/>
          <w:color w:val="BBBEBF"/>
          <w:sz w:val="20"/>
          <w:szCs w:val="20"/>
          <w:lang w:val="en-GB" w:eastAsia="en-GB"/>
        </w:rPr>
        <w:t>.</w:t>
      </w:r>
      <w:r w:rsidRPr="00C67E63">
        <w:rPr>
          <w:rFonts w:cs="Times New Roman"/>
          <w:color w:val="D2A8FF"/>
          <w:sz w:val="20"/>
          <w:szCs w:val="20"/>
          <w:lang w:val="en-GB" w:eastAsia="en-GB"/>
        </w:rPr>
        <w:t>info</w:t>
      </w:r>
      <w:r w:rsidRPr="00C67E63">
        <w:rPr>
          <w:rFonts w:cs="Times New Roman"/>
          <w:color w:val="BBBEBF"/>
          <w:sz w:val="20"/>
          <w:szCs w:val="20"/>
          <w:lang w:val="en-GB" w:eastAsia="en-GB"/>
        </w:rPr>
        <w:t>(</w:t>
      </w:r>
    </w:p>
    <w:p w14:paraId="3B54E32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"gasless.relay_confirmed"</w:t>
      </w:r>
      <w:r w:rsidRPr="00C67E63">
        <w:rPr>
          <w:rFonts w:cs="Times New Roman"/>
          <w:color w:val="BBBEBF"/>
          <w:sz w:val="20"/>
          <w:szCs w:val="20"/>
          <w:lang w:val="en-GB" w:eastAsia="en-GB"/>
        </w:rPr>
        <w:t>,</w:t>
      </w:r>
    </w:p>
    <w:p w14:paraId="429B027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submission_id</w:t>
      </w:r>
      <w:r w:rsidRPr="00C67E63">
        <w:rPr>
          <w:rFonts w:cs="Times New Roman"/>
          <w:color w:val="D4D4D4"/>
          <w:sz w:val="20"/>
          <w:szCs w:val="20"/>
          <w:lang w:val="en-GB" w:eastAsia="en-GB"/>
        </w:rPr>
        <w:t>=</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C9D1D9"/>
          <w:sz w:val="20"/>
          <w:szCs w:val="20"/>
          <w:lang w:val="en-GB" w:eastAsia="en-GB"/>
        </w:rPr>
        <w:t>confirmed</w:t>
      </w:r>
      <w:r w:rsidRPr="00C67E63">
        <w:rPr>
          <w:rFonts w:cs="Times New Roman"/>
          <w:color w:val="BBBEBF"/>
          <w:sz w:val="20"/>
          <w:szCs w:val="20"/>
          <w:lang w:val="en-GB" w:eastAsia="en-GB"/>
        </w:rPr>
        <w:t>.</w:t>
      </w:r>
      <w:r w:rsidRPr="00C67E63">
        <w:rPr>
          <w:rFonts w:cs="Times New Roman"/>
          <w:color w:val="C9D1D9"/>
          <w:sz w:val="20"/>
          <w:szCs w:val="20"/>
          <w:lang w:val="en-GB" w:eastAsia="en-GB"/>
        </w:rPr>
        <w:t>submission_id</w:t>
      </w:r>
      <w:r w:rsidRPr="00C67E63">
        <w:rPr>
          <w:rFonts w:cs="Times New Roman"/>
          <w:color w:val="BBBEBF"/>
          <w:sz w:val="20"/>
          <w:szCs w:val="20"/>
          <w:lang w:val="en-GB" w:eastAsia="en-GB"/>
        </w:rPr>
        <w:t>),</w:t>
      </w:r>
    </w:p>
    <w:p w14:paraId="4FBB85D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claim_id</w:t>
      </w:r>
      <w:r w:rsidRPr="00C67E63">
        <w:rPr>
          <w:rFonts w:cs="Times New Roman"/>
          <w:color w:val="D4D4D4"/>
          <w:sz w:val="20"/>
          <w:szCs w:val="20"/>
          <w:lang w:val="en-GB" w:eastAsia="en-GB"/>
        </w:rPr>
        <w:t>=</w:t>
      </w:r>
      <w:r w:rsidRPr="00C67E63">
        <w:rPr>
          <w:rFonts w:cs="Times New Roman"/>
          <w:color w:val="C9D1D9"/>
          <w:sz w:val="20"/>
          <w:szCs w:val="20"/>
          <w:lang w:val="en-GB" w:eastAsia="en-GB"/>
        </w:rPr>
        <w:t>confirmed</w:t>
      </w:r>
      <w:r w:rsidRPr="00C67E63">
        <w:rPr>
          <w:rFonts w:cs="Times New Roman"/>
          <w:color w:val="BBBEBF"/>
          <w:sz w:val="20"/>
          <w:szCs w:val="20"/>
          <w:lang w:val="en-GB" w:eastAsia="en-GB"/>
        </w:rPr>
        <w:t>.</w:t>
      </w:r>
      <w:r w:rsidRPr="00C67E63">
        <w:rPr>
          <w:rFonts w:cs="Times New Roman"/>
          <w:color w:val="C9D1D9"/>
          <w:sz w:val="20"/>
          <w:szCs w:val="20"/>
          <w:lang w:val="en-GB" w:eastAsia="en-GB"/>
        </w:rPr>
        <w:t>claim_id</w:t>
      </w:r>
      <w:r w:rsidRPr="00C67E63">
        <w:rPr>
          <w:rFonts w:cs="Times New Roman"/>
          <w:color w:val="BBBEBF"/>
          <w:sz w:val="20"/>
          <w:szCs w:val="20"/>
          <w:lang w:val="en-GB" w:eastAsia="en-GB"/>
        </w:rPr>
        <w:t>,</w:t>
      </w:r>
    </w:p>
    <w:p w14:paraId="680B9DA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transaction_hash</w:t>
      </w:r>
      <w:r w:rsidRPr="00C67E63">
        <w:rPr>
          <w:rFonts w:cs="Times New Roman"/>
          <w:color w:val="D4D4D4"/>
          <w:sz w:val="20"/>
          <w:szCs w:val="20"/>
          <w:lang w:val="en-GB" w:eastAsia="en-GB"/>
        </w:rPr>
        <w:t>=</w:t>
      </w:r>
      <w:r w:rsidRPr="00C67E63">
        <w:rPr>
          <w:rFonts w:cs="Times New Roman"/>
          <w:color w:val="C9D1D9"/>
          <w:sz w:val="20"/>
          <w:szCs w:val="20"/>
          <w:lang w:val="en-GB" w:eastAsia="en-GB"/>
        </w:rPr>
        <w:t>confirmed</w:t>
      </w:r>
      <w:r w:rsidRPr="00C67E63">
        <w:rPr>
          <w:rFonts w:cs="Times New Roman"/>
          <w:color w:val="BBBEBF"/>
          <w:sz w:val="20"/>
          <w:szCs w:val="20"/>
          <w:lang w:val="en-GB" w:eastAsia="en-GB"/>
        </w:rPr>
        <w:t>.</w:t>
      </w:r>
      <w:r w:rsidRPr="00C67E63">
        <w:rPr>
          <w:rFonts w:cs="Times New Roman"/>
          <w:color w:val="C9D1D9"/>
          <w:sz w:val="20"/>
          <w:szCs w:val="20"/>
          <w:lang w:val="en-GB" w:eastAsia="en-GB"/>
        </w:rPr>
        <w:t>transaction_hash</w:t>
      </w:r>
      <w:r w:rsidRPr="00C67E63">
        <w:rPr>
          <w:rFonts w:cs="Times New Roman"/>
          <w:color w:val="BBBEBF"/>
          <w:sz w:val="20"/>
          <w:szCs w:val="20"/>
          <w:lang w:val="en-GB" w:eastAsia="en-GB"/>
        </w:rPr>
        <w:t>,</w:t>
      </w:r>
    </w:p>
    <w:p w14:paraId="20AB906B"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block_number</w:t>
      </w:r>
      <w:r w:rsidRPr="00C67E63">
        <w:rPr>
          <w:rFonts w:cs="Times New Roman"/>
          <w:color w:val="D4D4D4"/>
          <w:sz w:val="20"/>
          <w:szCs w:val="20"/>
          <w:lang w:val="en-GB" w:eastAsia="en-GB"/>
        </w:rPr>
        <w:t>=</w:t>
      </w:r>
      <w:r w:rsidRPr="00C67E63">
        <w:rPr>
          <w:rFonts w:cs="Times New Roman"/>
          <w:color w:val="C9D1D9"/>
          <w:sz w:val="20"/>
          <w:szCs w:val="20"/>
          <w:lang w:val="en-GB" w:eastAsia="en-GB"/>
        </w:rPr>
        <w:t>confirmed</w:t>
      </w:r>
      <w:r w:rsidRPr="00C67E63">
        <w:rPr>
          <w:rFonts w:cs="Times New Roman"/>
          <w:color w:val="BBBEBF"/>
          <w:sz w:val="20"/>
          <w:szCs w:val="20"/>
          <w:lang w:val="en-GB" w:eastAsia="en-GB"/>
        </w:rPr>
        <w:t>.</w:t>
      </w:r>
      <w:r w:rsidRPr="00C67E63">
        <w:rPr>
          <w:rFonts w:cs="Times New Roman"/>
          <w:color w:val="C9D1D9"/>
          <w:sz w:val="20"/>
          <w:szCs w:val="20"/>
          <w:lang w:val="en-GB" w:eastAsia="en-GB"/>
        </w:rPr>
        <w:t>block_number</w:t>
      </w:r>
      <w:r w:rsidRPr="00C67E63">
        <w:rPr>
          <w:rFonts w:cs="Times New Roman"/>
          <w:color w:val="BBBEBF"/>
          <w:sz w:val="20"/>
          <w:szCs w:val="20"/>
          <w:lang w:val="en-GB" w:eastAsia="en-GB"/>
        </w:rPr>
        <w:t>,</w:t>
      </w:r>
    </w:p>
    <w:p w14:paraId="70D02BAA"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D280DF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except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GaslessBlockchainError</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p>
    <w:p w14:paraId="04ABDA0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code</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terminal</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D2A8FF"/>
          <w:sz w:val="20"/>
          <w:szCs w:val="20"/>
          <w:lang w:val="en-GB" w:eastAsia="en-GB"/>
        </w:rPr>
        <w:t>_failure</w:t>
      </w:r>
      <w:r w:rsidRPr="00C67E63">
        <w:rPr>
          <w:rFonts w:cs="Times New Roman"/>
          <w:color w:val="BBBEBF"/>
          <w:sz w:val="20"/>
          <w:szCs w:val="20"/>
          <w:lang w:val="en-GB" w:eastAsia="en-GB"/>
        </w:rPr>
        <w:t>(</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p>
    <w:p w14:paraId="4FD8F62B"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store</w:t>
      </w:r>
      <w:r w:rsidRPr="00C67E63">
        <w:rPr>
          <w:rFonts w:cs="Times New Roman"/>
          <w:color w:val="BBBEBF"/>
          <w:sz w:val="20"/>
          <w:szCs w:val="20"/>
          <w:lang w:val="en-GB" w:eastAsia="en-GB"/>
        </w:rPr>
        <w:t>.</w:t>
      </w:r>
      <w:r w:rsidRPr="00C67E63">
        <w:rPr>
          <w:rFonts w:cs="Times New Roman"/>
          <w:color w:val="D2A8FF"/>
          <w:sz w:val="20"/>
          <w:szCs w:val="20"/>
          <w:lang w:val="en-GB" w:eastAsia="en-GB"/>
        </w:rPr>
        <w:t>record_relay_error</w:t>
      </w:r>
      <w:r w:rsidRPr="00C67E63">
        <w:rPr>
          <w:rFonts w:cs="Times New Roman"/>
          <w:color w:val="BBBEBF"/>
          <w:sz w:val="20"/>
          <w:szCs w:val="20"/>
          <w:lang w:val="en-GB" w:eastAsia="en-GB"/>
        </w:rPr>
        <w:t>(</w:t>
      </w:r>
    </w:p>
    <w:p w14:paraId="5168BA78"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submission_id</w:t>
      </w:r>
      <w:r w:rsidRPr="00C67E63">
        <w:rPr>
          <w:rFonts w:cs="Times New Roman"/>
          <w:color w:val="BBBEBF"/>
          <w:sz w:val="20"/>
          <w:szCs w:val="20"/>
          <w:lang w:val="en-GB" w:eastAsia="en-GB"/>
        </w:rPr>
        <w:t>,</w:t>
      </w:r>
    </w:p>
    <w:p w14:paraId="39C6682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error_code</w:t>
      </w:r>
      <w:r w:rsidRPr="00C67E63">
        <w:rPr>
          <w:rFonts w:cs="Times New Roman"/>
          <w:color w:val="D4D4D4"/>
          <w:sz w:val="20"/>
          <w:szCs w:val="20"/>
          <w:lang w:val="en-GB" w:eastAsia="en-GB"/>
        </w:rPr>
        <w:t>=</w:t>
      </w:r>
      <w:r w:rsidRPr="00C67E63">
        <w:rPr>
          <w:rFonts w:cs="Times New Roman"/>
          <w:color w:val="C9D1D9"/>
          <w:sz w:val="20"/>
          <w:szCs w:val="20"/>
          <w:lang w:val="en-GB" w:eastAsia="en-GB"/>
        </w:rPr>
        <w:t>code</w:t>
      </w:r>
      <w:r w:rsidRPr="00C67E63">
        <w:rPr>
          <w:rFonts w:cs="Times New Roman"/>
          <w:color w:val="BBBEBF"/>
          <w:sz w:val="20"/>
          <w:szCs w:val="20"/>
          <w:lang w:val="en-GB" w:eastAsia="en-GB"/>
        </w:rPr>
        <w:t>,</w:t>
      </w:r>
    </w:p>
    <w:p w14:paraId="0B979DB5"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terminal</w:t>
      </w:r>
      <w:r w:rsidRPr="00C67E63">
        <w:rPr>
          <w:rFonts w:cs="Times New Roman"/>
          <w:color w:val="D4D4D4"/>
          <w:sz w:val="20"/>
          <w:szCs w:val="20"/>
          <w:lang w:val="en-GB" w:eastAsia="en-GB"/>
        </w:rPr>
        <w:t>=</w:t>
      </w:r>
      <w:r w:rsidRPr="00C67E63">
        <w:rPr>
          <w:rFonts w:cs="Times New Roman"/>
          <w:color w:val="C9D1D9"/>
          <w:sz w:val="20"/>
          <w:szCs w:val="20"/>
          <w:lang w:val="en-GB" w:eastAsia="en-GB"/>
        </w:rPr>
        <w:t>terminal</w:t>
      </w:r>
      <w:r w:rsidRPr="00C67E63">
        <w:rPr>
          <w:rFonts w:cs="Times New Roman"/>
          <w:color w:val="BBBEBF"/>
          <w:sz w:val="20"/>
          <w:szCs w:val="20"/>
          <w:lang w:val="en-GB" w:eastAsia="en-GB"/>
        </w:rPr>
        <w:t>,</w:t>
      </w:r>
    </w:p>
    <w:p w14:paraId="5289D8E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D541ACD"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logger</w:t>
      </w:r>
      <w:r w:rsidRPr="00C67E63">
        <w:rPr>
          <w:rFonts w:cs="Times New Roman"/>
          <w:color w:val="BBBEBF"/>
          <w:sz w:val="20"/>
          <w:szCs w:val="20"/>
          <w:lang w:val="en-GB" w:eastAsia="en-GB"/>
        </w:rPr>
        <w:t>.</w:t>
      </w:r>
      <w:r w:rsidRPr="00C67E63">
        <w:rPr>
          <w:rFonts w:cs="Times New Roman"/>
          <w:color w:val="D2A8FF"/>
          <w:sz w:val="20"/>
          <w:szCs w:val="20"/>
          <w:lang w:val="en-GB" w:eastAsia="en-GB"/>
        </w:rPr>
        <w:t>warning</w:t>
      </w:r>
      <w:r w:rsidRPr="00C67E63">
        <w:rPr>
          <w:rFonts w:cs="Times New Roman"/>
          <w:color w:val="BBBEBF"/>
          <w:sz w:val="20"/>
          <w:szCs w:val="20"/>
          <w:lang w:val="en-GB" w:eastAsia="en-GB"/>
        </w:rPr>
        <w:t>(</w:t>
      </w:r>
    </w:p>
    <w:p w14:paraId="6E94D302"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"gasless.relay_failed"</w:t>
      </w:r>
      <w:r w:rsidRPr="00C67E63">
        <w:rPr>
          <w:rFonts w:cs="Times New Roman"/>
          <w:color w:val="BBBEBF"/>
          <w:sz w:val="20"/>
          <w:szCs w:val="20"/>
          <w:lang w:val="en-GB" w:eastAsia="en-GB"/>
        </w:rPr>
        <w:t>,</w:t>
      </w:r>
    </w:p>
    <w:p w14:paraId="5E6FD7D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submission_id</w:t>
      </w:r>
      <w:r w:rsidRPr="00C67E63">
        <w:rPr>
          <w:rFonts w:cs="Times New Roman"/>
          <w:color w:val="D4D4D4"/>
          <w:sz w:val="20"/>
          <w:szCs w:val="20"/>
          <w:lang w:val="en-GB" w:eastAsia="en-GB"/>
        </w:rPr>
        <w:t>=</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C9D1D9"/>
          <w:sz w:val="20"/>
          <w:szCs w:val="20"/>
          <w:lang w:val="en-GB" w:eastAsia="en-GB"/>
        </w:rPr>
        <w:t>current</w:t>
      </w:r>
      <w:r w:rsidRPr="00C67E63">
        <w:rPr>
          <w:rFonts w:cs="Times New Roman"/>
          <w:color w:val="BBBEBF"/>
          <w:sz w:val="20"/>
          <w:szCs w:val="20"/>
          <w:lang w:val="en-GB" w:eastAsia="en-GB"/>
        </w:rPr>
        <w:t>.</w:t>
      </w:r>
      <w:r w:rsidRPr="00C67E63">
        <w:rPr>
          <w:rFonts w:cs="Times New Roman"/>
          <w:color w:val="C9D1D9"/>
          <w:sz w:val="20"/>
          <w:szCs w:val="20"/>
          <w:lang w:val="en-GB" w:eastAsia="en-GB"/>
        </w:rPr>
        <w:t>submission_id</w:t>
      </w:r>
      <w:r w:rsidRPr="00C67E63">
        <w:rPr>
          <w:rFonts w:cs="Times New Roman"/>
          <w:color w:val="BBBEBF"/>
          <w:sz w:val="20"/>
          <w:szCs w:val="20"/>
          <w:lang w:val="en-GB" w:eastAsia="en-GB"/>
        </w:rPr>
        <w:t>),</w:t>
      </w:r>
    </w:p>
    <w:p w14:paraId="03B7D3A2"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error_code</w:t>
      </w:r>
      <w:r w:rsidRPr="00C67E63">
        <w:rPr>
          <w:rFonts w:cs="Times New Roman"/>
          <w:color w:val="D4D4D4"/>
          <w:sz w:val="20"/>
          <w:szCs w:val="20"/>
          <w:lang w:val="en-GB" w:eastAsia="en-GB"/>
        </w:rPr>
        <w:t>=</w:t>
      </w:r>
      <w:r w:rsidRPr="00C67E63">
        <w:rPr>
          <w:rFonts w:cs="Times New Roman"/>
          <w:color w:val="C9D1D9"/>
          <w:sz w:val="20"/>
          <w:szCs w:val="20"/>
          <w:lang w:val="en-GB" w:eastAsia="en-GB"/>
        </w:rPr>
        <w:t>code</w:t>
      </w:r>
      <w:r w:rsidRPr="00C67E63">
        <w:rPr>
          <w:rFonts w:cs="Times New Roman"/>
          <w:color w:val="BBBEBF"/>
          <w:sz w:val="20"/>
          <w:szCs w:val="20"/>
          <w:lang w:val="en-GB" w:eastAsia="en-GB"/>
        </w:rPr>
        <w:t>,</w:t>
      </w:r>
    </w:p>
    <w:p w14:paraId="3E3EABB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terminal</w:t>
      </w:r>
      <w:r w:rsidRPr="00C67E63">
        <w:rPr>
          <w:rFonts w:cs="Times New Roman"/>
          <w:color w:val="D4D4D4"/>
          <w:sz w:val="20"/>
          <w:szCs w:val="20"/>
          <w:lang w:val="en-GB" w:eastAsia="en-GB"/>
        </w:rPr>
        <w:t>=</w:t>
      </w:r>
      <w:r w:rsidRPr="00C67E63">
        <w:rPr>
          <w:rFonts w:cs="Times New Roman"/>
          <w:color w:val="C9D1D9"/>
          <w:sz w:val="20"/>
          <w:szCs w:val="20"/>
          <w:lang w:val="en-GB" w:eastAsia="en-GB"/>
        </w:rPr>
        <w:t>terminal</w:t>
      </w:r>
      <w:r w:rsidRPr="00C67E63">
        <w:rPr>
          <w:rFonts w:cs="Times New Roman"/>
          <w:color w:val="BBBEBF"/>
          <w:sz w:val="20"/>
          <w:szCs w:val="20"/>
          <w:lang w:val="en-GB" w:eastAsia="en-GB"/>
        </w:rPr>
        <w:t>,</w:t>
      </w:r>
    </w:p>
    <w:p w14:paraId="054F7337"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exception_type</w:t>
      </w:r>
      <w:r w:rsidRPr="00C67E63">
        <w:rPr>
          <w:rFonts w:cs="Times New Roman"/>
          <w:color w:val="D4D4D4"/>
          <w:sz w:val="20"/>
          <w:szCs w:val="20"/>
          <w:lang w:val="en-GB" w:eastAsia="en-GB"/>
        </w:rPr>
        <w:t>=</w:t>
      </w:r>
      <w:r w:rsidRPr="00C67E63">
        <w:rPr>
          <w:rFonts w:cs="Times New Roman"/>
          <w:color w:val="4EC9B0"/>
          <w:sz w:val="20"/>
          <w:szCs w:val="20"/>
          <w:lang w:val="en-GB" w:eastAsia="en-GB"/>
        </w:rPr>
        <w:t>type</w:t>
      </w:r>
      <w:r w:rsidRPr="00C67E63">
        <w:rPr>
          <w:rFonts w:cs="Times New Roman"/>
          <w:color w:val="BBBEBF"/>
          <w:sz w:val="20"/>
          <w:szCs w:val="20"/>
          <w:lang w:val="en-GB" w:eastAsia="en-GB"/>
        </w:rPr>
        <w:t>(</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r w:rsidRPr="00C67E63">
        <w:rPr>
          <w:rFonts w:cs="Times New Roman"/>
          <w:color w:val="C9D1D9"/>
          <w:sz w:val="20"/>
          <w:szCs w:val="20"/>
          <w:lang w:val="en-GB" w:eastAsia="en-GB"/>
        </w:rPr>
        <w:t>__name__</w:t>
      </w:r>
      <w:r w:rsidRPr="00C67E63">
        <w:rPr>
          <w:rFonts w:cs="Times New Roman"/>
          <w:color w:val="BBBEBF"/>
          <w:sz w:val="20"/>
          <w:szCs w:val="20"/>
          <w:lang w:val="en-GB" w:eastAsia="en-GB"/>
        </w:rPr>
        <w:t>,</w:t>
      </w:r>
    </w:p>
    <w:p w14:paraId="5403BAA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E1B8E6D"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7233C090"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run_once</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limit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20</w:t>
      </w: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p>
    <w:p w14:paraId="466F53C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"""Process one bounded database batch and return the number inspected.</w:t>
      </w:r>
    </w:p>
    <w:p w14:paraId="37ED5EF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2862197B"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A bounded batch prevents a large backlog from monopolizing one poll and</w:t>
      </w:r>
    </w:p>
    <w:p w14:paraId="56784A0A"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gives waiting-for-confirmation records regular opportunities to advance.</w:t>
      </w:r>
    </w:p>
    <w:p w14:paraId="5FBD50FA"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7CD85D82"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13884A80"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candidates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store</w:t>
      </w:r>
      <w:r w:rsidRPr="00C67E63">
        <w:rPr>
          <w:rFonts w:cs="Times New Roman"/>
          <w:color w:val="BBBEBF"/>
          <w:sz w:val="20"/>
          <w:szCs w:val="20"/>
          <w:lang w:val="en-GB" w:eastAsia="en-GB"/>
        </w:rPr>
        <w:t>.</w:t>
      </w:r>
      <w:r w:rsidRPr="00C67E63">
        <w:rPr>
          <w:rFonts w:cs="Times New Roman"/>
          <w:color w:val="D2A8FF"/>
          <w:sz w:val="20"/>
          <w:szCs w:val="20"/>
          <w:lang w:val="en-GB" w:eastAsia="en-GB"/>
        </w:rPr>
        <w:t>list_relay_candidates</w:t>
      </w:r>
      <w:r w:rsidRPr="00C67E63">
        <w:rPr>
          <w:rFonts w:cs="Times New Roman"/>
          <w:color w:val="BBBEBF"/>
          <w:sz w:val="20"/>
          <w:szCs w:val="20"/>
          <w:lang w:val="en-GB" w:eastAsia="en-GB"/>
        </w:rPr>
        <w:t>(</w:t>
      </w:r>
      <w:r w:rsidRPr="00C67E63">
        <w:rPr>
          <w:rFonts w:cs="Times New Roman"/>
          <w:color w:val="FFA657"/>
          <w:sz w:val="20"/>
          <w:szCs w:val="20"/>
          <w:lang w:val="en-GB" w:eastAsia="en-GB"/>
        </w:rPr>
        <w:t>limit</w:t>
      </w:r>
      <w:r w:rsidRPr="00C67E63">
        <w:rPr>
          <w:rFonts w:cs="Times New Roman"/>
          <w:color w:val="D4D4D4"/>
          <w:sz w:val="20"/>
          <w:szCs w:val="20"/>
          <w:lang w:val="en-GB" w:eastAsia="en-GB"/>
        </w:rPr>
        <w:t>=</w:t>
      </w:r>
      <w:r w:rsidRPr="00C67E63">
        <w:rPr>
          <w:rFonts w:cs="Times New Roman"/>
          <w:color w:val="FFA657"/>
          <w:sz w:val="20"/>
          <w:szCs w:val="20"/>
          <w:lang w:val="en-GB" w:eastAsia="en-GB"/>
        </w:rPr>
        <w:t>limit</w:t>
      </w:r>
      <w:r w:rsidRPr="00C67E63">
        <w:rPr>
          <w:rFonts w:cs="Times New Roman"/>
          <w:color w:val="BBBEBF"/>
          <w:sz w:val="20"/>
          <w:szCs w:val="20"/>
          <w:lang w:val="en-GB" w:eastAsia="en-GB"/>
        </w:rPr>
        <w:t>)</w:t>
      </w:r>
    </w:p>
    <w:p w14:paraId="6E9ED728"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for</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record</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candidates</w:t>
      </w:r>
      <w:r w:rsidRPr="00C67E63">
        <w:rPr>
          <w:rFonts w:cs="Times New Roman"/>
          <w:color w:val="BBBEBF"/>
          <w:sz w:val="20"/>
          <w:szCs w:val="20"/>
          <w:lang w:val="en-GB" w:eastAsia="en-GB"/>
        </w:rPr>
        <w:t>:</w:t>
      </w:r>
    </w:p>
    <w:p w14:paraId="5EB0FE62"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D2A8FF"/>
          <w:sz w:val="20"/>
          <w:szCs w:val="20"/>
          <w:lang w:val="en-GB" w:eastAsia="en-GB"/>
        </w:rPr>
        <w:t>process</w:t>
      </w:r>
      <w:r w:rsidRPr="00C67E63">
        <w:rPr>
          <w:rFonts w:cs="Times New Roman"/>
          <w:color w:val="BBBEBF"/>
          <w:sz w:val="20"/>
          <w:szCs w:val="20"/>
          <w:lang w:val="en-GB" w:eastAsia="en-GB"/>
        </w:rPr>
        <w:t>(</w:t>
      </w:r>
      <w:r w:rsidRPr="00C67E63">
        <w:rPr>
          <w:rFonts w:cs="Times New Roman"/>
          <w:color w:val="C9D1D9"/>
          <w:sz w:val="20"/>
          <w:szCs w:val="20"/>
          <w:lang w:val="en-GB" w:eastAsia="en-GB"/>
        </w:rPr>
        <w:t>record</w:t>
      </w:r>
      <w:r w:rsidRPr="00C67E63">
        <w:rPr>
          <w:rFonts w:cs="Times New Roman"/>
          <w:color w:val="BBBEBF"/>
          <w:sz w:val="20"/>
          <w:szCs w:val="20"/>
          <w:lang w:val="en-GB" w:eastAsia="en-GB"/>
        </w:rPr>
        <w:t>)</w:t>
      </w:r>
    </w:p>
    <w:p w14:paraId="471BE22C"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len</w:t>
      </w:r>
      <w:r w:rsidRPr="00C67E63">
        <w:rPr>
          <w:rFonts w:cs="Times New Roman"/>
          <w:color w:val="BBBEBF"/>
          <w:sz w:val="20"/>
          <w:szCs w:val="20"/>
          <w:lang w:val="en-GB" w:eastAsia="en-GB"/>
        </w:rPr>
        <w:t>(</w:t>
      </w:r>
      <w:r w:rsidRPr="00C67E63">
        <w:rPr>
          <w:rFonts w:cs="Times New Roman"/>
          <w:color w:val="C9D1D9"/>
          <w:sz w:val="20"/>
          <w:szCs w:val="20"/>
          <w:lang w:val="en-GB" w:eastAsia="en-GB"/>
        </w:rPr>
        <w:t>candidates</w:t>
      </w:r>
      <w:r w:rsidRPr="00C67E63">
        <w:rPr>
          <w:rFonts w:cs="Times New Roman"/>
          <w:color w:val="BBBEBF"/>
          <w:sz w:val="20"/>
          <w:szCs w:val="20"/>
          <w:lang w:val="en-GB" w:eastAsia="en-GB"/>
        </w:rPr>
        <w:t>)</w:t>
      </w:r>
    </w:p>
    <w:p w14:paraId="13C09365" w14:textId="77777777" w:rsidR="00840E26" w:rsidRPr="00C67E63" w:rsidRDefault="00840E26" w:rsidP="00840E26">
      <w:pPr>
        <w:shd w:val="clear" w:color="auto" w:fill="121314"/>
        <w:spacing w:after="240" w:line="300" w:lineRule="atLeast"/>
        <w:jc w:val="left"/>
        <w:rPr>
          <w:rFonts w:cs="Times New Roman"/>
          <w:color w:val="BBBEBF"/>
          <w:sz w:val="20"/>
          <w:szCs w:val="20"/>
          <w:lang w:val="en-GB" w:eastAsia="en-GB"/>
        </w:rPr>
      </w:pPr>
    </w:p>
    <w:p w14:paraId="5DE34243"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_non_negative_int</w:t>
      </w:r>
      <w:r w:rsidRPr="00C67E63">
        <w:rPr>
          <w:rFonts w:cs="Times New Roman"/>
          <w:color w:val="BBBEBF"/>
          <w:sz w:val="20"/>
          <w:szCs w:val="20"/>
          <w:lang w:val="en-GB" w:eastAsia="en-GB"/>
        </w:rPr>
        <w:t>(</w:t>
      </w:r>
      <w:r w:rsidRPr="00C67E63">
        <w:rPr>
          <w:rFonts w:cs="Times New Roman"/>
          <w:color w:val="FFA657"/>
          <w:sz w:val="20"/>
          <w:szCs w:val="20"/>
          <w:lang w:val="en-GB" w:eastAsia="en-GB"/>
        </w:rPr>
        <w:t>name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default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p>
    <w:p w14:paraId="7271E37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"""Read a zero-or-greater worker policy value or terminate startup clearly."""</w:t>
      </w:r>
    </w:p>
    <w:p w14:paraId="1631733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021D534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C586C0"/>
          <w:sz w:val="20"/>
          <w:szCs w:val="20"/>
          <w:lang w:val="en-GB" w:eastAsia="en-GB"/>
        </w:rPr>
        <w:t>try</w:t>
      </w:r>
      <w:r w:rsidRPr="00C67E63">
        <w:rPr>
          <w:rFonts w:cs="Times New Roman"/>
          <w:color w:val="BBBEBF"/>
          <w:sz w:val="20"/>
          <w:szCs w:val="20"/>
          <w:lang w:val="en-GB" w:eastAsia="en-GB"/>
        </w:rPr>
        <w:t>:</w:t>
      </w:r>
    </w:p>
    <w:p w14:paraId="3A11A0C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value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r w:rsidRPr="00C67E63">
        <w:rPr>
          <w:rFonts w:cs="Times New Roman"/>
          <w:color w:val="4EC9B0"/>
          <w:sz w:val="20"/>
          <w:szCs w:val="20"/>
          <w:lang w:val="en-GB" w:eastAsia="en-GB"/>
        </w:rPr>
        <w:t>os</w:t>
      </w:r>
      <w:r w:rsidRPr="00C67E63">
        <w:rPr>
          <w:rFonts w:cs="Times New Roman"/>
          <w:color w:val="BBBEBF"/>
          <w:sz w:val="20"/>
          <w:szCs w:val="20"/>
          <w:lang w:val="en-GB" w:eastAsia="en-GB"/>
        </w:rPr>
        <w:t>.</w:t>
      </w:r>
      <w:r w:rsidRPr="00C67E63">
        <w:rPr>
          <w:rFonts w:cs="Times New Roman"/>
          <w:color w:val="C9D1D9"/>
          <w:sz w:val="20"/>
          <w:szCs w:val="20"/>
          <w:lang w:val="en-GB" w:eastAsia="en-GB"/>
        </w:rPr>
        <w:t>environ</w:t>
      </w:r>
      <w:r w:rsidRPr="00C67E63">
        <w:rPr>
          <w:rFonts w:cs="Times New Roman"/>
          <w:color w:val="BBBEBF"/>
          <w:sz w:val="20"/>
          <w:szCs w:val="20"/>
          <w:lang w:val="en-GB" w:eastAsia="en-GB"/>
        </w:rPr>
        <w:t>.</w:t>
      </w:r>
      <w:r w:rsidRPr="00C67E63">
        <w:rPr>
          <w:rFonts w:cs="Times New Roman"/>
          <w:color w:val="D2A8FF"/>
          <w:sz w:val="20"/>
          <w:szCs w:val="20"/>
          <w:lang w:val="en-GB" w:eastAsia="en-GB"/>
        </w:rPr>
        <w:t>get</w:t>
      </w:r>
      <w:r w:rsidRPr="00C67E63">
        <w:rPr>
          <w:rFonts w:cs="Times New Roman"/>
          <w:color w:val="BBBEBF"/>
          <w:sz w:val="20"/>
          <w:szCs w:val="20"/>
          <w:lang w:val="en-GB" w:eastAsia="en-GB"/>
        </w:rPr>
        <w:t>(</w:t>
      </w:r>
      <w:r w:rsidRPr="00C67E63">
        <w:rPr>
          <w:rFonts w:cs="Times New Roman"/>
          <w:color w:val="FFA657"/>
          <w:sz w:val="20"/>
          <w:szCs w:val="20"/>
          <w:lang w:val="en-GB" w:eastAsia="en-GB"/>
        </w:rPr>
        <w:t>name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FFA657"/>
          <w:sz w:val="20"/>
          <w:szCs w:val="20"/>
          <w:lang w:val="en-GB" w:eastAsia="en-GB"/>
        </w:rPr>
        <w:t>default</w:t>
      </w:r>
      <w:r w:rsidRPr="00C67E63">
        <w:rPr>
          <w:rFonts w:cs="Times New Roman"/>
          <w:color w:val="BBBEBF"/>
          <w:sz w:val="20"/>
          <w:szCs w:val="20"/>
          <w:lang w:val="en-GB" w:eastAsia="en-GB"/>
        </w:rPr>
        <w:t>)))</w:t>
      </w:r>
    </w:p>
    <w:p w14:paraId="51515958"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except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p>
    <w:p w14:paraId="38DD6328"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SystemExit</w:t>
      </w:r>
      <w:r w:rsidRPr="00C67E63">
        <w:rPr>
          <w:rFonts w:cs="Times New Roman"/>
          <w:color w:val="BBBEBF"/>
          <w:sz w:val="20"/>
          <w:szCs w:val="20"/>
          <w:lang w:val="en-GB" w:eastAsia="en-GB"/>
        </w:rPr>
        <w:t>(</w:t>
      </w:r>
      <w:r w:rsidRPr="00C67E63">
        <w:rPr>
          <w:rFonts w:cs="Times New Roman"/>
          <w:color w:val="FF7B72"/>
          <w:sz w:val="20"/>
          <w:szCs w:val="20"/>
          <w:lang w:val="en-GB" w:eastAsia="en-GB"/>
        </w:rPr>
        <w:t>f</w:t>
      </w:r>
      <w:r w:rsidRPr="00C67E63">
        <w:rPr>
          <w:rFonts w:cs="Times New Roman"/>
          <w:color w:val="A5D6FF"/>
          <w:sz w:val="20"/>
          <w:szCs w:val="20"/>
          <w:lang w:val="en-GB" w:eastAsia="en-GB"/>
        </w:rPr>
        <w:t>"</w:t>
      </w:r>
      <w:r w:rsidRPr="00C67E63">
        <w:rPr>
          <w:rFonts w:cs="Times New Roman"/>
          <w:color w:val="FF7B72"/>
          <w:sz w:val="20"/>
          <w:szCs w:val="20"/>
          <w:lang w:val="en-GB" w:eastAsia="en-GB"/>
        </w:rPr>
        <w:t>{</w:t>
      </w:r>
      <w:r w:rsidRPr="00C67E63">
        <w:rPr>
          <w:rFonts w:cs="Times New Roman"/>
          <w:color w:val="FFA657"/>
          <w:sz w:val="20"/>
          <w:szCs w:val="20"/>
          <w:lang w:val="en-GB" w:eastAsia="en-GB"/>
        </w:rPr>
        <w:t>name</w:t>
      </w:r>
      <w:r w:rsidRPr="00C67E63">
        <w:rPr>
          <w:rFonts w:cs="Times New Roman"/>
          <w:color w:val="FF7B72"/>
          <w:sz w:val="20"/>
          <w:szCs w:val="20"/>
          <w:lang w:val="en-GB" w:eastAsia="en-GB"/>
        </w:rPr>
        <w:t>}</w:t>
      </w:r>
      <w:r w:rsidRPr="00C67E63">
        <w:rPr>
          <w:rFonts w:cs="Times New Roman"/>
          <w:color w:val="A5D6FF"/>
          <w:sz w:val="20"/>
          <w:szCs w:val="20"/>
          <w:lang w:val="en-GB" w:eastAsia="en-GB"/>
        </w:rPr>
        <w:t xml:space="preserve"> must be a non-negative integer"</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p>
    <w:p w14:paraId="2031B55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value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&lt;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0</w:t>
      </w:r>
      <w:r w:rsidRPr="00C67E63">
        <w:rPr>
          <w:rFonts w:cs="Times New Roman"/>
          <w:color w:val="BBBEBF"/>
          <w:sz w:val="20"/>
          <w:szCs w:val="20"/>
          <w:lang w:val="en-GB" w:eastAsia="en-GB"/>
        </w:rPr>
        <w:t>:</w:t>
      </w:r>
    </w:p>
    <w:p w14:paraId="2E07CE10"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SystemExit</w:t>
      </w:r>
      <w:r w:rsidRPr="00C67E63">
        <w:rPr>
          <w:rFonts w:cs="Times New Roman"/>
          <w:color w:val="BBBEBF"/>
          <w:sz w:val="20"/>
          <w:szCs w:val="20"/>
          <w:lang w:val="en-GB" w:eastAsia="en-GB"/>
        </w:rPr>
        <w:t>(</w:t>
      </w:r>
      <w:r w:rsidRPr="00C67E63">
        <w:rPr>
          <w:rFonts w:cs="Times New Roman"/>
          <w:color w:val="FF7B72"/>
          <w:sz w:val="20"/>
          <w:szCs w:val="20"/>
          <w:lang w:val="en-GB" w:eastAsia="en-GB"/>
        </w:rPr>
        <w:t>f</w:t>
      </w:r>
      <w:r w:rsidRPr="00C67E63">
        <w:rPr>
          <w:rFonts w:cs="Times New Roman"/>
          <w:color w:val="A5D6FF"/>
          <w:sz w:val="20"/>
          <w:szCs w:val="20"/>
          <w:lang w:val="en-GB" w:eastAsia="en-GB"/>
        </w:rPr>
        <w:t>"</w:t>
      </w:r>
      <w:r w:rsidRPr="00C67E63">
        <w:rPr>
          <w:rFonts w:cs="Times New Roman"/>
          <w:color w:val="FF7B72"/>
          <w:sz w:val="20"/>
          <w:szCs w:val="20"/>
          <w:lang w:val="en-GB" w:eastAsia="en-GB"/>
        </w:rPr>
        <w:t>{</w:t>
      </w:r>
      <w:r w:rsidRPr="00C67E63">
        <w:rPr>
          <w:rFonts w:cs="Times New Roman"/>
          <w:color w:val="FFA657"/>
          <w:sz w:val="20"/>
          <w:szCs w:val="20"/>
          <w:lang w:val="en-GB" w:eastAsia="en-GB"/>
        </w:rPr>
        <w:t>name</w:t>
      </w:r>
      <w:r w:rsidRPr="00C67E63">
        <w:rPr>
          <w:rFonts w:cs="Times New Roman"/>
          <w:color w:val="FF7B72"/>
          <w:sz w:val="20"/>
          <w:szCs w:val="20"/>
          <w:lang w:val="en-GB" w:eastAsia="en-GB"/>
        </w:rPr>
        <w:t>}</w:t>
      </w:r>
      <w:r w:rsidRPr="00C67E63">
        <w:rPr>
          <w:rFonts w:cs="Times New Roman"/>
          <w:color w:val="A5D6FF"/>
          <w:sz w:val="20"/>
          <w:szCs w:val="20"/>
          <w:lang w:val="en-GB" w:eastAsia="en-GB"/>
        </w:rPr>
        <w:t xml:space="preserve"> must be a non-negative integer"</w:t>
      </w:r>
      <w:r w:rsidRPr="00C67E63">
        <w:rPr>
          <w:rFonts w:cs="Times New Roman"/>
          <w:color w:val="BBBEBF"/>
          <w:sz w:val="20"/>
          <w:szCs w:val="20"/>
          <w:lang w:val="en-GB" w:eastAsia="en-GB"/>
        </w:rPr>
        <w:t>)</w:t>
      </w:r>
    </w:p>
    <w:p w14:paraId="7C78F96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value</w:t>
      </w:r>
    </w:p>
    <w:p w14:paraId="4804CA18" w14:textId="77777777" w:rsidR="00840E26" w:rsidRPr="00C67E63" w:rsidRDefault="00840E26" w:rsidP="00840E26">
      <w:pPr>
        <w:shd w:val="clear" w:color="auto" w:fill="121314"/>
        <w:spacing w:after="240" w:line="300" w:lineRule="atLeast"/>
        <w:jc w:val="left"/>
        <w:rPr>
          <w:rFonts w:cs="Times New Roman"/>
          <w:color w:val="BBBEBF"/>
          <w:sz w:val="20"/>
          <w:szCs w:val="20"/>
          <w:lang w:val="en-GB" w:eastAsia="en-GB"/>
        </w:rPr>
      </w:pPr>
    </w:p>
    <w:p w14:paraId="7AC9E749"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main</w:t>
      </w:r>
      <w:r w:rsidRPr="00C67E63">
        <w:rPr>
          <w:rFonts w:cs="Times New Roman"/>
          <w:color w:val="BBBEBF"/>
          <w:sz w:val="20"/>
          <w:szCs w:val="20"/>
          <w:lang w:val="en-GB" w:eastAsia="en-GB"/>
        </w:rPr>
        <w:t xml:space="preserve">() -&gt;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2EBAE34A"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"""Run the isolated relay poll loop until SIGINT or SIGTERM is received.</w:t>
      </w:r>
    </w:p>
    <w:p w14:paraId="52AE6CD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08916D17"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Startup validates database access, deployment bytecode, role separation,</w:t>
      </w:r>
    </w:p>
    <w:p w14:paraId="4E12B2B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key source, and sponsorship caps before logging the payer address. Polling</w:t>
      </w:r>
    </w:p>
    <w:p w14:paraId="3E5E180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dependency failures are logged and retried without terminating the worker.</w:t>
      </w:r>
    </w:p>
    <w:p w14:paraId="3ACBA0D3"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30E59CEA"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73C183D0"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configure_logging</w:t>
      </w:r>
      <w:r w:rsidRPr="00C67E63">
        <w:rPr>
          <w:rFonts w:cs="Times New Roman"/>
          <w:color w:val="BBBEBF"/>
          <w:sz w:val="20"/>
          <w:szCs w:val="20"/>
          <w:lang w:val="en-GB" w:eastAsia="en-GB"/>
        </w:rPr>
        <w:t>(</w:t>
      </w:r>
      <w:r w:rsidRPr="00C67E63">
        <w:rPr>
          <w:rFonts w:cs="Times New Roman"/>
          <w:color w:val="A5D6FF"/>
          <w:sz w:val="20"/>
          <w:szCs w:val="20"/>
          <w:lang w:val="en-GB" w:eastAsia="en-GB"/>
        </w:rPr>
        <w:t>"claims-gasless-relayer"</w:t>
      </w:r>
      <w:r w:rsidRPr="00C67E63">
        <w:rPr>
          <w:rFonts w:cs="Times New Roman"/>
          <w:color w:val="BBBEBF"/>
          <w:sz w:val="20"/>
          <w:szCs w:val="20"/>
          <w:lang w:val="en-GB" w:eastAsia="en-GB"/>
        </w:rPr>
        <w:t>)</w:t>
      </w:r>
    </w:p>
    <w:p w14:paraId="61EAB55A"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shutdown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ShutdownSignal</w:t>
      </w:r>
      <w:r w:rsidRPr="00C67E63">
        <w:rPr>
          <w:rFonts w:cs="Times New Roman"/>
          <w:color w:val="BBBEBF"/>
          <w:sz w:val="20"/>
          <w:szCs w:val="20"/>
          <w:lang w:val="en-GB" w:eastAsia="en-GB"/>
        </w:rPr>
        <w:t>()</w:t>
      </w:r>
    </w:p>
    <w:p w14:paraId="043C2207"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shutdown</w:t>
      </w:r>
      <w:r w:rsidRPr="00C67E63">
        <w:rPr>
          <w:rFonts w:cs="Times New Roman"/>
          <w:color w:val="BBBEBF"/>
          <w:sz w:val="20"/>
          <w:szCs w:val="20"/>
          <w:lang w:val="en-GB" w:eastAsia="en-GB"/>
        </w:rPr>
        <w:t>.</w:t>
      </w:r>
      <w:r w:rsidRPr="00C67E63">
        <w:rPr>
          <w:rFonts w:cs="Times New Roman"/>
          <w:color w:val="D2A8FF"/>
          <w:sz w:val="20"/>
          <w:szCs w:val="20"/>
          <w:lang w:val="en-GB" w:eastAsia="en-GB"/>
        </w:rPr>
        <w:t>install</w:t>
      </w:r>
      <w:r w:rsidRPr="00C67E63">
        <w:rPr>
          <w:rFonts w:cs="Times New Roman"/>
          <w:color w:val="BBBEBF"/>
          <w:sz w:val="20"/>
          <w:szCs w:val="20"/>
          <w:lang w:val="en-GB" w:eastAsia="en-GB"/>
        </w:rPr>
        <w:t>()</w:t>
      </w:r>
    </w:p>
    <w:p w14:paraId="11F22257"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poll_seconds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_non_negative_int</w:t>
      </w:r>
      <w:r w:rsidRPr="00C67E63">
        <w:rPr>
          <w:rFonts w:cs="Times New Roman"/>
          <w:color w:val="BBBEBF"/>
          <w:sz w:val="20"/>
          <w:szCs w:val="20"/>
          <w:lang w:val="en-GB" w:eastAsia="en-GB"/>
        </w:rPr>
        <w:t>(</w:t>
      </w:r>
      <w:r w:rsidRPr="00C67E63">
        <w:rPr>
          <w:rFonts w:cs="Times New Roman"/>
          <w:color w:val="A5D6FF"/>
          <w:sz w:val="20"/>
          <w:szCs w:val="20"/>
          <w:lang w:val="en-GB" w:eastAsia="en-GB"/>
        </w:rPr>
        <w:t>"GASLESS_RELAY_POLL_SECONDS"</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2</w:t>
      </w:r>
      <w:r w:rsidRPr="00C67E63">
        <w:rPr>
          <w:rFonts w:cs="Times New Roman"/>
          <w:color w:val="BBBEBF"/>
          <w:sz w:val="20"/>
          <w:szCs w:val="20"/>
          <w:lang w:val="en-GB" w:eastAsia="en-GB"/>
        </w:rPr>
        <w:t>)</w:t>
      </w:r>
    </w:p>
    <w:p w14:paraId="111C1523"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poll_seconds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0</w:t>
      </w:r>
      <w:r w:rsidRPr="00C67E63">
        <w:rPr>
          <w:rFonts w:cs="Times New Roman"/>
          <w:color w:val="BBBEBF"/>
          <w:sz w:val="20"/>
          <w:szCs w:val="20"/>
          <w:lang w:val="en-GB" w:eastAsia="en-GB"/>
        </w:rPr>
        <w:t>:</w:t>
      </w:r>
    </w:p>
    <w:p w14:paraId="7D6395A9"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poll_seconds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1</w:t>
      </w:r>
    </w:p>
    <w:p w14:paraId="70716C3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try</w:t>
      </w:r>
      <w:r w:rsidRPr="00C67E63">
        <w:rPr>
          <w:rFonts w:cs="Times New Roman"/>
          <w:color w:val="BBBEBF"/>
          <w:sz w:val="20"/>
          <w:szCs w:val="20"/>
          <w:lang w:val="en-GB" w:eastAsia="en-GB"/>
        </w:rPr>
        <w:t>:</w:t>
      </w:r>
    </w:p>
    <w:p w14:paraId="4A50F1D0"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worker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GaslessRelayWorker</w:t>
      </w:r>
      <w:r w:rsidRPr="00C67E63">
        <w:rPr>
          <w:rFonts w:cs="Times New Roman"/>
          <w:color w:val="BBBEBF"/>
          <w:sz w:val="20"/>
          <w:szCs w:val="20"/>
          <w:lang w:val="en-GB" w:eastAsia="en-GB"/>
        </w:rPr>
        <w:t>(</w:t>
      </w:r>
    </w:p>
    <w:p w14:paraId="1E599A32"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store</w:t>
      </w:r>
      <w:r w:rsidRPr="00C67E63">
        <w:rPr>
          <w:rFonts w:cs="Times New Roman"/>
          <w:color w:val="D4D4D4"/>
          <w:sz w:val="20"/>
          <w:szCs w:val="20"/>
          <w:lang w:val="en-GB" w:eastAsia="en-GB"/>
        </w:rPr>
        <w:t>=</w:t>
      </w:r>
      <w:r w:rsidRPr="00C67E63">
        <w:rPr>
          <w:rFonts w:cs="Times New Roman"/>
          <w:color w:val="4EC9B0"/>
          <w:sz w:val="20"/>
          <w:szCs w:val="20"/>
          <w:lang w:val="en-GB" w:eastAsia="en-GB"/>
        </w:rPr>
        <w:t>PostgresGaslessSubmissionRepository</w:t>
      </w:r>
      <w:r w:rsidRPr="00C67E63">
        <w:rPr>
          <w:rFonts w:cs="Times New Roman"/>
          <w:color w:val="BBBEBF"/>
          <w:sz w:val="20"/>
          <w:szCs w:val="20"/>
          <w:lang w:val="en-GB" w:eastAsia="en-GB"/>
        </w:rPr>
        <w:t>(</w:t>
      </w:r>
      <w:r w:rsidRPr="00C67E63">
        <w:rPr>
          <w:rFonts w:cs="Times New Roman"/>
          <w:color w:val="4EC9B0"/>
          <w:sz w:val="20"/>
          <w:szCs w:val="20"/>
          <w:lang w:val="en-GB" w:eastAsia="en-GB"/>
        </w:rPr>
        <w:t>PostgresDatabase</w:t>
      </w:r>
      <w:r w:rsidRPr="00C67E63">
        <w:rPr>
          <w:rFonts w:cs="Times New Roman"/>
          <w:color w:val="BBBEBF"/>
          <w:sz w:val="20"/>
          <w:szCs w:val="20"/>
          <w:lang w:val="en-GB" w:eastAsia="en-GB"/>
        </w:rPr>
        <w:t>.</w:t>
      </w:r>
      <w:r w:rsidRPr="00C67E63">
        <w:rPr>
          <w:rFonts w:cs="Times New Roman"/>
          <w:color w:val="D2A8FF"/>
          <w:sz w:val="20"/>
          <w:szCs w:val="20"/>
          <w:lang w:val="en-GB" w:eastAsia="en-GB"/>
        </w:rPr>
        <w:t>from_env</w:t>
      </w:r>
      <w:r w:rsidRPr="00C67E63">
        <w:rPr>
          <w:rFonts w:cs="Times New Roman"/>
          <w:color w:val="BBBEBF"/>
          <w:sz w:val="20"/>
          <w:szCs w:val="20"/>
          <w:lang w:val="en-GB" w:eastAsia="en-GB"/>
        </w:rPr>
        <w:t>()),</w:t>
      </w:r>
    </w:p>
    <w:p w14:paraId="6E7D3DA3"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chain</w:t>
      </w:r>
      <w:r w:rsidRPr="00C67E63">
        <w:rPr>
          <w:rFonts w:cs="Times New Roman"/>
          <w:color w:val="D4D4D4"/>
          <w:sz w:val="20"/>
          <w:szCs w:val="20"/>
          <w:lang w:val="en-GB" w:eastAsia="en-GB"/>
        </w:rPr>
        <w:t>=</w:t>
      </w:r>
      <w:r w:rsidRPr="00C67E63">
        <w:rPr>
          <w:rFonts w:cs="Times New Roman"/>
          <w:color w:val="4EC9B0"/>
          <w:sz w:val="20"/>
          <w:szCs w:val="20"/>
          <w:lang w:val="en-GB" w:eastAsia="en-GB"/>
        </w:rPr>
        <w:t>GaslessRelayChain</w:t>
      </w:r>
      <w:r w:rsidRPr="00C67E63">
        <w:rPr>
          <w:rFonts w:cs="Times New Roman"/>
          <w:color w:val="BBBEBF"/>
          <w:sz w:val="20"/>
          <w:szCs w:val="20"/>
          <w:lang w:val="en-GB" w:eastAsia="en-GB"/>
        </w:rPr>
        <w:t>.</w:t>
      </w:r>
      <w:r w:rsidRPr="00C67E63">
        <w:rPr>
          <w:rFonts w:cs="Times New Roman"/>
          <w:color w:val="D2A8FF"/>
          <w:sz w:val="20"/>
          <w:szCs w:val="20"/>
          <w:lang w:val="en-GB" w:eastAsia="en-GB"/>
        </w:rPr>
        <w:t>from_env</w:t>
      </w:r>
      <w:r w:rsidRPr="00C67E63">
        <w:rPr>
          <w:rFonts w:cs="Times New Roman"/>
          <w:color w:val="BBBEBF"/>
          <w:sz w:val="20"/>
          <w:szCs w:val="20"/>
          <w:lang w:val="en-GB" w:eastAsia="en-GB"/>
        </w:rPr>
        <w:t>(),</w:t>
      </w:r>
    </w:p>
    <w:p w14:paraId="55B28F5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confirmation_blocks</w:t>
      </w:r>
      <w:r w:rsidRPr="00C67E63">
        <w:rPr>
          <w:rFonts w:cs="Times New Roman"/>
          <w:color w:val="D4D4D4"/>
          <w:sz w:val="20"/>
          <w:szCs w:val="20"/>
          <w:lang w:val="en-GB" w:eastAsia="en-GB"/>
        </w:rPr>
        <w:t>=</w:t>
      </w:r>
      <w:r w:rsidRPr="00C67E63">
        <w:rPr>
          <w:rFonts w:cs="Times New Roman"/>
          <w:color w:val="D2A8FF"/>
          <w:sz w:val="20"/>
          <w:szCs w:val="20"/>
          <w:lang w:val="en-GB" w:eastAsia="en-GB"/>
        </w:rPr>
        <w:t>_non_negative_int</w:t>
      </w:r>
      <w:r w:rsidRPr="00C67E63">
        <w:rPr>
          <w:rFonts w:cs="Times New Roman"/>
          <w:color w:val="BBBEBF"/>
          <w:sz w:val="20"/>
          <w:szCs w:val="20"/>
          <w:lang w:val="en-GB" w:eastAsia="en-GB"/>
        </w:rPr>
        <w:t>(</w:t>
      </w:r>
      <w:r w:rsidRPr="00C67E63">
        <w:rPr>
          <w:rFonts w:cs="Times New Roman"/>
          <w:color w:val="A5D6FF"/>
          <w:sz w:val="20"/>
          <w:szCs w:val="20"/>
          <w:lang w:val="en-GB" w:eastAsia="en-GB"/>
        </w:rPr>
        <w:t>"CONFIRMATION_BLOCKS"</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12</w:t>
      </w:r>
      <w:r w:rsidRPr="00C67E63">
        <w:rPr>
          <w:rFonts w:cs="Times New Roman"/>
          <w:color w:val="BBBEBF"/>
          <w:sz w:val="20"/>
          <w:szCs w:val="20"/>
          <w:lang w:val="en-GB" w:eastAsia="en-GB"/>
        </w:rPr>
        <w:t>),</w:t>
      </w:r>
    </w:p>
    <w:p w14:paraId="3E3324C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stuck_transaction_seconds</w:t>
      </w:r>
      <w:r w:rsidRPr="00C67E63">
        <w:rPr>
          <w:rFonts w:cs="Times New Roman"/>
          <w:color w:val="D4D4D4"/>
          <w:sz w:val="20"/>
          <w:szCs w:val="20"/>
          <w:lang w:val="en-GB" w:eastAsia="en-GB"/>
        </w:rPr>
        <w:t>=</w:t>
      </w:r>
      <w:r w:rsidRPr="00C67E63">
        <w:rPr>
          <w:rFonts w:cs="Times New Roman"/>
          <w:color w:val="D2A8FF"/>
          <w:sz w:val="20"/>
          <w:szCs w:val="20"/>
          <w:lang w:val="en-GB" w:eastAsia="en-GB"/>
        </w:rPr>
        <w:t>_non_negative_int</w:t>
      </w:r>
      <w:r w:rsidRPr="00C67E63">
        <w:rPr>
          <w:rFonts w:cs="Times New Roman"/>
          <w:color w:val="BBBEBF"/>
          <w:sz w:val="20"/>
          <w:szCs w:val="20"/>
          <w:lang w:val="en-GB" w:eastAsia="en-GB"/>
        </w:rPr>
        <w:t>(</w:t>
      </w:r>
    </w:p>
    <w:p w14:paraId="4B16A409"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"GASLESS_STUCK_TRANSACTION_SECONDS"</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120</w:t>
      </w:r>
    </w:p>
    <w:p w14:paraId="3E9FBA85"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0C36493"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2F6103A"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except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GaslessBlockchainError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PostgresStorageError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p>
    <w:p w14:paraId="24D95D1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SystemExit</w:t>
      </w:r>
      <w:r w:rsidRPr="00C67E63">
        <w:rPr>
          <w:rFonts w:cs="Times New Roman"/>
          <w:color w:val="BBBEBF"/>
          <w:sz w:val="20"/>
          <w:szCs w:val="20"/>
          <w:lang w:val="en-GB" w:eastAsia="en-GB"/>
        </w:rPr>
        <w:t>(</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C9D1D9"/>
          <w:sz w:val="20"/>
          <w:szCs w:val="20"/>
          <w:lang w:val="en-GB" w:eastAsia="en-GB"/>
        </w:rPr>
        <w:t>exc</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p>
    <w:p w14:paraId="41D4CA91"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1B6BF1A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logger</w:t>
      </w:r>
      <w:r w:rsidRPr="00C67E63">
        <w:rPr>
          <w:rFonts w:cs="Times New Roman"/>
          <w:color w:val="BBBEBF"/>
          <w:sz w:val="20"/>
          <w:szCs w:val="20"/>
          <w:lang w:val="en-GB" w:eastAsia="en-GB"/>
        </w:rPr>
        <w:t>.</w:t>
      </w:r>
      <w:r w:rsidRPr="00C67E63">
        <w:rPr>
          <w:rFonts w:cs="Times New Roman"/>
          <w:color w:val="D2A8FF"/>
          <w:sz w:val="20"/>
          <w:szCs w:val="20"/>
          <w:lang w:val="en-GB" w:eastAsia="en-GB"/>
        </w:rPr>
        <w:t>info</w:t>
      </w:r>
      <w:r w:rsidRPr="00C67E63">
        <w:rPr>
          <w:rFonts w:cs="Times New Roman"/>
          <w:color w:val="BBBEBF"/>
          <w:sz w:val="20"/>
          <w:szCs w:val="20"/>
          <w:lang w:val="en-GB" w:eastAsia="en-GB"/>
        </w:rPr>
        <w:t>(</w:t>
      </w:r>
    </w:p>
    <w:p w14:paraId="17222009"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"gasless.relayer_started"</w:t>
      </w:r>
      <w:r w:rsidRPr="00C67E63">
        <w:rPr>
          <w:rFonts w:cs="Times New Roman"/>
          <w:color w:val="BBBEBF"/>
          <w:sz w:val="20"/>
          <w:szCs w:val="20"/>
          <w:lang w:val="en-GB" w:eastAsia="en-GB"/>
        </w:rPr>
        <w:t>,</w:t>
      </w:r>
    </w:p>
    <w:p w14:paraId="1333ABA0"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relayer_address</w:t>
      </w:r>
      <w:r w:rsidRPr="00C67E63">
        <w:rPr>
          <w:rFonts w:cs="Times New Roman"/>
          <w:color w:val="D4D4D4"/>
          <w:sz w:val="20"/>
          <w:szCs w:val="20"/>
          <w:lang w:val="en-GB" w:eastAsia="en-GB"/>
        </w:rPr>
        <w:t>=</w:t>
      </w:r>
      <w:r w:rsidRPr="00C67E63">
        <w:rPr>
          <w:rFonts w:cs="Times New Roman"/>
          <w:color w:val="C9D1D9"/>
          <w:sz w:val="20"/>
          <w:szCs w:val="20"/>
          <w:lang w:val="en-GB" w:eastAsia="en-GB"/>
        </w:rPr>
        <w:t>worker</w:t>
      </w:r>
      <w:r w:rsidRPr="00C67E63">
        <w:rPr>
          <w:rFonts w:cs="Times New Roman"/>
          <w:color w:val="BBBEBF"/>
          <w:sz w:val="20"/>
          <w:szCs w:val="20"/>
          <w:lang w:val="en-GB" w:eastAsia="en-GB"/>
        </w:rPr>
        <w:t>.</w:t>
      </w:r>
      <w:r w:rsidRPr="00C67E63">
        <w:rPr>
          <w:rFonts w:cs="Times New Roman"/>
          <w:color w:val="C9D1D9"/>
          <w:sz w:val="20"/>
          <w:szCs w:val="20"/>
          <w:lang w:val="en-GB" w:eastAsia="en-GB"/>
        </w:rPr>
        <w:t>chain</w:t>
      </w:r>
      <w:r w:rsidRPr="00C67E63">
        <w:rPr>
          <w:rFonts w:cs="Times New Roman"/>
          <w:color w:val="BBBEBF"/>
          <w:sz w:val="20"/>
          <w:szCs w:val="20"/>
          <w:lang w:val="en-GB" w:eastAsia="en-GB"/>
        </w:rPr>
        <w:t>.</w:t>
      </w:r>
      <w:r w:rsidRPr="00C67E63">
        <w:rPr>
          <w:rFonts w:cs="Times New Roman"/>
          <w:color w:val="C9D1D9"/>
          <w:sz w:val="20"/>
          <w:szCs w:val="20"/>
          <w:lang w:val="en-GB" w:eastAsia="en-GB"/>
        </w:rPr>
        <w:t>account</w:t>
      </w:r>
      <w:r w:rsidRPr="00C67E63">
        <w:rPr>
          <w:rFonts w:cs="Times New Roman"/>
          <w:color w:val="BBBEBF"/>
          <w:sz w:val="20"/>
          <w:szCs w:val="20"/>
          <w:lang w:val="en-GB" w:eastAsia="en-GB"/>
        </w:rPr>
        <w:t>.address,</w:t>
      </w:r>
    </w:p>
    <w:p w14:paraId="404BCF00"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chain_id</w:t>
      </w:r>
      <w:r w:rsidRPr="00C67E63">
        <w:rPr>
          <w:rFonts w:cs="Times New Roman"/>
          <w:color w:val="D4D4D4"/>
          <w:sz w:val="20"/>
          <w:szCs w:val="20"/>
          <w:lang w:val="en-GB" w:eastAsia="en-GB"/>
        </w:rPr>
        <w:t>=</w:t>
      </w:r>
      <w:r w:rsidRPr="00C67E63">
        <w:rPr>
          <w:rFonts w:cs="Times New Roman"/>
          <w:color w:val="C9D1D9"/>
          <w:sz w:val="20"/>
          <w:szCs w:val="20"/>
          <w:lang w:val="en-GB" w:eastAsia="en-GB"/>
        </w:rPr>
        <w:t>worker</w:t>
      </w:r>
      <w:r w:rsidRPr="00C67E63">
        <w:rPr>
          <w:rFonts w:cs="Times New Roman"/>
          <w:color w:val="BBBEBF"/>
          <w:sz w:val="20"/>
          <w:szCs w:val="20"/>
          <w:lang w:val="en-GB" w:eastAsia="en-GB"/>
        </w:rPr>
        <w:t>.</w:t>
      </w:r>
      <w:r w:rsidRPr="00C67E63">
        <w:rPr>
          <w:rFonts w:cs="Times New Roman"/>
          <w:color w:val="C9D1D9"/>
          <w:sz w:val="20"/>
          <w:szCs w:val="20"/>
          <w:lang w:val="en-GB" w:eastAsia="en-GB"/>
        </w:rPr>
        <w:t>chain</w:t>
      </w:r>
      <w:r w:rsidRPr="00C67E63">
        <w:rPr>
          <w:rFonts w:cs="Times New Roman"/>
          <w:color w:val="BBBEBF"/>
          <w:sz w:val="20"/>
          <w:szCs w:val="20"/>
          <w:lang w:val="en-GB" w:eastAsia="en-GB"/>
        </w:rPr>
        <w:t>.</w:t>
      </w:r>
      <w:r w:rsidRPr="00C67E63">
        <w:rPr>
          <w:rFonts w:cs="Times New Roman"/>
          <w:color w:val="C9D1D9"/>
          <w:sz w:val="20"/>
          <w:szCs w:val="20"/>
          <w:lang w:val="en-GB" w:eastAsia="en-GB"/>
        </w:rPr>
        <w:t>deployment</w:t>
      </w:r>
      <w:r w:rsidRPr="00C67E63">
        <w:rPr>
          <w:rFonts w:cs="Times New Roman"/>
          <w:color w:val="BBBEBF"/>
          <w:sz w:val="20"/>
          <w:szCs w:val="20"/>
          <w:lang w:val="en-GB" w:eastAsia="en-GB"/>
        </w:rPr>
        <w:t>.</w:t>
      </w:r>
      <w:r w:rsidRPr="00C67E63">
        <w:rPr>
          <w:rFonts w:cs="Times New Roman"/>
          <w:color w:val="C9D1D9"/>
          <w:sz w:val="20"/>
          <w:szCs w:val="20"/>
          <w:lang w:val="en-GB" w:eastAsia="en-GB"/>
        </w:rPr>
        <w:t>chain_id</w:t>
      </w:r>
      <w:r w:rsidRPr="00C67E63">
        <w:rPr>
          <w:rFonts w:cs="Times New Roman"/>
          <w:color w:val="BBBEBF"/>
          <w:sz w:val="20"/>
          <w:szCs w:val="20"/>
          <w:lang w:val="en-GB" w:eastAsia="en-GB"/>
        </w:rPr>
        <w:t>,</w:t>
      </w:r>
    </w:p>
    <w:p w14:paraId="3750FD7B"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contract_address</w:t>
      </w:r>
      <w:r w:rsidRPr="00C67E63">
        <w:rPr>
          <w:rFonts w:cs="Times New Roman"/>
          <w:color w:val="D4D4D4"/>
          <w:sz w:val="20"/>
          <w:szCs w:val="20"/>
          <w:lang w:val="en-GB" w:eastAsia="en-GB"/>
        </w:rPr>
        <w:t>=</w:t>
      </w:r>
      <w:r w:rsidRPr="00C67E63">
        <w:rPr>
          <w:rFonts w:cs="Times New Roman"/>
          <w:color w:val="C9D1D9"/>
          <w:sz w:val="20"/>
          <w:szCs w:val="20"/>
          <w:lang w:val="en-GB" w:eastAsia="en-GB"/>
        </w:rPr>
        <w:t>worker</w:t>
      </w:r>
      <w:r w:rsidRPr="00C67E63">
        <w:rPr>
          <w:rFonts w:cs="Times New Roman"/>
          <w:color w:val="BBBEBF"/>
          <w:sz w:val="20"/>
          <w:szCs w:val="20"/>
          <w:lang w:val="en-GB" w:eastAsia="en-GB"/>
        </w:rPr>
        <w:t>.</w:t>
      </w:r>
      <w:r w:rsidRPr="00C67E63">
        <w:rPr>
          <w:rFonts w:cs="Times New Roman"/>
          <w:color w:val="C9D1D9"/>
          <w:sz w:val="20"/>
          <w:szCs w:val="20"/>
          <w:lang w:val="en-GB" w:eastAsia="en-GB"/>
        </w:rPr>
        <w:t>chain</w:t>
      </w:r>
      <w:r w:rsidRPr="00C67E63">
        <w:rPr>
          <w:rFonts w:cs="Times New Roman"/>
          <w:color w:val="BBBEBF"/>
          <w:sz w:val="20"/>
          <w:szCs w:val="20"/>
          <w:lang w:val="en-GB" w:eastAsia="en-GB"/>
        </w:rPr>
        <w:t>.</w:t>
      </w:r>
      <w:r w:rsidRPr="00C67E63">
        <w:rPr>
          <w:rFonts w:cs="Times New Roman"/>
          <w:color w:val="C9D1D9"/>
          <w:sz w:val="20"/>
          <w:szCs w:val="20"/>
          <w:lang w:val="en-GB" w:eastAsia="en-GB"/>
        </w:rPr>
        <w:t>deployment</w:t>
      </w:r>
      <w:r w:rsidRPr="00C67E63">
        <w:rPr>
          <w:rFonts w:cs="Times New Roman"/>
          <w:color w:val="BBBEBF"/>
          <w:sz w:val="20"/>
          <w:szCs w:val="20"/>
          <w:lang w:val="en-GB" w:eastAsia="en-GB"/>
        </w:rPr>
        <w:t>.</w:t>
      </w:r>
      <w:r w:rsidRPr="00C67E63">
        <w:rPr>
          <w:rFonts w:cs="Times New Roman"/>
          <w:color w:val="C9D1D9"/>
          <w:sz w:val="20"/>
          <w:szCs w:val="20"/>
          <w:lang w:val="en-GB" w:eastAsia="en-GB"/>
        </w:rPr>
        <w:t>address</w:t>
      </w:r>
      <w:r w:rsidRPr="00C67E63">
        <w:rPr>
          <w:rFonts w:cs="Times New Roman"/>
          <w:color w:val="BBBEBF"/>
          <w:sz w:val="20"/>
          <w:szCs w:val="20"/>
          <w:lang w:val="en-GB" w:eastAsia="en-GB"/>
        </w:rPr>
        <w:t>,</w:t>
      </w:r>
    </w:p>
    <w:p w14:paraId="3919204A"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forwarder_address</w:t>
      </w:r>
      <w:r w:rsidRPr="00C67E63">
        <w:rPr>
          <w:rFonts w:cs="Times New Roman"/>
          <w:color w:val="D4D4D4"/>
          <w:sz w:val="20"/>
          <w:szCs w:val="20"/>
          <w:lang w:val="en-GB" w:eastAsia="en-GB"/>
        </w:rPr>
        <w:t>=</w:t>
      </w:r>
      <w:r w:rsidRPr="00C67E63">
        <w:rPr>
          <w:rFonts w:cs="Times New Roman"/>
          <w:color w:val="C9D1D9"/>
          <w:sz w:val="20"/>
          <w:szCs w:val="20"/>
          <w:lang w:val="en-GB" w:eastAsia="en-GB"/>
        </w:rPr>
        <w:t>worker</w:t>
      </w:r>
      <w:r w:rsidRPr="00C67E63">
        <w:rPr>
          <w:rFonts w:cs="Times New Roman"/>
          <w:color w:val="BBBEBF"/>
          <w:sz w:val="20"/>
          <w:szCs w:val="20"/>
          <w:lang w:val="en-GB" w:eastAsia="en-GB"/>
        </w:rPr>
        <w:t>.</w:t>
      </w:r>
      <w:r w:rsidRPr="00C67E63">
        <w:rPr>
          <w:rFonts w:cs="Times New Roman"/>
          <w:color w:val="C9D1D9"/>
          <w:sz w:val="20"/>
          <w:szCs w:val="20"/>
          <w:lang w:val="en-GB" w:eastAsia="en-GB"/>
        </w:rPr>
        <w:t>chain</w:t>
      </w:r>
      <w:r w:rsidRPr="00C67E63">
        <w:rPr>
          <w:rFonts w:cs="Times New Roman"/>
          <w:color w:val="BBBEBF"/>
          <w:sz w:val="20"/>
          <w:szCs w:val="20"/>
          <w:lang w:val="en-GB" w:eastAsia="en-GB"/>
        </w:rPr>
        <w:t>.</w:t>
      </w:r>
      <w:r w:rsidRPr="00C67E63">
        <w:rPr>
          <w:rFonts w:cs="Times New Roman"/>
          <w:color w:val="C9D1D9"/>
          <w:sz w:val="20"/>
          <w:szCs w:val="20"/>
          <w:lang w:val="en-GB" w:eastAsia="en-GB"/>
        </w:rPr>
        <w:t>deployment</w:t>
      </w:r>
      <w:r w:rsidRPr="00C67E63">
        <w:rPr>
          <w:rFonts w:cs="Times New Roman"/>
          <w:color w:val="BBBEBF"/>
          <w:sz w:val="20"/>
          <w:szCs w:val="20"/>
          <w:lang w:val="en-GB" w:eastAsia="en-GB"/>
        </w:rPr>
        <w:t>.</w:t>
      </w:r>
      <w:r w:rsidRPr="00C67E63">
        <w:rPr>
          <w:rFonts w:cs="Times New Roman"/>
          <w:color w:val="C9D1D9"/>
          <w:sz w:val="20"/>
          <w:szCs w:val="20"/>
          <w:lang w:val="en-GB" w:eastAsia="en-GB"/>
        </w:rPr>
        <w:t>forwarder_address</w:t>
      </w:r>
      <w:r w:rsidRPr="00C67E63">
        <w:rPr>
          <w:rFonts w:cs="Times New Roman"/>
          <w:color w:val="BBBEBF"/>
          <w:sz w:val="20"/>
          <w:szCs w:val="20"/>
          <w:lang w:val="en-GB" w:eastAsia="en-GB"/>
        </w:rPr>
        <w:t>,</w:t>
      </w:r>
    </w:p>
    <w:p w14:paraId="13F89119"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confirmation_blocks</w:t>
      </w:r>
      <w:r w:rsidRPr="00C67E63">
        <w:rPr>
          <w:rFonts w:cs="Times New Roman"/>
          <w:color w:val="D4D4D4"/>
          <w:sz w:val="20"/>
          <w:szCs w:val="20"/>
          <w:lang w:val="en-GB" w:eastAsia="en-GB"/>
        </w:rPr>
        <w:t>=</w:t>
      </w:r>
      <w:r w:rsidRPr="00C67E63">
        <w:rPr>
          <w:rFonts w:cs="Times New Roman"/>
          <w:color w:val="C9D1D9"/>
          <w:sz w:val="20"/>
          <w:szCs w:val="20"/>
          <w:lang w:val="en-GB" w:eastAsia="en-GB"/>
        </w:rPr>
        <w:t>worker</w:t>
      </w:r>
      <w:r w:rsidRPr="00C67E63">
        <w:rPr>
          <w:rFonts w:cs="Times New Roman"/>
          <w:color w:val="BBBEBF"/>
          <w:sz w:val="20"/>
          <w:szCs w:val="20"/>
          <w:lang w:val="en-GB" w:eastAsia="en-GB"/>
        </w:rPr>
        <w:t>.</w:t>
      </w:r>
      <w:r w:rsidRPr="00C67E63">
        <w:rPr>
          <w:rFonts w:cs="Times New Roman"/>
          <w:color w:val="C9D1D9"/>
          <w:sz w:val="20"/>
          <w:szCs w:val="20"/>
          <w:lang w:val="en-GB" w:eastAsia="en-GB"/>
        </w:rPr>
        <w:t>confirmation_blocks</w:t>
      </w:r>
      <w:r w:rsidRPr="00C67E63">
        <w:rPr>
          <w:rFonts w:cs="Times New Roman"/>
          <w:color w:val="BBBEBF"/>
          <w:sz w:val="20"/>
          <w:szCs w:val="20"/>
          <w:lang w:val="en-GB" w:eastAsia="en-GB"/>
        </w:rPr>
        <w:t>,</w:t>
      </w:r>
    </w:p>
    <w:p w14:paraId="41E33A3C"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53DD495"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while</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shutdown</w:t>
      </w:r>
      <w:r w:rsidRPr="00C67E63">
        <w:rPr>
          <w:rFonts w:cs="Times New Roman"/>
          <w:color w:val="BBBEBF"/>
          <w:sz w:val="20"/>
          <w:szCs w:val="20"/>
          <w:lang w:val="en-GB" w:eastAsia="en-GB"/>
        </w:rPr>
        <w:t>.</w:t>
      </w:r>
      <w:r w:rsidRPr="00C67E63">
        <w:rPr>
          <w:rFonts w:cs="Times New Roman"/>
          <w:color w:val="D2A8FF"/>
          <w:sz w:val="20"/>
          <w:szCs w:val="20"/>
          <w:lang w:val="en-GB" w:eastAsia="en-GB"/>
        </w:rPr>
        <w:t>is_set</w:t>
      </w:r>
      <w:r w:rsidRPr="00C67E63">
        <w:rPr>
          <w:rFonts w:cs="Times New Roman"/>
          <w:color w:val="BBBEBF"/>
          <w:sz w:val="20"/>
          <w:szCs w:val="20"/>
          <w:lang w:val="en-GB" w:eastAsia="en-GB"/>
        </w:rPr>
        <w:t>():</w:t>
      </w:r>
    </w:p>
    <w:p w14:paraId="7011283A"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C586C0"/>
          <w:sz w:val="20"/>
          <w:szCs w:val="20"/>
          <w:lang w:val="en-GB" w:eastAsia="en-GB"/>
        </w:rPr>
        <w:t>try</w:t>
      </w:r>
      <w:r w:rsidRPr="00C67E63">
        <w:rPr>
          <w:rFonts w:cs="Times New Roman"/>
          <w:color w:val="BBBEBF"/>
          <w:sz w:val="20"/>
          <w:szCs w:val="20"/>
          <w:lang w:val="en-GB" w:eastAsia="en-GB"/>
        </w:rPr>
        <w:t>:</w:t>
      </w:r>
    </w:p>
    <w:p w14:paraId="5D411994"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worker</w:t>
      </w:r>
      <w:r w:rsidRPr="00C67E63">
        <w:rPr>
          <w:rFonts w:cs="Times New Roman"/>
          <w:color w:val="BBBEBF"/>
          <w:sz w:val="20"/>
          <w:szCs w:val="20"/>
          <w:lang w:val="en-GB" w:eastAsia="en-GB"/>
        </w:rPr>
        <w:t>.</w:t>
      </w:r>
      <w:r w:rsidRPr="00C67E63">
        <w:rPr>
          <w:rFonts w:cs="Times New Roman"/>
          <w:color w:val="D2A8FF"/>
          <w:sz w:val="20"/>
          <w:szCs w:val="20"/>
          <w:lang w:val="en-GB" w:eastAsia="en-GB"/>
        </w:rPr>
        <w:t>run_once</w:t>
      </w:r>
      <w:r w:rsidRPr="00C67E63">
        <w:rPr>
          <w:rFonts w:cs="Times New Roman"/>
          <w:color w:val="BBBEBF"/>
          <w:sz w:val="20"/>
          <w:szCs w:val="20"/>
          <w:lang w:val="en-GB" w:eastAsia="en-GB"/>
        </w:rPr>
        <w:t>()</w:t>
      </w:r>
    </w:p>
    <w:p w14:paraId="257F1ACF"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except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PostgresStorageError</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p>
    <w:p w14:paraId="18343B1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logger</w:t>
      </w:r>
      <w:r w:rsidRPr="00C67E63">
        <w:rPr>
          <w:rFonts w:cs="Times New Roman"/>
          <w:color w:val="BBBEBF"/>
          <w:sz w:val="20"/>
          <w:szCs w:val="20"/>
          <w:lang w:val="en-GB" w:eastAsia="en-GB"/>
        </w:rPr>
        <w:t>.</w:t>
      </w:r>
      <w:r w:rsidRPr="00C67E63">
        <w:rPr>
          <w:rFonts w:cs="Times New Roman"/>
          <w:color w:val="D2A8FF"/>
          <w:sz w:val="20"/>
          <w:szCs w:val="20"/>
          <w:lang w:val="en-GB" w:eastAsia="en-GB"/>
        </w:rPr>
        <w:t>warning</w:t>
      </w:r>
      <w:r w:rsidRPr="00C67E63">
        <w:rPr>
          <w:rFonts w:cs="Times New Roman"/>
          <w:color w:val="BBBEBF"/>
          <w:sz w:val="20"/>
          <w:szCs w:val="20"/>
          <w:lang w:val="en-GB" w:eastAsia="en-GB"/>
        </w:rPr>
        <w:t>(</w:t>
      </w:r>
    </w:p>
    <w:p w14:paraId="26CB8433"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"gasless.relayer_poll_failed"</w:t>
      </w:r>
      <w:r w:rsidRPr="00C67E63">
        <w:rPr>
          <w:rFonts w:cs="Times New Roman"/>
          <w:color w:val="BBBEBF"/>
          <w:sz w:val="20"/>
          <w:szCs w:val="20"/>
          <w:lang w:val="en-GB" w:eastAsia="en-GB"/>
        </w:rPr>
        <w:t>,</w:t>
      </w:r>
    </w:p>
    <w:p w14:paraId="689B5DC2"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exception_type</w:t>
      </w:r>
      <w:r w:rsidRPr="00C67E63">
        <w:rPr>
          <w:rFonts w:cs="Times New Roman"/>
          <w:color w:val="D4D4D4"/>
          <w:sz w:val="20"/>
          <w:szCs w:val="20"/>
          <w:lang w:val="en-GB" w:eastAsia="en-GB"/>
        </w:rPr>
        <w:t>=</w:t>
      </w:r>
      <w:r w:rsidRPr="00C67E63">
        <w:rPr>
          <w:rFonts w:cs="Times New Roman"/>
          <w:color w:val="4EC9B0"/>
          <w:sz w:val="20"/>
          <w:szCs w:val="20"/>
          <w:lang w:val="en-GB" w:eastAsia="en-GB"/>
        </w:rPr>
        <w:t>type</w:t>
      </w:r>
      <w:r w:rsidRPr="00C67E63">
        <w:rPr>
          <w:rFonts w:cs="Times New Roman"/>
          <w:color w:val="BBBEBF"/>
          <w:sz w:val="20"/>
          <w:szCs w:val="20"/>
          <w:lang w:val="en-GB" w:eastAsia="en-GB"/>
        </w:rPr>
        <w:t>(</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r w:rsidRPr="00C67E63">
        <w:rPr>
          <w:rFonts w:cs="Times New Roman"/>
          <w:color w:val="C9D1D9"/>
          <w:sz w:val="20"/>
          <w:szCs w:val="20"/>
          <w:lang w:val="en-GB" w:eastAsia="en-GB"/>
        </w:rPr>
        <w:t>__name__</w:t>
      </w:r>
      <w:r w:rsidRPr="00C67E63">
        <w:rPr>
          <w:rFonts w:cs="Times New Roman"/>
          <w:color w:val="BBBEBF"/>
          <w:sz w:val="20"/>
          <w:szCs w:val="20"/>
          <w:lang w:val="en-GB" w:eastAsia="en-GB"/>
        </w:rPr>
        <w:t>,</w:t>
      </w:r>
    </w:p>
    <w:p w14:paraId="2B68D563"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6FCEFEBE"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Waiting-for-confirmation rows remain candidates. Always back off so a</w:t>
      </w:r>
    </w:p>
    <w:p w14:paraId="730FBFAC"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healthy pending transaction cannot create a database/RPC busy loop.</w:t>
      </w:r>
    </w:p>
    <w:p w14:paraId="3E39250B"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shutdown</w:t>
      </w:r>
      <w:r w:rsidRPr="00C67E63">
        <w:rPr>
          <w:rFonts w:cs="Times New Roman"/>
          <w:color w:val="BBBEBF"/>
          <w:sz w:val="20"/>
          <w:szCs w:val="20"/>
          <w:lang w:val="en-GB" w:eastAsia="en-GB"/>
        </w:rPr>
        <w:t>.</w:t>
      </w:r>
      <w:r w:rsidRPr="00C67E63">
        <w:rPr>
          <w:rFonts w:cs="Times New Roman"/>
          <w:color w:val="D2A8FF"/>
          <w:sz w:val="20"/>
          <w:szCs w:val="20"/>
          <w:lang w:val="en-GB" w:eastAsia="en-GB"/>
        </w:rPr>
        <w:t>wait</w:t>
      </w:r>
      <w:r w:rsidRPr="00C67E63">
        <w:rPr>
          <w:rFonts w:cs="Times New Roman"/>
          <w:color w:val="BBBEBF"/>
          <w:sz w:val="20"/>
          <w:szCs w:val="20"/>
          <w:lang w:val="en-GB" w:eastAsia="en-GB"/>
        </w:rPr>
        <w:t>(</w:t>
      </w:r>
      <w:r w:rsidRPr="00C67E63">
        <w:rPr>
          <w:rFonts w:cs="Times New Roman"/>
          <w:color w:val="C9D1D9"/>
          <w:sz w:val="20"/>
          <w:szCs w:val="20"/>
          <w:lang w:val="en-GB" w:eastAsia="en-GB"/>
        </w:rPr>
        <w:t>poll_seconds</w:t>
      </w:r>
      <w:r w:rsidRPr="00C67E63">
        <w:rPr>
          <w:rFonts w:cs="Times New Roman"/>
          <w:color w:val="BBBEBF"/>
          <w:sz w:val="20"/>
          <w:szCs w:val="20"/>
          <w:lang w:val="en-GB" w:eastAsia="en-GB"/>
        </w:rPr>
        <w:t>)</w:t>
      </w:r>
    </w:p>
    <w:p w14:paraId="314EDEB4" w14:textId="77777777" w:rsidR="00840E26" w:rsidRPr="00C67E63" w:rsidRDefault="00840E26" w:rsidP="00840E26">
      <w:pPr>
        <w:shd w:val="clear" w:color="auto" w:fill="121314"/>
        <w:spacing w:after="240" w:line="300" w:lineRule="atLeast"/>
        <w:jc w:val="left"/>
        <w:rPr>
          <w:rFonts w:cs="Times New Roman"/>
          <w:color w:val="BBBEBF"/>
          <w:sz w:val="20"/>
          <w:szCs w:val="20"/>
          <w:lang w:val="en-GB" w:eastAsia="en-GB"/>
        </w:rPr>
      </w:pPr>
    </w:p>
    <w:p w14:paraId="39C272B6"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__name__</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"__main__"</w:t>
      </w:r>
      <w:r w:rsidRPr="00C67E63">
        <w:rPr>
          <w:rFonts w:cs="Times New Roman"/>
          <w:color w:val="BBBEBF"/>
          <w:sz w:val="20"/>
          <w:szCs w:val="20"/>
          <w:lang w:val="en-GB" w:eastAsia="en-GB"/>
        </w:rPr>
        <w:t>:</w:t>
      </w:r>
    </w:p>
    <w:p w14:paraId="73B7895B"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main</w:t>
      </w:r>
      <w:r w:rsidRPr="00C67E63">
        <w:rPr>
          <w:rFonts w:cs="Times New Roman"/>
          <w:color w:val="BBBEBF"/>
          <w:sz w:val="20"/>
          <w:szCs w:val="20"/>
          <w:lang w:val="en-GB" w:eastAsia="en-GB"/>
        </w:rPr>
        <w:t>()</w:t>
      </w:r>
    </w:p>
    <w:p w14:paraId="631D4EB5" w14:textId="77777777" w:rsidR="00840E26" w:rsidRPr="00C67E63" w:rsidRDefault="00840E26" w:rsidP="00840E26">
      <w:pPr>
        <w:shd w:val="clear" w:color="auto" w:fill="121314"/>
        <w:spacing w:after="0" w:line="300" w:lineRule="atLeast"/>
        <w:jc w:val="left"/>
        <w:rPr>
          <w:rFonts w:cs="Times New Roman"/>
          <w:color w:val="BBBEBF"/>
          <w:sz w:val="20"/>
          <w:szCs w:val="20"/>
          <w:lang w:val="en-GB" w:eastAsia="en-GB"/>
        </w:rPr>
      </w:pPr>
    </w:p>
    <w:p w14:paraId="7661701C" w14:textId="77777777" w:rsidR="00840E26" w:rsidRPr="00C67E63" w:rsidRDefault="00840E26" w:rsidP="00354F4A">
      <w:pPr>
        <w:rPr>
          <w:rFonts w:cs="Times New Roman"/>
        </w:rPr>
      </w:pPr>
    </w:p>
    <w:p w14:paraId="1316D3C4" w14:textId="77777777" w:rsidR="00264701" w:rsidRPr="00C67E63" w:rsidRDefault="00264701" w:rsidP="00354F4A">
      <w:pPr>
        <w:pStyle w:val="Heading3"/>
        <w:rPr>
          <w:rFonts w:ascii="Times New Roman" w:hAnsi="Times New Roman" w:cs="Times New Roman"/>
        </w:rPr>
      </w:pPr>
      <w:r w:rsidRPr="00C67E63">
        <w:rPr>
          <w:rFonts w:ascii="Times New Roman" w:hAnsi="Times New Roman" w:cs="Times New Roman"/>
        </w:rPr>
        <w:t>B.3.3 Claim listener pipeline</w:t>
      </w:r>
    </w:p>
    <w:p w14:paraId="6DC6C7C3" w14:textId="77777777" w:rsidR="00FE44ED" w:rsidRPr="00C67E63" w:rsidRDefault="00FE44ED" w:rsidP="00354F4A">
      <w:pPr>
        <w:rPr>
          <w:rFonts w:cs="Times New Roman"/>
        </w:rPr>
      </w:pPr>
      <w:r w:rsidRPr="00C67E63">
        <w:rPr>
          <w:rFonts w:cs="Times New Roman"/>
        </w:rPr>
        <w:t>Demonstrates: how confirmed blockchain events are transferred safely into the off-chain processing pipeline.</w:t>
      </w:r>
    </w:p>
    <w:p w14:paraId="7DEA819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"""Bridge confirmed Sepolia claim events into the off-chain scoring workflow.</w:t>
      </w:r>
    </w:p>
    <w:p w14:paraId="28798FF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A93B23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For each ``ClaimSubmitted`` event, the listener downloads the referenced IPFS</w:t>
      </w:r>
    </w:p>
    <w:p w14:paraId="6F27F0F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document and checks its Keccak-256 hash against the value stored by the contract.</w:t>
      </w:r>
    </w:p>
    <w:p w14:paraId="6A552F6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Only verified events are published to Kafka. ``ClaimAssessed`` events are also</w:t>
      </w:r>
    </w:p>
    <w:p w14:paraId="6107F78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printed so an operator can follow the claim lifecycle from one terminal.</w:t>
      </w:r>
    </w:p>
    <w:p w14:paraId="09B0CF7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F13C9A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The listener reads small confirmed block ranges, projects each public event into</w:t>
      </w:r>
    </w:p>
    <w:p w14:paraId="152B886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PostgreSQL, and saves a deployment-scoped database checkpoint. That makes public</w:t>
      </w:r>
    </w:p>
    <w:p w14:paraId="421B7EA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RPC failures, container replacement, and normal restarts recoverable without</w:t>
      </w:r>
    </w:p>
    <w:p w14:paraId="33D693D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relying on an in-memory event filter. Configuration and run instructions live</w:t>
      </w:r>
    </w:p>
    <w:p w14:paraId="49F2DB1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in ``apps/listener/README.md`` and the root project guide.</w:t>
      </w:r>
    </w:p>
    <w:p w14:paraId="04CC442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w:t>
      </w:r>
    </w:p>
    <w:p w14:paraId="2B6009A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E5F11F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json</w:t>
      </w:r>
    </w:p>
    <w:p w14:paraId="40407FA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os</w:t>
      </w:r>
    </w:p>
    <w:p w14:paraId="056E047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sys</w:t>
      </w:r>
    </w:p>
    <w:p w14:paraId="68AEC23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collections</w:t>
      </w:r>
      <w:r w:rsidRPr="00C67E63">
        <w:rPr>
          <w:rFonts w:cs="Times New Roman"/>
          <w:color w:val="BBBEBF"/>
          <w:sz w:val="20"/>
          <w:szCs w:val="20"/>
          <w:lang w:val="en-GB" w:eastAsia="en-GB"/>
        </w:rPr>
        <w:t>.</w:t>
      </w:r>
      <w:r w:rsidRPr="00C67E63">
        <w:rPr>
          <w:rFonts w:cs="Times New Roman"/>
          <w:color w:val="4EC9B0"/>
          <w:sz w:val="20"/>
          <w:szCs w:val="20"/>
          <w:lang w:val="en-GB" w:eastAsia="en-GB"/>
        </w:rPr>
        <w:t>abc</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Callable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Mapping</w:t>
      </w:r>
    </w:p>
    <w:p w14:paraId="135DA88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datetime</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datetime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timezone</w:t>
      </w:r>
    </w:p>
    <w:p w14:paraId="0B16EFC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pathlib</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Path</w:t>
      </w:r>
    </w:p>
    <w:p w14:paraId="09F969A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typing</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Any</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Protocol</w:t>
      </w:r>
    </w:p>
    <w:p w14:paraId="4056122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102C1F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lastRenderedPageBreak/>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web3</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Web3</w:t>
      </w:r>
    </w:p>
    <w:p w14:paraId="21D75D1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E1A548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__package__</w:t>
      </w:r>
      <w:r w:rsidRPr="00C67E63">
        <w:rPr>
          <w:rFonts w:cs="Times New Roman"/>
          <w:color w:val="BBBEBF"/>
          <w:sz w:val="20"/>
          <w:szCs w:val="20"/>
          <w:lang w:val="en-GB" w:eastAsia="en-GB"/>
        </w:rPr>
        <w:t>:</w:t>
      </w:r>
    </w:p>
    <w:p w14:paraId="332A9D5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A directly executed script sees only this folder. Add the repository root</w:t>
      </w:r>
    </w:p>
    <w:p w14:paraId="04E2A63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so it can reach the shared integrations without requiring installation.</w:t>
      </w:r>
    </w:p>
    <w:p w14:paraId="06103C4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repository_root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4EC9B0"/>
          <w:sz w:val="20"/>
          <w:szCs w:val="20"/>
          <w:lang w:val="en-GB" w:eastAsia="en-GB"/>
        </w:rPr>
        <w:t>Path</w:t>
      </w:r>
      <w:r w:rsidRPr="00C67E63">
        <w:rPr>
          <w:rFonts w:cs="Times New Roman"/>
          <w:color w:val="BBBEBF"/>
          <w:sz w:val="20"/>
          <w:szCs w:val="20"/>
          <w:lang w:val="en-GB" w:eastAsia="en-GB"/>
        </w:rPr>
        <w:t>(</w:t>
      </w:r>
      <w:r w:rsidRPr="00C67E63">
        <w:rPr>
          <w:rFonts w:cs="Times New Roman"/>
          <w:color w:val="C9D1D9"/>
          <w:sz w:val="20"/>
          <w:szCs w:val="20"/>
          <w:lang w:val="en-GB" w:eastAsia="en-GB"/>
        </w:rPr>
        <w:t>__file__</w:t>
      </w:r>
      <w:r w:rsidRPr="00C67E63">
        <w:rPr>
          <w:rFonts w:cs="Times New Roman"/>
          <w:color w:val="BBBEBF"/>
          <w:sz w:val="20"/>
          <w:szCs w:val="20"/>
          <w:lang w:val="en-GB" w:eastAsia="en-GB"/>
        </w:rPr>
        <w:t>).</w:t>
      </w:r>
      <w:r w:rsidRPr="00C67E63">
        <w:rPr>
          <w:rFonts w:cs="Times New Roman"/>
          <w:color w:val="D2A8FF"/>
          <w:sz w:val="20"/>
          <w:szCs w:val="20"/>
          <w:lang w:val="en-GB" w:eastAsia="en-GB"/>
        </w:rPr>
        <w:t>resolve</w:t>
      </w:r>
      <w:r w:rsidRPr="00C67E63">
        <w:rPr>
          <w:rFonts w:cs="Times New Roman"/>
          <w:color w:val="BBBEBF"/>
          <w:sz w:val="20"/>
          <w:szCs w:val="20"/>
          <w:lang w:val="en-GB" w:eastAsia="en-GB"/>
        </w:rPr>
        <w:t>().</w:t>
      </w:r>
      <w:r w:rsidRPr="00C67E63">
        <w:rPr>
          <w:rFonts w:cs="Times New Roman"/>
          <w:color w:val="C9D1D9"/>
          <w:sz w:val="20"/>
          <w:szCs w:val="20"/>
          <w:lang w:val="en-GB" w:eastAsia="en-GB"/>
        </w:rPr>
        <w:t>parents</w:t>
      </w:r>
      <w:r w:rsidRPr="00C67E63">
        <w:rPr>
          <w:rFonts w:cs="Times New Roman"/>
          <w:color w:val="BBBEBF"/>
          <w:sz w:val="20"/>
          <w:szCs w:val="20"/>
          <w:lang w:val="en-GB" w:eastAsia="en-GB"/>
        </w:rPr>
        <w:t>[</w:t>
      </w:r>
      <w:r w:rsidRPr="00C67E63">
        <w:rPr>
          <w:rFonts w:cs="Times New Roman"/>
          <w:color w:val="B5CEA8"/>
          <w:sz w:val="20"/>
          <w:szCs w:val="20"/>
          <w:lang w:val="en-GB" w:eastAsia="en-GB"/>
        </w:rPr>
        <w:t>2</w:t>
      </w:r>
      <w:r w:rsidRPr="00C67E63">
        <w:rPr>
          <w:rFonts w:cs="Times New Roman"/>
          <w:color w:val="BBBEBF"/>
          <w:sz w:val="20"/>
          <w:szCs w:val="20"/>
          <w:lang w:val="en-GB" w:eastAsia="en-GB"/>
        </w:rPr>
        <w:t>])</w:t>
      </w:r>
    </w:p>
    <w:p w14:paraId="37E4C8D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repository_root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in</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sys</w:t>
      </w:r>
      <w:r w:rsidRPr="00C67E63">
        <w:rPr>
          <w:rFonts w:cs="Times New Roman"/>
          <w:color w:val="BBBEBF"/>
          <w:sz w:val="20"/>
          <w:szCs w:val="20"/>
          <w:lang w:val="en-GB" w:eastAsia="en-GB"/>
        </w:rPr>
        <w:t>.</w:t>
      </w:r>
      <w:r w:rsidRPr="00C67E63">
        <w:rPr>
          <w:rFonts w:cs="Times New Roman"/>
          <w:color w:val="C9D1D9"/>
          <w:sz w:val="20"/>
          <w:szCs w:val="20"/>
          <w:lang w:val="en-GB" w:eastAsia="en-GB"/>
        </w:rPr>
        <w:t>path</w:t>
      </w:r>
      <w:r w:rsidRPr="00C67E63">
        <w:rPr>
          <w:rFonts w:cs="Times New Roman"/>
          <w:color w:val="BBBEBF"/>
          <w:sz w:val="20"/>
          <w:szCs w:val="20"/>
          <w:lang w:val="en-GB" w:eastAsia="en-GB"/>
        </w:rPr>
        <w:t>:</w:t>
      </w:r>
    </w:p>
    <w:p w14:paraId="5EF95BD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sys</w:t>
      </w:r>
      <w:r w:rsidRPr="00C67E63">
        <w:rPr>
          <w:rFonts w:cs="Times New Roman"/>
          <w:color w:val="BBBEBF"/>
          <w:sz w:val="20"/>
          <w:szCs w:val="20"/>
          <w:lang w:val="en-GB" w:eastAsia="en-GB"/>
        </w:rPr>
        <w:t>.</w:t>
      </w:r>
      <w:r w:rsidRPr="00C67E63">
        <w:rPr>
          <w:rFonts w:cs="Times New Roman"/>
          <w:color w:val="C9D1D9"/>
          <w:sz w:val="20"/>
          <w:szCs w:val="20"/>
          <w:lang w:val="en-GB" w:eastAsia="en-GB"/>
        </w:rPr>
        <w:t>path</w:t>
      </w:r>
      <w:r w:rsidRPr="00C67E63">
        <w:rPr>
          <w:rFonts w:cs="Times New Roman"/>
          <w:color w:val="BBBEBF"/>
          <w:sz w:val="20"/>
          <w:szCs w:val="20"/>
          <w:lang w:val="en-GB" w:eastAsia="en-GB"/>
        </w:rPr>
        <w:t>.</w:t>
      </w:r>
      <w:r w:rsidRPr="00C67E63">
        <w:rPr>
          <w:rFonts w:cs="Times New Roman"/>
          <w:color w:val="D2A8FF"/>
          <w:sz w:val="20"/>
          <w:szCs w:val="20"/>
          <w:lang w:val="en-GB" w:eastAsia="en-GB"/>
        </w:rPr>
        <w:t>insert</w:t>
      </w:r>
      <w:r w:rsidRPr="00C67E63">
        <w:rPr>
          <w:rFonts w:cs="Times New Roman"/>
          <w:color w:val="BBBEBF"/>
          <w:sz w:val="20"/>
          <w:szCs w:val="20"/>
          <w:lang w:val="en-GB" w:eastAsia="en-GB"/>
        </w:rPr>
        <w:t>(</w:t>
      </w:r>
      <w:r w:rsidRPr="00C67E63">
        <w:rPr>
          <w:rFonts w:cs="Times New Roman"/>
          <w:color w:val="B5CEA8"/>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repository_root</w:t>
      </w:r>
      <w:r w:rsidRPr="00C67E63">
        <w:rPr>
          <w:rFonts w:cs="Times New Roman"/>
          <w:color w:val="BBBEBF"/>
          <w:sz w:val="20"/>
          <w:szCs w:val="20"/>
          <w:lang w:val="en-GB" w:eastAsia="en-GB"/>
        </w:rPr>
        <w:t>)</w:t>
      </w:r>
    </w:p>
    <w:p w14:paraId="1F44ED0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3245AF3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packages</w:t>
      </w:r>
      <w:r w:rsidRPr="00C67E63">
        <w:rPr>
          <w:rFonts w:cs="Times New Roman"/>
          <w:color w:val="BBBEBF"/>
          <w:sz w:val="20"/>
          <w:szCs w:val="20"/>
          <w:lang w:val="en-GB" w:eastAsia="en-GB"/>
        </w:rPr>
        <w:t>.</w:t>
      </w:r>
      <w:r w:rsidRPr="00C67E63">
        <w:rPr>
          <w:rFonts w:cs="Times New Roman"/>
          <w:color w:val="4EC9B0"/>
          <w:sz w:val="20"/>
          <w:szCs w:val="20"/>
          <w:lang w:val="en-GB" w:eastAsia="en-GB"/>
        </w:rPr>
        <w:t>integrations</w:t>
      </w:r>
      <w:r w:rsidRPr="00C67E63">
        <w:rPr>
          <w:rFonts w:cs="Times New Roman"/>
          <w:color w:val="BBBEBF"/>
          <w:sz w:val="20"/>
          <w:szCs w:val="20"/>
          <w:lang w:val="en-GB" w:eastAsia="en-GB"/>
        </w:rPr>
        <w:t>.</w:t>
      </w:r>
      <w:r w:rsidRPr="00C67E63">
        <w:rPr>
          <w:rFonts w:cs="Times New Roman"/>
          <w:color w:val="4EC9B0"/>
          <w:sz w:val="20"/>
          <w:szCs w:val="20"/>
          <w:lang w:val="en-GB" w:eastAsia="en-GB"/>
        </w:rPr>
        <w:t>ethereum</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p>
    <w:p w14:paraId="365F6EA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DeploymentConfigurationError</w:t>
      </w:r>
      <w:r w:rsidRPr="00C67E63">
        <w:rPr>
          <w:rFonts w:cs="Times New Roman"/>
          <w:color w:val="BBBEBF"/>
          <w:sz w:val="20"/>
          <w:szCs w:val="20"/>
          <w:lang w:val="en-GB" w:eastAsia="en-GB"/>
        </w:rPr>
        <w:t>,</w:t>
      </w:r>
    </w:p>
    <w:p w14:paraId="0624D3D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DeploymentValidationError</w:t>
      </w:r>
      <w:r w:rsidRPr="00C67E63">
        <w:rPr>
          <w:rFonts w:cs="Times New Roman"/>
          <w:color w:val="BBBEBF"/>
          <w:sz w:val="20"/>
          <w:szCs w:val="20"/>
          <w:lang w:val="en-GB" w:eastAsia="en-GB"/>
        </w:rPr>
        <w:t>,</w:t>
      </w:r>
    </w:p>
    <w:p w14:paraId="4DDE8F8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connect_claims_deployment</w:t>
      </w:r>
      <w:r w:rsidRPr="00C67E63">
        <w:rPr>
          <w:rFonts w:cs="Times New Roman"/>
          <w:color w:val="BBBEBF"/>
          <w:sz w:val="20"/>
          <w:szCs w:val="20"/>
          <w:lang w:val="en-GB" w:eastAsia="en-GB"/>
        </w:rPr>
        <w:t>,</w:t>
      </w:r>
    </w:p>
    <w:p w14:paraId="6E360EE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load_claims_deployment</w:t>
      </w:r>
      <w:r w:rsidRPr="00C67E63">
        <w:rPr>
          <w:rFonts w:cs="Times New Roman"/>
          <w:color w:val="BBBEBF"/>
          <w:sz w:val="20"/>
          <w:szCs w:val="20"/>
          <w:lang w:val="en-GB" w:eastAsia="en-GB"/>
        </w:rPr>
        <w:t>,</w:t>
      </w:r>
    </w:p>
    <w:p w14:paraId="2AE5B4D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w:t>
      </w:r>
    </w:p>
    <w:p w14:paraId="4957738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packages</w:t>
      </w:r>
      <w:r w:rsidRPr="00C67E63">
        <w:rPr>
          <w:rFonts w:cs="Times New Roman"/>
          <w:color w:val="BBBEBF"/>
          <w:sz w:val="20"/>
          <w:szCs w:val="20"/>
          <w:lang w:val="en-GB" w:eastAsia="en-GB"/>
        </w:rPr>
        <w:t>.</w:t>
      </w:r>
      <w:r w:rsidRPr="00C67E63">
        <w:rPr>
          <w:rFonts w:cs="Times New Roman"/>
          <w:color w:val="4EC9B0"/>
          <w:sz w:val="20"/>
          <w:szCs w:val="20"/>
          <w:lang w:val="en-GB" w:eastAsia="en-GB"/>
        </w:rPr>
        <w:t>integrations</w:t>
      </w:r>
      <w:r w:rsidRPr="00C67E63">
        <w:rPr>
          <w:rFonts w:cs="Times New Roman"/>
          <w:color w:val="BBBEBF"/>
          <w:sz w:val="20"/>
          <w:szCs w:val="20"/>
          <w:lang w:val="en-GB" w:eastAsia="en-GB"/>
        </w:rPr>
        <w:t>.</w:t>
      </w:r>
      <w:r w:rsidRPr="00C67E63">
        <w:rPr>
          <w:rFonts w:cs="Times New Roman"/>
          <w:color w:val="4EC9B0"/>
          <w:sz w:val="20"/>
          <w:szCs w:val="20"/>
          <w:lang w:val="en-GB" w:eastAsia="en-GB"/>
        </w:rPr>
        <w:t>ipfs</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InvalidIPFSPointer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IPFSClient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IPFSError</w:t>
      </w:r>
    </w:p>
    <w:p w14:paraId="3AF89AB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packages</w:t>
      </w:r>
      <w:r w:rsidRPr="00C67E63">
        <w:rPr>
          <w:rFonts w:cs="Times New Roman"/>
          <w:color w:val="BBBEBF"/>
          <w:sz w:val="20"/>
          <w:szCs w:val="20"/>
          <w:lang w:val="en-GB" w:eastAsia="en-GB"/>
        </w:rPr>
        <w:t>.</w:t>
      </w:r>
      <w:r w:rsidRPr="00C67E63">
        <w:rPr>
          <w:rFonts w:cs="Times New Roman"/>
          <w:color w:val="4EC9B0"/>
          <w:sz w:val="20"/>
          <w:szCs w:val="20"/>
          <w:lang w:val="en-GB" w:eastAsia="en-GB"/>
        </w:rPr>
        <w:t>integrations</w:t>
      </w:r>
      <w:r w:rsidRPr="00C67E63">
        <w:rPr>
          <w:rFonts w:cs="Times New Roman"/>
          <w:color w:val="BBBEBF"/>
          <w:sz w:val="20"/>
          <w:szCs w:val="20"/>
          <w:lang w:val="en-GB" w:eastAsia="en-GB"/>
        </w:rPr>
        <w:t>.</w:t>
      </w:r>
      <w:r w:rsidRPr="00C67E63">
        <w:rPr>
          <w:rFonts w:cs="Times New Roman"/>
          <w:color w:val="4EC9B0"/>
          <w:sz w:val="20"/>
          <w:szCs w:val="20"/>
          <w:lang w:val="en-GB" w:eastAsia="en-GB"/>
        </w:rPr>
        <w:t>kafka</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p>
    <w:p w14:paraId="6E54956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ClaimEventPublisher</w:t>
      </w:r>
      <w:r w:rsidRPr="00C67E63">
        <w:rPr>
          <w:rFonts w:cs="Times New Roman"/>
          <w:color w:val="BBBEBF"/>
          <w:sz w:val="20"/>
          <w:szCs w:val="20"/>
          <w:lang w:val="en-GB" w:eastAsia="en-GB"/>
        </w:rPr>
        <w:t>,</w:t>
      </w:r>
    </w:p>
    <w:p w14:paraId="3DF392D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ClaimSubmittedEvent</w:t>
      </w:r>
      <w:r w:rsidRPr="00C67E63">
        <w:rPr>
          <w:rFonts w:cs="Times New Roman"/>
          <w:color w:val="BBBEBF"/>
          <w:sz w:val="20"/>
          <w:szCs w:val="20"/>
          <w:lang w:val="en-GB" w:eastAsia="en-GB"/>
        </w:rPr>
        <w:t>,</w:t>
      </w:r>
    </w:p>
    <w:p w14:paraId="44550B7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KafkaSettings</w:t>
      </w:r>
      <w:r w:rsidRPr="00C67E63">
        <w:rPr>
          <w:rFonts w:cs="Times New Roman"/>
          <w:color w:val="BBBEBF"/>
          <w:sz w:val="20"/>
          <w:szCs w:val="20"/>
          <w:lang w:val="en-GB" w:eastAsia="en-GB"/>
        </w:rPr>
        <w:t>,</w:t>
      </w:r>
    </w:p>
    <w:p w14:paraId="0DA5810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create_publisher</w:t>
      </w:r>
      <w:r w:rsidRPr="00C67E63">
        <w:rPr>
          <w:rFonts w:cs="Times New Roman"/>
          <w:color w:val="BBBEBF"/>
          <w:sz w:val="20"/>
          <w:szCs w:val="20"/>
          <w:lang w:val="en-GB" w:eastAsia="en-GB"/>
        </w:rPr>
        <w:t>,</w:t>
      </w:r>
    </w:p>
    <w:p w14:paraId="215427F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w:t>
      </w:r>
    </w:p>
    <w:p w14:paraId="348CEAB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packages</w:t>
      </w:r>
      <w:r w:rsidRPr="00C67E63">
        <w:rPr>
          <w:rFonts w:cs="Times New Roman"/>
          <w:color w:val="BBBEBF"/>
          <w:sz w:val="20"/>
          <w:szCs w:val="20"/>
          <w:lang w:val="en-GB" w:eastAsia="en-GB"/>
        </w:rPr>
        <w:t>.</w:t>
      </w:r>
      <w:r w:rsidRPr="00C67E63">
        <w:rPr>
          <w:rFonts w:cs="Times New Roman"/>
          <w:color w:val="4EC9B0"/>
          <w:sz w:val="20"/>
          <w:szCs w:val="20"/>
          <w:lang w:val="en-GB" w:eastAsia="en-GB"/>
        </w:rPr>
        <w:t>integrations</w:t>
      </w:r>
      <w:r w:rsidRPr="00C67E63">
        <w:rPr>
          <w:rFonts w:cs="Times New Roman"/>
          <w:color w:val="BBBEBF"/>
          <w:sz w:val="20"/>
          <w:szCs w:val="20"/>
          <w:lang w:val="en-GB" w:eastAsia="en-GB"/>
        </w:rPr>
        <w:t>.</w:t>
      </w:r>
      <w:r w:rsidRPr="00C67E63">
        <w:rPr>
          <w:rFonts w:cs="Times New Roman"/>
          <w:color w:val="4EC9B0"/>
          <w:sz w:val="20"/>
          <w:szCs w:val="20"/>
          <w:lang w:val="en-GB" w:eastAsia="en-GB"/>
        </w:rPr>
        <w:t>postgres</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p>
    <w:p w14:paraId="1D15681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PostgresClaimIndexCheckpoint</w:t>
      </w:r>
      <w:r w:rsidRPr="00C67E63">
        <w:rPr>
          <w:rFonts w:cs="Times New Roman"/>
          <w:color w:val="BBBEBF"/>
          <w:sz w:val="20"/>
          <w:szCs w:val="20"/>
          <w:lang w:val="en-GB" w:eastAsia="en-GB"/>
        </w:rPr>
        <w:t>,</w:t>
      </w:r>
    </w:p>
    <w:p w14:paraId="59470CA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PostgresRepositories</w:t>
      </w:r>
      <w:r w:rsidRPr="00C67E63">
        <w:rPr>
          <w:rFonts w:cs="Times New Roman"/>
          <w:color w:val="BBBEBF"/>
          <w:sz w:val="20"/>
          <w:szCs w:val="20"/>
          <w:lang w:val="en-GB" w:eastAsia="en-GB"/>
        </w:rPr>
        <w:t>,</w:t>
      </w:r>
    </w:p>
    <w:p w14:paraId="15BC40E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w:t>
      </w:r>
    </w:p>
    <w:p w14:paraId="72128B2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packages</w:t>
      </w:r>
      <w:r w:rsidRPr="00C67E63">
        <w:rPr>
          <w:rFonts w:cs="Times New Roman"/>
          <w:color w:val="BBBEBF"/>
          <w:sz w:val="20"/>
          <w:szCs w:val="20"/>
          <w:lang w:val="en-GB" w:eastAsia="en-GB"/>
        </w:rPr>
        <w:t>.</w:t>
      </w:r>
      <w:r w:rsidRPr="00C67E63">
        <w:rPr>
          <w:rFonts w:cs="Times New Roman"/>
          <w:color w:val="4EC9B0"/>
          <w:sz w:val="20"/>
          <w:szCs w:val="20"/>
          <w:lang w:val="en-GB" w:eastAsia="en-GB"/>
        </w:rPr>
        <w:t>observability</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p>
    <w:p w14:paraId="4C720C1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ListenerMetrics</w:t>
      </w:r>
      <w:r w:rsidRPr="00C67E63">
        <w:rPr>
          <w:rFonts w:cs="Times New Roman"/>
          <w:color w:val="BBBEBF"/>
          <w:sz w:val="20"/>
          <w:szCs w:val="20"/>
          <w:lang w:val="en-GB" w:eastAsia="en-GB"/>
        </w:rPr>
        <w:t>,</w:t>
      </w:r>
    </w:p>
    <w:p w14:paraId="4E46F15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ShutdownSignal</w:t>
      </w:r>
      <w:r w:rsidRPr="00C67E63">
        <w:rPr>
          <w:rFonts w:cs="Times New Roman"/>
          <w:color w:val="BBBEBF"/>
          <w:sz w:val="20"/>
          <w:szCs w:val="20"/>
          <w:lang w:val="en-GB" w:eastAsia="en-GB"/>
        </w:rPr>
        <w:t>,</w:t>
      </w:r>
    </w:p>
    <w:p w14:paraId="12A4D99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configure_logging</w:t>
      </w:r>
      <w:r w:rsidRPr="00C67E63">
        <w:rPr>
          <w:rFonts w:cs="Times New Roman"/>
          <w:color w:val="BBBEBF"/>
          <w:sz w:val="20"/>
          <w:szCs w:val="20"/>
          <w:lang w:val="en-GB" w:eastAsia="en-GB"/>
        </w:rPr>
        <w:t>,</w:t>
      </w:r>
    </w:p>
    <w:p w14:paraId="593D3B6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get_event_logger</w:t>
      </w:r>
      <w:r w:rsidRPr="00C67E63">
        <w:rPr>
          <w:rFonts w:cs="Times New Roman"/>
          <w:color w:val="BBBEBF"/>
          <w:sz w:val="20"/>
          <w:szCs w:val="20"/>
          <w:lang w:val="en-GB" w:eastAsia="en-GB"/>
        </w:rPr>
        <w:t>,</w:t>
      </w:r>
    </w:p>
    <w:p w14:paraId="1D1D5A7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w:t>
      </w:r>
    </w:p>
    <w:p w14:paraId="0A24D5A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22577F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9D1D9"/>
          <w:sz w:val="20"/>
          <w:szCs w:val="20"/>
          <w:lang w:val="en-GB" w:eastAsia="en-GB"/>
        </w:rPr>
        <w:t>logger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get_event_logger</w:t>
      </w:r>
      <w:r w:rsidRPr="00C67E63">
        <w:rPr>
          <w:rFonts w:cs="Times New Roman"/>
          <w:color w:val="BBBEBF"/>
          <w:sz w:val="20"/>
          <w:szCs w:val="20"/>
          <w:lang w:val="en-GB" w:eastAsia="en-GB"/>
        </w:rPr>
        <w:t>(</w:t>
      </w:r>
      <w:r w:rsidRPr="00C67E63">
        <w:rPr>
          <w:rFonts w:cs="Times New Roman"/>
          <w:color w:val="C9D1D9"/>
          <w:sz w:val="20"/>
          <w:szCs w:val="20"/>
          <w:lang w:val="en-GB" w:eastAsia="en-GB"/>
        </w:rPr>
        <w:t>__name__</w:t>
      </w:r>
      <w:r w:rsidRPr="00C67E63">
        <w:rPr>
          <w:rFonts w:cs="Times New Roman"/>
          <w:color w:val="BBBEBF"/>
          <w:sz w:val="20"/>
          <w:szCs w:val="20"/>
          <w:lang w:val="en-GB" w:eastAsia="en-GB"/>
        </w:rPr>
        <w:t>)</w:t>
      </w:r>
    </w:p>
    <w:p w14:paraId="3278ABE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A66AC7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If you hit an "extraData" validation error on Sepolia, uncomment these:</w:t>
      </w:r>
    </w:p>
    <w:p w14:paraId="2FF2D68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from web3.middleware import ExtraDataToPOAMiddleware</w:t>
      </w:r>
    </w:p>
    <w:p w14:paraId="121DB51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8B9135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79C0FF"/>
          <w:sz w:val="20"/>
          <w:szCs w:val="20"/>
          <w:lang w:val="en-GB" w:eastAsia="en-GB"/>
        </w:rPr>
        <w:t>RPC_URL</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p>
    <w:p w14:paraId="0F27BE3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os</w:t>
      </w:r>
      <w:r w:rsidRPr="00C67E63">
        <w:rPr>
          <w:rFonts w:cs="Times New Roman"/>
          <w:color w:val="BBBEBF"/>
          <w:sz w:val="20"/>
          <w:szCs w:val="20"/>
          <w:lang w:val="en-GB" w:eastAsia="en-GB"/>
        </w:rPr>
        <w:t>.</w:t>
      </w:r>
      <w:r w:rsidRPr="00C67E63">
        <w:rPr>
          <w:rFonts w:cs="Times New Roman"/>
          <w:color w:val="C9D1D9"/>
          <w:sz w:val="20"/>
          <w:szCs w:val="20"/>
          <w:lang w:val="en-GB" w:eastAsia="en-GB"/>
        </w:rPr>
        <w:t>environ</w:t>
      </w:r>
      <w:r w:rsidRPr="00C67E63">
        <w:rPr>
          <w:rFonts w:cs="Times New Roman"/>
          <w:color w:val="BBBEBF"/>
          <w:sz w:val="20"/>
          <w:szCs w:val="20"/>
          <w:lang w:val="en-GB" w:eastAsia="en-GB"/>
        </w:rPr>
        <w:t>.</w:t>
      </w:r>
      <w:r w:rsidRPr="00C67E63">
        <w:rPr>
          <w:rFonts w:cs="Times New Roman"/>
          <w:color w:val="D2A8FF"/>
          <w:sz w:val="20"/>
          <w:szCs w:val="20"/>
          <w:lang w:val="en-GB" w:eastAsia="en-GB"/>
        </w:rPr>
        <w:t>get</w:t>
      </w:r>
      <w:r w:rsidRPr="00C67E63">
        <w:rPr>
          <w:rFonts w:cs="Times New Roman"/>
          <w:color w:val="BBBEBF"/>
          <w:sz w:val="20"/>
          <w:szCs w:val="20"/>
          <w:lang w:val="en-GB" w:eastAsia="en-GB"/>
        </w:rPr>
        <w:t>(</w:t>
      </w:r>
      <w:r w:rsidRPr="00C67E63">
        <w:rPr>
          <w:rFonts w:cs="Times New Roman"/>
          <w:color w:val="A5D6FF"/>
          <w:sz w:val="20"/>
          <w:szCs w:val="20"/>
          <w:lang w:val="en-GB" w:eastAsia="en-GB"/>
        </w:rPr>
        <w:t>"RPC_URL"</w:t>
      </w:r>
      <w:r w:rsidRPr="00C67E63">
        <w:rPr>
          <w:rFonts w:cs="Times New Roman"/>
          <w:color w:val="BBBEBF"/>
          <w:sz w:val="20"/>
          <w:szCs w:val="20"/>
          <w:lang w:val="en-GB" w:eastAsia="en-GB"/>
        </w:rPr>
        <w:t>)</w:t>
      </w:r>
    </w:p>
    <w:p w14:paraId="02B9BE2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os</w:t>
      </w:r>
      <w:r w:rsidRPr="00C67E63">
        <w:rPr>
          <w:rFonts w:cs="Times New Roman"/>
          <w:color w:val="BBBEBF"/>
          <w:sz w:val="20"/>
          <w:szCs w:val="20"/>
          <w:lang w:val="en-GB" w:eastAsia="en-GB"/>
        </w:rPr>
        <w:t>.</w:t>
      </w:r>
      <w:r w:rsidRPr="00C67E63">
        <w:rPr>
          <w:rFonts w:cs="Times New Roman"/>
          <w:color w:val="C9D1D9"/>
          <w:sz w:val="20"/>
          <w:szCs w:val="20"/>
          <w:lang w:val="en-GB" w:eastAsia="en-GB"/>
        </w:rPr>
        <w:t>environ</w:t>
      </w:r>
      <w:r w:rsidRPr="00C67E63">
        <w:rPr>
          <w:rFonts w:cs="Times New Roman"/>
          <w:color w:val="BBBEBF"/>
          <w:sz w:val="20"/>
          <w:szCs w:val="20"/>
          <w:lang w:val="en-GB" w:eastAsia="en-GB"/>
        </w:rPr>
        <w:t>.</w:t>
      </w:r>
      <w:r w:rsidRPr="00C67E63">
        <w:rPr>
          <w:rFonts w:cs="Times New Roman"/>
          <w:color w:val="D2A8FF"/>
          <w:sz w:val="20"/>
          <w:szCs w:val="20"/>
          <w:lang w:val="en-GB" w:eastAsia="en-GB"/>
        </w:rPr>
        <w:t>get</w:t>
      </w:r>
      <w:r w:rsidRPr="00C67E63">
        <w:rPr>
          <w:rFonts w:cs="Times New Roman"/>
          <w:color w:val="BBBEBF"/>
          <w:sz w:val="20"/>
          <w:szCs w:val="20"/>
          <w:lang w:val="en-GB" w:eastAsia="en-GB"/>
        </w:rPr>
        <w:t>(</w:t>
      </w:r>
      <w:r w:rsidRPr="00C67E63">
        <w:rPr>
          <w:rFonts w:cs="Times New Roman"/>
          <w:color w:val="A5D6FF"/>
          <w:sz w:val="20"/>
          <w:szCs w:val="20"/>
          <w:lang w:val="en-GB" w:eastAsia="en-GB"/>
        </w:rPr>
        <w:t>"SEPOLIA_RPC_URL"</w:t>
      </w:r>
      <w:r w:rsidRPr="00C67E63">
        <w:rPr>
          <w:rFonts w:cs="Times New Roman"/>
          <w:color w:val="BBBEBF"/>
          <w:sz w:val="20"/>
          <w:szCs w:val="20"/>
          <w:lang w:val="en-GB" w:eastAsia="en-GB"/>
        </w:rPr>
        <w:t>)</w:t>
      </w:r>
    </w:p>
    <w:p w14:paraId="2AC13E3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or</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"https://ethereum-sepolia.publicnode.com"</w:t>
      </w:r>
    </w:p>
    <w:p w14:paraId="527C2EC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w:t>
      </w:r>
    </w:p>
    <w:p w14:paraId="011B69A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3AFF71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79C0FF"/>
          <w:sz w:val="20"/>
          <w:szCs w:val="20"/>
          <w:lang w:val="en-GB" w:eastAsia="en-GB"/>
        </w:rPr>
        <w:lastRenderedPageBreak/>
        <w:t>POLL_INTERVAL</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float</w:t>
      </w:r>
      <w:r w:rsidRPr="00C67E63">
        <w:rPr>
          <w:rFonts w:cs="Times New Roman"/>
          <w:color w:val="BBBEBF"/>
          <w:sz w:val="20"/>
          <w:szCs w:val="20"/>
          <w:lang w:val="en-GB" w:eastAsia="en-GB"/>
        </w:rPr>
        <w:t>(</w:t>
      </w:r>
      <w:r w:rsidRPr="00C67E63">
        <w:rPr>
          <w:rFonts w:cs="Times New Roman"/>
          <w:color w:val="4EC9B0"/>
          <w:sz w:val="20"/>
          <w:szCs w:val="20"/>
          <w:lang w:val="en-GB" w:eastAsia="en-GB"/>
        </w:rPr>
        <w:t>os</w:t>
      </w:r>
      <w:r w:rsidRPr="00C67E63">
        <w:rPr>
          <w:rFonts w:cs="Times New Roman"/>
          <w:color w:val="BBBEBF"/>
          <w:sz w:val="20"/>
          <w:szCs w:val="20"/>
          <w:lang w:val="en-GB" w:eastAsia="en-GB"/>
        </w:rPr>
        <w:t>.</w:t>
      </w:r>
      <w:r w:rsidRPr="00C67E63">
        <w:rPr>
          <w:rFonts w:cs="Times New Roman"/>
          <w:color w:val="C9D1D9"/>
          <w:sz w:val="20"/>
          <w:szCs w:val="20"/>
          <w:lang w:val="en-GB" w:eastAsia="en-GB"/>
        </w:rPr>
        <w:t>environ</w:t>
      </w:r>
      <w:r w:rsidRPr="00C67E63">
        <w:rPr>
          <w:rFonts w:cs="Times New Roman"/>
          <w:color w:val="BBBEBF"/>
          <w:sz w:val="20"/>
          <w:szCs w:val="20"/>
          <w:lang w:val="en-GB" w:eastAsia="en-GB"/>
        </w:rPr>
        <w:t>.</w:t>
      </w:r>
      <w:r w:rsidRPr="00C67E63">
        <w:rPr>
          <w:rFonts w:cs="Times New Roman"/>
          <w:color w:val="D2A8FF"/>
          <w:sz w:val="20"/>
          <w:szCs w:val="20"/>
          <w:lang w:val="en-GB" w:eastAsia="en-GB"/>
        </w:rPr>
        <w:t>get</w:t>
      </w:r>
      <w:r w:rsidRPr="00C67E63">
        <w:rPr>
          <w:rFonts w:cs="Times New Roman"/>
          <w:color w:val="BBBEBF"/>
          <w:sz w:val="20"/>
          <w:szCs w:val="20"/>
          <w:lang w:val="en-GB" w:eastAsia="en-GB"/>
        </w:rPr>
        <w:t>(</w:t>
      </w:r>
      <w:r w:rsidRPr="00C67E63">
        <w:rPr>
          <w:rFonts w:cs="Times New Roman"/>
          <w:color w:val="A5D6FF"/>
          <w:sz w:val="20"/>
          <w:szCs w:val="20"/>
          <w:lang w:val="en-GB" w:eastAsia="en-GB"/>
        </w:rPr>
        <w:t>"POLL_INTERVAL"</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"5"</w:t>
      </w:r>
      <w:r w:rsidRPr="00C67E63">
        <w:rPr>
          <w:rFonts w:cs="Times New Roman"/>
          <w:color w:val="BBBEBF"/>
          <w:sz w:val="20"/>
          <w:szCs w:val="20"/>
          <w:lang w:val="en-GB" w:eastAsia="en-GB"/>
        </w:rPr>
        <w:t>))</w:t>
      </w:r>
    </w:p>
    <w:p w14:paraId="60A710A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79C0FF"/>
          <w:sz w:val="20"/>
          <w:szCs w:val="20"/>
          <w:lang w:val="en-GB" w:eastAsia="en-GB"/>
        </w:rPr>
        <w:t>CONFIRMATION_BLOCKS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r w:rsidRPr="00C67E63">
        <w:rPr>
          <w:rFonts w:cs="Times New Roman"/>
          <w:color w:val="4EC9B0"/>
          <w:sz w:val="20"/>
          <w:szCs w:val="20"/>
          <w:lang w:val="en-GB" w:eastAsia="en-GB"/>
        </w:rPr>
        <w:t>os</w:t>
      </w:r>
      <w:r w:rsidRPr="00C67E63">
        <w:rPr>
          <w:rFonts w:cs="Times New Roman"/>
          <w:color w:val="BBBEBF"/>
          <w:sz w:val="20"/>
          <w:szCs w:val="20"/>
          <w:lang w:val="en-GB" w:eastAsia="en-GB"/>
        </w:rPr>
        <w:t>.</w:t>
      </w:r>
      <w:r w:rsidRPr="00C67E63">
        <w:rPr>
          <w:rFonts w:cs="Times New Roman"/>
          <w:color w:val="C9D1D9"/>
          <w:sz w:val="20"/>
          <w:szCs w:val="20"/>
          <w:lang w:val="en-GB" w:eastAsia="en-GB"/>
        </w:rPr>
        <w:t>environ</w:t>
      </w:r>
      <w:r w:rsidRPr="00C67E63">
        <w:rPr>
          <w:rFonts w:cs="Times New Roman"/>
          <w:color w:val="BBBEBF"/>
          <w:sz w:val="20"/>
          <w:szCs w:val="20"/>
          <w:lang w:val="en-GB" w:eastAsia="en-GB"/>
        </w:rPr>
        <w:t>.</w:t>
      </w:r>
      <w:r w:rsidRPr="00C67E63">
        <w:rPr>
          <w:rFonts w:cs="Times New Roman"/>
          <w:color w:val="D2A8FF"/>
          <w:sz w:val="20"/>
          <w:szCs w:val="20"/>
          <w:lang w:val="en-GB" w:eastAsia="en-GB"/>
        </w:rPr>
        <w:t>get</w:t>
      </w:r>
      <w:r w:rsidRPr="00C67E63">
        <w:rPr>
          <w:rFonts w:cs="Times New Roman"/>
          <w:color w:val="BBBEBF"/>
          <w:sz w:val="20"/>
          <w:szCs w:val="20"/>
          <w:lang w:val="en-GB" w:eastAsia="en-GB"/>
        </w:rPr>
        <w:t>(</w:t>
      </w:r>
      <w:r w:rsidRPr="00C67E63">
        <w:rPr>
          <w:rFonts w:cs="Times New Roman"/>
          <w:color w:val="A5D6FF"/>
          <w:sz w:val="20"/>
          <w:szCs w:val="20"/>
          <w:lang w:val="en-GB" w:eastAsia="en-GB"/>
        </w:rPr>
        <w:t>"CONFIRMATION_BLOCKS"</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"12"</w:t>
      </w:r>
      <w:r w:rsidRPr="00C67E63">
        <w:rPr>
          <w:rFonts w:cs="Times New Roman"/>
          <w:color w:val="BBBEBF"/>
          <w:sz w:val="20"/>
          <w:szCs w:val="20"/>
          <w:lang w:val="en-GB" w:eastAsia="en-GB"/>
        </w:rPr>
        <w:t>))</w:t>
      </w:r>
    </w:p>
    <w:p w14:paraId="0436160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Fifty blocks is a cautious default for an unauthenticated public RPC.</w:t>
      </w:r>
    </w:p>
    <w:p w14:paraId="29F8778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Raising this to 250 or 500 can drain a stale checkpoint in fewer requests, but</w:t>
      </w:r>
    </w:p>
    <w:p w14:paraId="3C0ED74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it also makes each eth_getLogs call heavier and more likely to hit a provider's</w:t>
      </w:r>
    </w:p>
    <w:p w14:paraId="2065991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timeout, result-size, or rate-limit boundary. This is an operator-tuned query</w:t>
      </w:r>
    </w:p>
    <w:p w14:paraId="74AE8FB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size, not a confirmation rule or a universal production recommendation.</w:t>
      </w:r>
    </w:p>
    <w:p w14:paraId="67CD796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79C0FF"/>
          <w:sz w:val="20"/>
          <w:szCs w:val="20"/>
          <w:lang w:val="en-GB" w:eastAsia="en-GB"/>
        </w:rPr>
        <w:t>MAX_BLOCK_RANGE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r w:rsidRPr="00C67E63">
        <w:rPr>
          <w:rFonts w:cs="Times New Roman"/>
          <w:color w:val="4EC9B0"/>
          <w:sz w:val="20"/>
          <w:szCs w:val="20"/>
          <w:lang w:val="en-GB" w:eastAsia="en-GB"/>
        </w:rPr>
        <w:t>os</w:t>
      </w:r>
      <w:r w:rsidRPr="00C67E63">
        <w:rPr>
          <w:rFonts w:cs="Times New Roman"/>
          <w:color w:val="BBBEBF"/>
          <w:sz w:val="20"/>
          <w:szCs w:val="20"/>
          <w:lang w:val="en-GB" w:eastAsia="en-GB"/>
        </w:rPr>
        <w:t>.</w:t>
      </w:r>
      <w:r w:rsidRPr="00C67E63">
        <w:rPr>
          <w:rFonts w:cs="Times New Roman"/>
          <w:color w:val="C9D1D9"/>
          <w:sz w:val="20"/>
          <w:szCs w:val="20"/>
          <w:lang w:val="en-GB" w:eastAsia="en-GB"/>
        </w:rPr>
        <w:t>environ</w:t>
      </w:r>
      <w:r w:rsidRPr="00C67E63">
        <w:rPr>
          <w:rFonts w:cs="Times New Roman"/>
          <w:color w:val="BBBEBF"/>
          <w:sz w:val="20"/>
          <w:szCs w:val="20"/>
          <w:lang w:val="en-GB" w:eastAsia="en-GB"/>
        </w:rPr>
        <w:t>.</w:t>
      </w:r>
      <w:r w:rsidRPr="00C67E63">
        <w:rPr>
          <w:rFonts w:cs="Times New Roman"/>
          <w:color w:val="D2A8FF"/>
          <w:sz w:val="20"/>
          <w:szCs w:val="20"/>
          <w:lang w:val="en-GB" w:eastAsia="en-GB"/>
        </w:rPr>
        <w:t>get</w:t>
      </w:r>
      <w:r w:rsidRPr="00C67E63">
        <w:rPr>
          <w:rFonts w:cs="Times New Roman"/>
          <w:color w:val="BBBEBF"/>
          <w:sz w:val="20"/>
          <w:szCs w:val="20"/>
          <w:lang w:val="en-GB" w:eastAsia="en-GB"/>
        </w:rPr>
        <w:t>(</w:t>
      </w:r>
      <w:r w:rsidRPr="00C67E63">
        <w:rPr>
          <w:rFonts w:cs="Times New Roman"/>
          <w:color w:val="A5D6FF"/>
          <w:sz w:val="20"/>
          <w:szCs w:val="20"/>
          <w:lang w:val="en-GB" w:eastAsia="en-GB"/>
        </w:rPr>
        <w:t>"MAX_BLOCK_RANGE"</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"50"</w:t>
      </w:r>
      <w:r w:rsidRPr="00C67E63">
        <w:rPr>
          <w:rFonts w:cs="Times New Roman"/>
          <w:color w:val="BBBEBF"/>
          <w:sz w:val="20"/>
          <w:szCs w:val="20"/>
          <w:lang w:val="en-GB" w:eastAsia="en-GB"/>
        </w:rPr>
        <w:t>))</w:t>
      </w:r>
    </w:p>
    <w:p w14:paraId="50B7A80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30B7050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Keep this order the same as the Status enum in the Solidity contract.</w:t>
      </w:r>
    </w:p>
    <w:p w14:paraId="7849364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79C0FF"/>
          <w:sz w:val="20"/>
          <w:szCs w:val="20"/>
          <w:lang w:val="en-GB" w:eastAsia="en-GB"/>
        </w:rPr>
        <w:t>STATUS_NAMES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"Submitted"</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"UnderReview"</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"Approved"</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"Rejected"</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"Flagged"</w:t>
      </w:r>
      <w:r w:rsidRPr="00C67E63">
        <w:rPr>
          <w:rFonts w:cs="Times New Roman"/>
          <w:color w:val="BBBEBF"/>
          <w:sz w:val="20"/>
          <w:szCs w:val="20"/>
          <w:lang w:val="en-GB" w:eastAsia="en-GB"/>
        </w:rPr>
        <w:t>]</w:t>
      </w:r>
    </w:p>
    <w:p w14:paraId="2BB56132" w14:textId="77777777" w:rsidR="00264701" w:rsidRPr="00C67E63" w:rsidRDefault="00264701" w:rsidP="00264701">
      <w:pPr>
        <w:shd w:val="clear" w:color="auto" w:fill="121314"/>
        <w:spacing w:after="240" w:line="300" w:lineRule="atLeast"/>
        <w:jc w:val="left"/>
        <w:rPr>
          <w:rFonts w:cs="Times New Roman"/>
          <w:color w:val="BBBEBF"/>
          <w:sz w:val="20"/>
          <w:szCs w:val="20"/>
          <w:lang w:val="en-GB" w:eastAsia="en-GB"/>
        </w:rPr>
      </w:pPr>
    </w:p>
    <w:p w14:paraId="685E959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hx</w:t>
      </w:r>
      <w:r w:rsidRPr="00C67E63">
        <w:rPr>
          <w:rFonts w:cs="Times New Roman"/>
          <w:color w:val="BBBEBF"/>
          <w:sz w:val="20"/>
          <w:szCs w:val="20"/>
          <w:lang w:val="en-GB" w:eastAsia="en-GB"/>
        </w:rPr>
        <w:t>(</w:t>
      </w:r>
      <w:r w:rsidRPr="00C67E63">
        <w:rPr>
          <w:rFonts w:cs="Times New Roman"/>
          <w:color w:val="FFA657"/>
          <w:sz w:val="20"/>
          <w:szCs w:val="20"/>
          <w:lang w:val="en-GB" w:eastAsia="en-GB"/>
        </w:rPr>
        <w:t>b</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Any</w:t>
      </w: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p>
    <w:p w14:paraId="0F9E180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"""Normalize a Web3 byte value to one lower-level ``0x`` hex representation.</w:t>
      </w:r>
    </w:p>
    <w:p w14:paraId="3F0B96C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3AA46E3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``HexBytes.hex()`` and ``bytes.hex()`` differ on whether they include the</w:t>
      </w:r>
    </w:p>
    <w:p w14:paraId="5126167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prefix. Keeping that compatibility detail here prevents event identifiers,</w:t>
      </w:r>
    </w:p>
    <w:p w14:paraId="3D38BA2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database values, and structured logs from representing the same chain value</w:t>
      </w:r>
    </w:p>
    <w:p w14:paraId="444B669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in two different forms.</w:t>
      </w:r>
    </w:p>
    <w:p w14:paraId="1BAB1CE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0E7F807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b</w:t>
      </w:r>
      <w:r w:rsidRPr="00C67E63">
        <w:rPr>
          <w:rFonts w:cs="Times New Roman"/>
          <w:color w:val="BBBEBF"/>
          <w:sz w:val="20"/>
          <w:szCs w:val="20"/>
          <w:lang w:val="en-GB" w:eastAsia="en-GB"/>
        </w:rPr>
        <w:t>.hex()</w:t>
      </w:r>
    </w:p>
    <w:p w14:paraId="4C6F11F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w:t>
      </w:r>
      <w:r w:rsidRPr="00C67E63">
        <w:rPr>
          <w:rFonts w:cs="Times New Roman"/>
          <w:color w:val="BBBEBF"/>
          <w:sz w:val="20"/>
          <w:szCs w:val="20"/>
          <w:lang w:val="en-GB" w:eastAsia="en-GB"/>
        </w:rPr>
        <w:t>.startswith(</w:t>
      </w:r>
      <w:r w:rsidRPr="00C67E63">
        <w:rPr>
          <w:rFonts w:cs="Times New Roman"/>
          <w:color w:val="A5D6FF"/>
          <w:sz w:val="20"/>
          <w:szCs w:val="20"/>
          <w:lang w:val="en-GB" w:eastAsia="en-GB"/>
        </w:rPr>
        <w:t>"0x"</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else</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w:t>
      </w:r>
      <w:r w:rsidRPr="00C67E63">
        <w:rPr>
          <w:rFonts w:cs="Times New Roman"/>
          <w:color w:val="A5D6FF"/>
          <w:sz w:val="20"/>
          <w:szCs w:val="20"/>
          <w:lang w:val="en-GB" w:eastAsia="en-GB"/>
        </w:rPr>
        <w:t>"0x</w:t>
      </w:r>
      <w:r w:rsidRPr="00C67E63">
        <w:rPr>
          <w:rFonts w:cs="Times New Roman"/>
          <w:color w:val="FF7B72"/>
          <w:sz w:val="20"/>
          <w:szCs w:val="20"/>
          <w:lang w:val="en-GB" w:eastAsia="en-GB"/>
        </w:rPr>
        <w:t>{</w:t>
      </w:r>
      <w:r w:rsidRPr="00C67E63">
        <w:rPr>
          <w:rFonts w:cs="Times New Roman"/>
          <w:color w:val="C9D1D9"/>
          <w:sz w:val="20"/>
          <w:szCs w:val="20"/>
          <w:lang w:val="en-GB" w:eastAsia="en-GB"/>
        </w:rPr>
        <w:t>s</w:t>
      </w:r>
      <w:r w:rsidRPr="00C67E63">
        <w:rPr>
          <w:rFonts w:cs="Times New Roman"/>
          <w:color w:val="FF7B72"/>
          <w:sz w:val="20"/>
          <w:szCs w:val="20"/>
          <w:lang w:val="en-GB" w:eastAsia="en-GB"/>
        </w:rPr>
        <w:t>}</w:t>
      </w:r>
      <w:r w:rsidRPr="00C67E63">
        <w:rPr>
          <w:rFonts w:cs="Times New Roman"/>
          <w:color w:val="A5D6FF"/>
          <w:sz w:val="20"/>
          <w:szCs w:val="20"/>
          <w:lang w:val="en-GB" w:eastAsia="en-GB"/>
        </w:rPr>
        <w:t>"</w:t>
      </w:r>
    </w:p>
    <w:p w14:paraId="5C11234B" w14:textId="77777777" w:rsidR="00264701" w:rsidRPr="00C67E63" w:rsidRDefault="00264701" w:rsidP="00264701">
      <w:pPr>
        <w:shd w:val="clear" w:color="auto" w:fill="121314"/>
        <w:spacing w:after="240" w:line="300" w:lineRule="atLeast"/>
        <w:jc w:val="left"/>
        <w:rPr>
          <w:rFonts w:cs="Times New Roman"/>
          <w:color w:val="BBBEBF"/>
          <w:sz w:val="20"/>
          <w:szCs w:val="20"/>
          <w:lang w:val="en-GB" w:eastAsia="en-GB"/>
        </w:rPr>
      </w:pPr>
    </w:p>
    <w:p w14:paraId="1883EA0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deployment_state_paths</w:t>
      </w:r>
      <w:r w:rsidRPr="00C67E63">
        <w:rPr>
          <w:rFonts w:cs="Times New Roman"/>
          <w:color w:val="BBBEBF"/>
          <w:sz w:val="20"/>
          <w:szCs w:val="20"/>
          <w:lang w:val="en-GB" w:eastAsia="en-GB"/>
        </w:rPr>
        <w:t>(</w:t>
      </w:r>
    </w:p>
    <w:p w14:paraId="17B6236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settings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Mapping</w:t>
      </w:r>
      <w:r w:rsidRPr="00C67E63">
        <w:rPr>
          <w:rFonts w:cs="Times New Roman"/>
          <w:color w:val="BBBEBF"/>
          <w:sz w:val="20"/>
          <w:szCs w:val="20"/>
          <w:lang w:val="en-GB" w:eastAsia="en-GB"/>
        </w:rPr>
        <w:t>[</w:t>
      </w:r>
      <w:r w:rsidRPr="00C67E63">
        <w:rPr>
          <w:rFonts w:cs="Times New Roman"/>
          <w:color w:val="4EC9B0"/>
          <w:sz w:val="20"/>
          <w:szCs w:val="20"/>
          <w:lang w:val="en-GB" w:eastAsia="en-GB"/>
        </w:rPr>
        <w:t>str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p>
    <w:p w14:paraId="4179E35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w:t>
      </w:r>
    </w:p>
    <w:p w14:paraId="7C144DA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deployment_id</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p>
    <w:p w14:paraId="31F4354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chain_id</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p>
    <w:p w14:paraId="00AD637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contract_address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p>
    <w:p w14:paraId="16CE020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tuple</w:t>
      </w:r>
      <w:r w:rsidRPr="00C67E63">
        <w:rPr>
          <w:rFonts w:cs="Times New Roman"/>
          <w:color w:val="BBBEBF"/>
          <w:sz w:val="20"/>
          <w:szCs w:val="20"/>
          <w:lang w:val="en-GB" w:eastAsia="en-GB"/>
        </w:rPr>
        <w:t>[</w:t>
      </w:r>
      <w:r w:rsidRPr="00C67E63">
        <w:rPr>
          <w:rFonts w:cs="Times New Roman"/>
          <w:color w:val="4EC9B0"/>
          <w:sz w:val="20"/>
          <w:szCs w:val="20"/>
          <w:lang w:val="en-GB" w:eastAsia="en-GB"/>
        </w:rPr>
        <w:t>Path</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Path</w:t>
      </w:r>
      <w:r w:rsidRPr="00C67E63">
        <w:rPr>
          <w:rFonts w:cs="Times New Roman"/>
          <w:color w:val="BBBEBF"/>
          <w:sz w:val="20"/>
          <w:szCs w:val="20"/>
          <w:lang w:val="en-GB" w:eastAsia="en-GB"/>
        </w:rPr>
        <w:t>]:</w:t>
      </w:r>
    </w:p>
    <w:p w14:paraId="782FD38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"""Derive deployment-scoped paths for local operational artifacts.</w:t>
      </w:r>
    </w:p>
    <w:p w14:paraId="5DD2CE5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B432EE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The PostgreSQL checkpoint controls progress; the checkpoint-shaped path is</w:t>
      </w:r>
    </w:p>
    <w:p w14:paraId="5B6C514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retained for compatibility with older tooling. The dead-letter path must be</w:t>
      </w:r>
    </w:p>
    <w:p w14:paraId="6577E5F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scoped by deployment, chain, and normalized contract address so switching a</w:t>
      </w:r>
    </w:p>
    <w:p w14:paraId="43BD28C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local environment cannot mix quarantined events from two registries.</w:t>
      </w:r>
    </w:p>
    <w:p w14:paraId="4AD1B55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Explicit environment values override the generated defaults.</w:t>
      </w:r>
    </w:p>
    <w:p w14:paraId="6A2728D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7B56B69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8A6B92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state_dir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Path</w:t>
      </w:r>
      <w:r w:rsidRPr="00C67E63">
        <w:rPr>
          <w:rFonts w:cs="Times New Roman"/>
          <w:color w:val="BBBEBF"/>
          <w:sz w:val="20"/>
          <w:szCs w:val="20"/>
          <w:lang w:val="en-GB" w:eastAsia="en-GB"/>
        </w:rPr>
        <w:t>(</w:t>
      </w:r>
    </w:p>
    <w:p w14:paraId="3F1B181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settings</w:t>
      </w:r>
      <w:r w:rsidRPr="00C67E63">
        <w:rPr>
          <w:rFonts w:cs="Times New Roman"/>
          <w:color w:val="BBBEBF"/>
          <w:sz w:val="20"/>
          <w:szCs w:val="20"/>
          <w:lang w:val="en-GB" w:eastAsia="en-GB"/>
        </w:rPr>
        <w:t>.</w:t>
      </w:r>
      <w:r w:rsidRPr="00C67E63">
        <w:rPr>
          <w:rFonts w:cs="Times New Roman"/>
          <w:color w:val="D2A8FF"/>
          <w:sz w:val="20"/>
          <w:szCs w:val="20"/>
          <w:lang w:val="en-GB" w:eastAsia="en-GB"/>
        </w:rPr>
        <w:t>get</w:t>
      </w:r>
      <w:r w:rsidRPr="00C67E63">
        <w:rPr>
          <w:rFonts w:cs="Times New Roman"/>
          <w:color w:val="BBBEBF"/>
          <w:sz w:val="20"/>
          <w:szCs w:val="20"/>
          <w:lang w:val="en-GB" w:eastAsia="en-GB"/>
        </w:rPr>
        <w:t>(</w:t>
      </w:r>
    </w:p>
    <w:p w14:paraId="0D78FAC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"LISTENER_STATE_DIR"</w:t>
      </w:r>
      <w:r w:rsidRPr="00C67E63">
        <w:rPr>
          <w:rFonts w:cs="Times New Roman"/>
          <w:color w:val="BBBEBF"/>
          <w:sz w:val="20"/>
          <w:szCs w:val="20"/>
          <w:lang w:val="en-GB" w:eastAsia="en-GB"/>
        </w:rPr>
        <w:t>,</w:t>
      </w:r>
    </w:p>
    <w:p w14:paraId="7539BA3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4EC9B0"/>
          <w:sz w:val="20"/>
          <w:szCs w:val="20"/>
          <w:lang w:val="en-GB" w:eastAsia="en-GB"/>
        </w:rPr>
        <w:t>Path</w:t>
      </w:r>
      <w:r w:rsidRPr="00C67E63">
        <w:rPr>
          <w:rFonts w:cs="Times New Roman"/>
          <w:color w:val="BBBEBF"/>
          <w:sz w:val="20"/>
          <w:szCs w:val="20"/>
          <w:lang w:val="en-GB" w:eastAsia="en-GB"/>
        </w:rPr>
        <w:t>(</w:t>
      </w:r>
      <w:r w:rsidRPr="00C67E63">
        <w:rPr>
          <w:rFonts w:cs="Times New Roman"/>
          <w:color w:val="C9D1D9"/>
          <w:sz w:val="20"/>
          <w:szCs w:val="20"/>
          <w:lang w:val="en-GB" w:eastAsia="en-GB"/>
        </w:rPr>
        <w:t>__file__</w:t>
      </w:r>
      <w:r w:rsidRPr="00C67E63">
        <w:rPr>
          <w:rFonts w:cs="Times New Roman"/>
          <w:color w:val="BBBEBF"/>
          <w:sz w:val="20"/>
          <w:szCs w:val="20"/>
          <w:lang w:val="en-GB" w:eastAsia="en-GB"/>
        </w:rPr>
        <w:t>).</w:t>
      </w:r>
      <w:r w:rsidRPr="00C67E63">
        <w:rPr>
          <w:rFonts w:cs="Times New Roman"/>
          <w:color w:val="D2A8FF"/>
          <w:sz w:val="20"/>
          <w:szCs w:val="20"/>
          <w:lang w:val="en-GB" w:eastAsia="en-GB"/>
        </w:rPr>
        <w:t>with_name</w:t>
      </w:r>
      <w:r w:rsidRPr="00C67E63">
        <w:rPr>
          <w:rFonts w:cs="Times New Roman"/>
          <w:color w:val="BBBEBF"/>
          <w:sz w:val="20"/>
          <w:szCs w:val="20"/>
          <w:lang w:val="en-GB" w:eastAsia="en-GB"/>
        </w:rPr>
        <w:t>(</w:t>
      </w:r>
      <w:r w:rsidRPr="00C67E63">
        <w:rPr>
          <w:rFonts w:cs="Times New Roman"/>
          <w:color w:val="A5D6FF"/>
          <w:sz w:val="20"/>
          <w:szCs w:val="20"/>
          <w:lang w:val="en-GB" w:eastAsia="en-GB"/>
        </w:rPr>
        <w:t>".state"</w:t>
      </w:r>
      <w:r w:rsidRPr="00C67E63">
        <w:rPr>
          <w:rFonts w:cs="Times New Roman"/>
          <w:color w:val="BBBEBF"/>
          <w:sz w:val="20"/>
          <w:szCs w:val="20"/>
          <w:lang w:val="en-GB" w:eastAsia="en-GB"/>
        </w:rPr>
        <w:t>)),</w:t>
      </w:r>
    </w:p>
    <w:p w14:paraId="42AA084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00D6BE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6DF084E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state_name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w:t>
      </w:r>
      <w:r w:rsidRPr="00C67E63">
        <w:rPr>
          <w:rFonts w:cs="Times New Roman"/>
          <w:color w:val="A5D6FF"/>
          <w:sz w:val="20"/>
          <w:szCs w:val="20"/>
          <w:lang w:val="en-GB" w:eastAsia="en-GB"/>
        </w:rPr>
        <w:t>"</w:t>
      </w:r>
      <w:r w:rsidRPr="00C67E63">
        <w:rPr>
          <w:rFonts w:cs="Times New Roman"/>
          <w:color w:val="FF7B72"/>
          <w:sz w:val="20"/>
          <w:szCs w:val="20"/>
          <w:lang w:val="en-GB" w:eastAsia="en-GB"/>
        </w:rPr>
        <w:t>{</w:t>
      </w:r>
      <w:r w:rsidRPr="00C67E63">
        <w:rPr>
          <w:rFonts w:cs="Times New Roman"/>
          <w:color w:val="FFA657"/>
          <w:sz w:val="20"/>
          <w:szCs w:val="20"/>
          <w:lang w:val="en-GB" w:eastAsia="en-GB"/>
        </w:rPr>
        <w:t>deployment_id</w:t>
      </w:r>
      <w:r w:rsidRPr="00C67E63">
        <w:rPr>
          <w:rFonts w:cs="Times New Roman"/>
          <w:color w:val="FF7B72"/>
          <w:sz w:val="20"/>
          <w:szCs w:val="20"/>
          <w:lang w:val="en-GB" w:eastAsia="en-GB"/>
        </w:rPr>
        <w:t>}</w:t>
      </w:r>
      <w:r w:rsidRPr="00C67E63">
        <w:rPr>
          <w:rFonts w:cs="Times New Roman"/>
          <w:color w:val="A5D6FF"/>
          <w:sz w:val="20"/>
          <w:szCs w:val="20"/>
          <w:lang w:val="en-GB" w:eastAsia="en-GB"/>
        </w:rPr>
        <w:t>-</w:t>
      </w:r>
      <w:r w:rsidRPr="00C67E63">
        <w:rPr>
          <w:rFonts w:cs="Times New Roman"/>
          <w:color w:val="FF7B72"/>
          <w:sz w:val="20"/>
          <w:szCs w:val="20"/>
          <w:lang w:val="en-GB" w:eastAsia="en-GB"/>
        </w:rPr>
        <w:t>{</w:t>
      </w:r>
      <w:r w:rsidRPr="00C67E63">
        <w:rPr>
          <w:rFonts w:cs="Times New Roman"/>
          <w:color w:val="FFA657"/>
          <w:sz w:val="20"/>
          <w:szCs w:val="20"/>
          <w:lang w:val="en-GB" w:eastAsia="en-GB"/>
        </w:rPr>
        <w:t>chain_id</w:t>
      </w:r>
      <w:r w:rsidRPr="00C67E63">
        <w:rPr>
          <w:rFonts w:cs="Times New Roman"/>
          <w:color w:val="FF7B72"/>
          <w:sz w:val="20"/>
          <w:szCs w:val="20"/>
          <w:lang w:val="en-GB" w:eastAsia="en-GB"/>
        </w:rPr>
        <w:t>}</w:t>
      </w:r>
      <w:r w:rsidRPr="00C67E63">
        <w:rPr>
          <w:rFonts w:cs="Times New Roman"/>
          <w:color w:val="A5D6FF"/>
          <w:sz w:val="20"/>
          <w:szCs w:val="20"/>
          <w:lang w:val="en-GB" w:eastAsia="en-GB"/>
        </w:rPr>
        <w:t>-</w:t>
      </w:r>
      <w:r w:rsidRPr="00C67E63">
        <w:rPr>
          <w:rFonts w:cs="Times New Roman"/>
          <w:color w:val="FF7B72"/>
          <w:sz w:val="20"/>
          <w:szCs w:val="20"/>
          <w:lang w:val="en-GB" w:eastAsia="en-GB"/>
        </w:rPr>
        <w:t>{</w:t>
      </w:r>
      <w:r w:rsidRPr="00C67E63">
        <w:rPr>
          <w:rFonts w:cs="Times New Roman"/>
          <w:color w:val="FFA657"/>
          <w:sz w:val="20"/>
          <w:szCs w:val="20"/>
          <w:lang w:val="en-GB" w:eastAsia="en-GB"/>
        </w:rPr>
        <w:t>contract_address</w:t>
      </w:r>
      <w:r w:rsidRPr="00C67E63">
        <w:rPr>
          <w:rFonts w:cs="Times New Roman"/>
          <w:color w:val="BBBEBF"/>
          <w:sz w:val="20"/>
          <w:szCs w:val="20"/>
          <w:lang w:val="en-GB" w:eastAsia="en-GB"/>
        </w:rPr>
        <w:t>.</w:t>
      </w:r>
      <w:r w:rsidRPr="00C67E63">
        <w:rPr>
          <w:rFonts w:cs="Times New Roman"/>
          <w:color w:val="D2A8FF"/>
          <w:sz w:val="20"/>
          <w:szCs w:val="20"/>
          <w:lang w:val="en-GB" w:eastAsia="en-GB"/>
        </w:rPr>
        <w:t>lower</w:t>
      </w:r>
      <w:r w:rsidRPr="00C67E63">
        <w:rPr>
          <w:rFonts w:cs="Times New Roman"/>
          <w:color w:val="BBBEBF"/>
          <w:sz w:val="20"/>
          <w:szCs w:val="20"/>
          <w:lang w:val="en-GB" w:eastAsia="en-GB"/>
        </w:rPr>
        <w:t>()</w:t>
      </w:r>
      <w:r w:rsidRPr="00C67E63">
        <w:rPr>
          <w:rFonts w:cs="Times New Roman"/>
          <w:color w:val="FF7B72"/>
          <w:sz w:val="20"/>
          <w:szCs w:val="20"/>
          <w:lang w:val="en-GB" w:eastAsia="en-GB"/>
        </w:rPr>
        <w:t>}</w:t>
      </w:r>
      <w:r w:rsidRPr="00C67E63">
        <w:rPr>
          <w:rFonts w:cs="Times New Roman"/>
          <w:color w:val="A5D6FF"/>
          <w:sz w:val="20"/>
          <w:szCs w:val="20"/>
          <w:lang w:val="en-GB" w:eastAsia="en-GB"/>
        </w:rPr>
        <w:t>"</w:t>
      </w:r>
    </w:p>
    <w:p w14:paraId="3F26AC6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state_path</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Path</w:t>
      </w:r>
      <w:r w:rsidRPr="00C67E63">
        <w:rPr>
          <w:rFonts w:cs="Times New Roman"/>
          <w:color w:val="BBBEBF"/>
          <w:sz w:val="20"/>
          <w:szCs w:val="20"/>
          <w:lang w:val="en-GB" w:eastAsia="en-GB"/>
        </w:rPr>
        <w:t>(</w:t>
      </w:r>
    </w:p>
    <w:p w14:paraId="49B04D8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settings</w:t>
      </w:r>
      <w:r w:rsidRPr="00C67E63">
        <w:rPr>
          <w:rFonts w:cs="Times New Roman"/>
          <w:color w:val="BBBEBF"/>
          <w:sz w:val="20"/>
          <w:szCs w:val="20"/>
          <w:lang w:val="en-GB" w:eastAsia="en-GB"/>
        </w:rPr>
        <w:t>.</w:t>
      </w:r>
      <w:r w:rsidRPr="00C67E63">
        <w:rPr>
          <w:rFonts w:cs="Times New Roman"/>
          <w:color w:val="D2A8FF"/>
          <w:sz w:val="20"/>
          <w:szCs w:val="20"/>
          <w:lang w:val="en-GB" w:eastAsia="en-GB"/>
        </w:rPr>
        <w:t>get</w:t>
      </w:r>
      <w:r w:rsidRPr="00C67E63">
        <w:rPr>
          <w:rFonts w:cs="Times New Roman"/>
          <w:color w:val="BBBEBF"/>
          <w:sz w:val="20"/>
          <w:szCs w:val="20"/>
          <w:lang w:val="en-GB" w:eastAsia="en-GB"/>
        </w:rPr>
        <w:t>(</w:t>
      </w:r>
    </w:p>
    <w:p w14:paraId="0B9AD55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"LISTENER_STATE_FILE"</w:t>
      </w:r>
      <w:r w:rsidRPr="00C67E63">
        <w:rPr>
          <w:rFonts w:cs="Times New Roman"/>
          <w:color w:val="BBBEBF"/>
          <w:sz w:val="20"/>
          <w:szCs w:val="20"/>
          <w:lang w:val="en-GB" w:eastAsia="en-GB"/>
        </w:rPr>
        <w:t>,</w:t>
      </w:r>
    </w:p>
    <w:p w14:paraId="4DF62A6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C9D1D9"/>
          <w:sz w:val="20"/>
          <w:szCs w:val="20"/>
          <w:lang w:val="en-GB" w:eastAsia="en-GB"/>
        </w:rPr>
        <w:t>state_dir</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w:t>
      </w:r>
      <w:r w:rsidRPr="00C67E63">
        <w:rPr>
          <w:rFonts w:cs="Times New Roman"/>
          <w:color w:val="A5D6FF"/>
          <w:sz w:val="20"/>
          <w:szCs w:val="20"/>
          <w:lang w:val="en-GB" w:eastAsia="en-GB"/>
        </w:rPr>
        <w:t>"</w:t>
      </w:r>
      <w:r w:rsidRPr="00C67E63">
        <w:rPr>
          <w:rFonts w:cs="Times New Roman"/>
          <w:color w:val="FF7B72"/>
          <w:sz w:val="20"/>
          <w:szCs w:val="20"/>
          <w:lang w:val="en-GB" w:eastAsia="en-GB"/>
        </w:rPr>
        <w:t>{</w:t>
      </w:r>
      <w:r w:rsidRPr="00C67E63">
        <w:rPr>
          <w:rFonts w:cs="Times New Roman"/>
          <w:color w:val="C9D1D9"/>
          <w:sz w:val="20"/>
          <w:szCs w:val="20"/>
          <w:lang w:val="en-GB" w:eastAsia="en-GB"/>
        </w:rPr>
        <w:t>state_name</w:t>
      </w:r>
      <w:r w:rsidRPr="00C67E63">
        <w:rPr>
          <w:rFonts w:cs="Times New Roman"/>
          <w:color w:val="FF7B72"/>
          <w:sz w:val="20"/>
          <w:szCs w:val="20"/>
          <w:lang w:val="en-GB" w:eastAsia="en-GB"/>
        </w:rPr>
        <w:t>}</w:t>
      </w:r>
      <w:r w:rsidRPr="00C67E63">
        <w:rPr>
          <w:rFonts w:cs="Times New Roman"/>
          <w:color w:val="A5D6FF"/>
          <w:sz w:val="20"/>
          <w:szCs w:val="20"/>
          <w:lang w:val="en-GB" w:eastAsia="en-GB"/>
        </w:rPr>
        <w:t>-checkpoint.json"</w:t>
      </w:r>
      <w:r w:rsidRPr="00C67E63">
        <w:rPr>
          <w:rFonts w:cs="Times New Roman"/>
          <w:color w:val="BBBEBF"/>
          <w:sz w:val="20"/>
          <w:szCs w:val="20"/>
          <w:lang w:val="en-GB" w:eastAsia="en-GB"/>
        </w:rPr>
        <w:t>),</w:t>
      </w:r>
    </w:p>
    <w:p w14:paraId="77C601D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24287E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D6566B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dead_letter_path</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Path</w:t>
      </w:r>
      <w:r w:rsidRPr="00C67E63">
        <w:rPr>
          <w:rFonts w:cs="Times New Roman"/>
          <w:color w:val="BBBEBF"/>
          <w:sz w:val="20"/>
          <w:szCs w:val="20"/>
          <w:lang w:val="en-GB" w:eastAsia="en-GB"/>
        </w:rPr>
        <w:t>(</w:t>
      </w:r>
    </w:p>
    <w:p w14:paraId="462154B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settings</w:t>
      </w:r>
      <w:r w:rsidRPr="00C67E63">
        <w:rPr>
          <w:rFonts w:cs="Times New Roman"/>
          <w:color w:val="BBBEBF"/>
          <w:sz w:val="20"/>
          <w:szCs w:val="20"/>
          <w:lang w:val="en-GB" w:eastAsia="en-GB"/>
        </w:rPr>
        <w:t>.</w:t>
      </w:r>
      <w:r w:rsidRPr="00C67E63">
        <w:rPr>
          <w:rFonts w:cs="Times New Roman"/>
          <w:color w:val="D2A8FF"/>
          <w:sz w:val="20"/>
          <w:szCs w:val="20"/>
          <w:lang w:val="en-GB" w:eastAsia="en-GB"/>
        </w:rPr>
        <w:t>get</w:t>
      </w:r>
      <w:r w:rsidRPr="00C67E63">
        <w:rPr>
          <w:rFonts w:cs="Times New Roman"/>
          <w:color w:val="BBBEBF"/>
          <w:sz w:val="20"/>
          <w:szCs w:val="20"/>
          <w:lang w:val="en-GB" w:eastAsia="en-GB"/>
        </w:rPr>
        <w:t>(</w:t>
      </w:r>
    </w:p>
    <w:p w14:paraId="07BCCF9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"LISTENER_DEAD_LETTER_FILE"</w:t>
      </w:r>
      <w:r w:rsidRPr="00C67E63">
        <w:rPr>
          <w:rFonts w:cs="Times New Roman"/>
          <w:color w:val="BBBEBF"/>
          <w:sz w:val="20"/>
          <w:szCs w:val="20"/>
          <w:lang w:val="en-GB" w:eastAsia="en-GB"/>
        </w:rPr>
        <w:t>,</w:t>
      </w:r>
    </w:p>
    <w:p w14:paraId="7174DA8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C9D1D9"/>
          <w:sz w:val="20"/>
          <w:szCs w:val="20"/>
          <w:lang w:val="en-GB" w:eastAsia="en-GB"/>
        </w:rPr>
        <w:t>state_dir</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w:t>
      </w:r>
      <w:r w:rsidRPr="00C67E63">
        <w:rPr>
          <w:rFonts w:cs="Times New Roman"/>
          <w:color w:val="A5D6FF"/>
          <w:sz w:val="20"/>
          <w:szCs w:val="20"/>
          <w:lang w:val="en-GB" w:eastAsia="en-GB"/>
        </w:rPr>
        <w:t>"</w:t>
      </w:r>
      <w:r w:rsidRPr="00C67E63">
        <w:rPr>
          <w:rFonts w:cs="Times New Roman"/>
          <w:color w:val="FF7B72"/>
          <w:sz w:val="20"/>
          <w:szCs w:val="20"/>
          <w:lang w:val="en-GB" w:eastAsia="en-GB"/>
        </w:rPr>
        <w:t>{</w:t>
      </w:r>
      <w:r w:rsidRPr="00C67E63">
        <w:rPr>
          <w:rFonts w:cs="Times New Roman"/>
          <w:color w:val="C9D1D9"/>
          <w:sz w:val="20"/>
          <w:szCs w:val="20"/>
          <w:lang w:val="en-GB" w:eastAsia="en-GB"/>
        </w:rPr>
        <w:t>state_name</w:t>
      </w:r>
      <w:r w:rsidRPr="00C67E63">
        <w:rPr>
          <w:rFonts w:cs="Times New Roman"/>
          <w:color w:val="FF7B72"/>
          <w:sz w:val="20"/>
          <w:szCs w:val="20"/>
          <w:lang w:val="en-GB" w:eastAsia="en-GB"/>
        </w:rPr>
        <w:t>}</w:t>
      </w:r>
      <w:r w:rsidRPr="00C67E63">
        <w:rPr>
          <w:rFonts w:cs="Times New Roman"/>
          <w:color w:val="A5D6FF"/>
          <w:sz w:val="20"/>
          <w:szCs w:val="20"/>
          <w:lang w:val="en-GB" w:eastAsia="en-GB"/>
        </w:rPr>
        <w:t>-dead-letter.jsonl"</w:t>
      </w:r>
      <w:r w:rsidRPr="00C67E63">
        <w:rPr>
          <w:rFonts w:cs="Times New Roman"/>
          <w:color w:val="BBBEBF"/>
          <w:sz w:val="20"/>
          <w:szCs w:val="20"/>
          <w:lang w:val="en-GB" w:eastAsia="en-GB"/>
        </w:rPr>
        <w:t>),</w:t>
      </w:r>
    </w:p>
    <w:p w14:paraId="2AEF4A0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8F6B24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6B21095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state_path</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dead_letter_path</w:t>
      </w:r>
    </w:p>
    <w:p w14:paraId="6D6FD1AD" w14:textId="77777777" w:rsidR="00264701" w:rsidRPr="00C67E63" w:rsidRDefault="00264701" w:rsidP="00264701">
      <w:pPr>
        <w:shd w:val="clear" w:color="auto" w:fill="121314"/>
        <w:spacing w:after="240" w:line="300" w:lineRule="atLeast"/>
        <w:jc w:val="left"/>
        <w:rPr>
          <w:rFonts w:cs="Times New Roman"/>
          <w:color w:val="BBBEBF"/>
          <w:sz w:val="20"/>
          <w:szCs w:val="20"/>
          <w:lang w:val="en-GB" w:eastAsia="en-GB"/>
        </w:rPr>
      </w:pPr>
    </w:p>
    <w:p w14:paraId="75CBC4E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required_listener_start_block</w:t>
      </w:r>
      <w:r w:rsidRPr="00C67E63">
        <w:rPr>
          <w:rFonts w:cs="Times New Roman"/>
          <w:color w:val="BBBEBF"/>
          <w:sz w:val="20"/>
          <w:szCs w:val="20"/>
          <w:lang w:val="en-GB" w:eastAsia="en-GB"/>
        </w:rPr>
        <w:t>(</w:t>
      </w:r>
      <w:r w:rsidRPr="00C67E63">
        <w:rPr>
          <w:rFonts w:cs="Times New Roman"/>
          <w:color w:val="FFA657"/>
          <w:sz w:val="20"/>
          <w:szCs w:val="20"/>
          <w:lang w:val="en-GB" w:eastAsia="en-GB"/>
        </w:rPr>
        <w:t>settings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Mapping</w:t>
      </w:r>
      <w:r w:rsidRPr="00C67E63">
        <w:rPr>
          <w:rFonts w:cs="Times New Roman"/>
          <w:color w:val="BBBEBF"/>
          <w:sz w:val="20"/>
          <w:szCs w:val="20"/>
          <w:lang w:val="en-GB" w:eastAsia="en-GB"/>
        </w:rPr>
        <w:t>[</w:t>
      </w:r>
      <w:r w:rsidRPr="00C67E63">
        <w:rPr>
          <w:rFonts w:cs="Times New Roman"/>
          <w:color w:val="4EC9B0"/>
          <w:sz w:val="20"/>
          <w:szCs w:val="20"/>
          <w:lang w:val="en-GB" w:eastAsia="en-GB"/>
        </w:rPr>
        <w:t>str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p>
    <w:p w14:paraId="254E5AF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"""Require an explicit replay origin before external adapters are created.</w:t>
      </w:r>
    </w:p>
    <w:p w14:paraId="4A0394D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0672967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Guessing the current safe head is operationally convenient but unsafe for</w:t>
      </w:r>
    </w:p>
    <w:p w14:paraId="75020A5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an index: the service would report a healthy checkpoint while every earlier</w:t>
      </w:r>
    </w:p>
    <w:p w14:paraId="6A53D2F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claim was absent. Deployment configuration must therefore carry its known</w:t>
      </w:r>
    </w:p>
    <w:p w14:paraId="2CD2523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creation block.</w:t>
      </w:r>
    </w:p>
    <w:p w14:paraId="1BA99A3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548E28B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6CBBD9A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raw_value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settings</w:t>
      </w:r>
      <w:r w:rsidRPr="00C67E63">
        <w:rPr>
          <w:rFonts w:cs="Times New Roman"/>
          <w:color w:val="BBBEBF"/>
          <w:sz w:val="20"/>
          <w:szCs w:val="20"/>
          <w:lang w:val="en-GB" w:eastAsia="en-GB"/>
        </w:rPr>
        <w:t>.</w:t>
      </w:r>
      <w:r w:rsidRPr="00C67E63">
        <w:rPr>
          <w:rFonts w:cs="Times New Roman"/>
          <w:color w:val="D2A8FF"/>
          <w:sz w:val="20"/>
          <w:szCs w:val="20"/>
          <w:lang w:val="en-GB" w:eastAsia="en-GB"/>
        </w:rPr>
        <w:t>get</w:t>
      </w:r>
      <w:r w:rsidRPr="00C67E63">
        <w:rPr>
          <w:rFonts w:cs="Times New Roman"/>
          <w:color w:val="BBBEBF"/>
          <w:sz w:val="20"/>
          <w:szCs w:val="20"/>
          <w:lang w:val="en-GB" w:eastAsia="en-GB"/>
        </w:rPr>
        <w:t>(</w:t>
      </w:r>
      <w:r w:rsidRPr="00C67E63">
        <w:rPr>
          <w:rFonts w:cs="Times New Roman"/>
          <w:color w:val="A5D6FF"/>
          <w:sz w:val="20"/>
          <w:szCs w:val="20"/>
          <w:lang w:val="en-GB" w:eastAsia="en-GB"/>
        </w:rPr>
        <w:t>"LISTENER_START_BLOCK"</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w:t>
      </w:r>
      <w:r w:rsidRPr="00C67E63">
        <w:rPr>
          <w:rFonts w:cs="Times New Roman"/>
          <w:color w:val="BBBEBF"/>
          <w:sz w:val="20"/>
          <w:szCs w:val="20"/>
          <w:lang w:val="en-GB" w:eastAsia="en-GB"/>
        </w:rPr>
        <w:t>).</w:t>
      </w:r>
      <w:r w:rsidRPr="00C67E63">
        <w:rPr>
          <w:rFonts w:cs="Times New Roman"/>
          <w:color w:val="D2A8FF"/>
          <w:sz w:val="20"/>
          <w:szCs w:val="20"/>
          <w:lang w:val="en-GB" w:eastAsia="en-GB"/>
        </w:rPr>
        <w:t>strip</w:t>
      </w:r>
      <w:r w:rsidRPr="00C67E63">
        <w:rPr>
          <w:rFonts w:cs="Times New Roman"/>
          <w:color w:val="BBBEBF"/>
          <w:sz w:val="20"/>
          <w:szCs w:val="20"/>
          <w:lang w:val="en-GB" w:eastAsia="en-GB"/>
        </w:rPr>
        <w:t>()</w:t>
      </w:r>
    </w:p>
    <w:p w14:paraId="7D9AB7B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raw_value</w:t>
      </w:r>
      <w:r w:rsidRPr="00C67E63">
        <w:rPr>
          <w:rFonts w:cs="Times New Roman"/>
          <w:color w:val="BBBEBF"/>
          <w:sz w:val="20"/>
          <w:szCs w:val="20"/>
          <w:lang w:val="en-GB" w:eastAsia="en-GB"/>
        </w:rPr>
        <w:t>:</w:t>
      </w:r>
    </w:p>
    <w:p w14:paraId="3386905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p>
    <w:p w14:paraId="4C5B4D1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"LISTENER_START_BLOCK is required for the PostgreSQL claim index; "</w:t>
      </w:r>
    </w:p>
    <w:p w14:paraId="65AA3BA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"set it to the ClaimsRegistry deployment block"</w:t>
      </w:r>
    </w:p>
    <w:p w14:paraId="4EBE977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0C63D8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try</w:t>
      </w:r>
      <w:r w:rsidRPr="00C67E63">
        <w:rPr>
          <w:rFonts w:cs="Times New Roman"/>
          <w:color w:val="BBBEBF"/>
          <w:sz w:val="20"/>
          <w:szCs w:val="20"/>
          <w:lang w:val="en-GB" w:eastAsia="en-GB"/>
        </w:rPr>
        <w:t>:</w:t>
      </w:r>
    </w:p>
    <w:p w14:paraId="5033107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block_number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r w:rsidRPr="00C67E63">
        <w:rPr>
          <w:rFonts w:cs="Times New Roman"/>
          <w:color w:val="C9D1D9"/>
          <w:sz w:val="20"/>
          <w:szCs w:val="20"/>
          <w:lang w:val="en-GB" w:eastAsia="en-GB"/>
        </w:rPr>
        <w:t>raw_value</w:t>
      </w:r>
      <w:r w:rsidRPr="00C67E63">
        <w:rPr>
          <w:rFonts w:cs="Times New Roman"/>
          <w:color w:val="BBBEBF"/>
          <w:sz w:val="20"/>
          <w:szCs w:val="20"/>
          <w:lang w:val="en-GB" w:eastAsia="en-GB"/>
        </w:rPr>
        <w:t>)</w:t>
      </w:r>
    </w:p>
    <w:p w14:paraId="520BE72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except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p>
    <w:p w14:paraId="2DAF5F0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A5D6FF"/>
          <w:sz w:val="20"/>
          <w:szCs w:val="20"/>
          <w:lang w:val="en-GB" w:eastAsia="en-GB"/>
        </w:rPr>
        <w:t>"LISTENER_START_BLOCK must be a non-negative integer"</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p>
    <w:p w14:paraId="3BDDF25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block_number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&lt;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0</w:t>
      </w:r>
      <w:r w:rsidRPr="00C67E63">
        <w:rPr>
          <w:rFonts w:cs="Times New Roman"/>
          <w:color w:val="BBBEBF"/>
          <w:sz w:val="20"/>
          <w:szCs w:val="20"/>
          <w:lang w:val="en-GB" w:eastAsia="en-GB"/>
        </w:rPr>
        <w:t>:</w:t>
      </w:r>
    </w:p>
    <w:p w14:paraId="4CA739D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A5D6FF"/>
          <w:sz w:val="20"/>
          <w:szCs w:val="20"/>
          <w:lang w:val="en-GB" w:eastAsia="en-GB"/>
        </w:rPr>
        <w:t>"LISTENER_START_BLOCK must be a non-negative integer"</w:t>
      </w:r>
      <w:r w:rsidRPr="00C67E63">
        <w:rPr>
          <w:rFonts w:cs="Times New Roman"/>
          <w:color w:val="BBBEBF"/>
          <w:sz w:val="20"/>
          <w:szCs w:val="20"/>
          <w:lang w:val="en-GB" w:eastAsia="en-GB"/>
        </w:rPr>
        <w:t>)</w:t>
      </w:r>
    </w:p>
    <w:p w14:paraId="4663C4F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block_number</w:t>
      </w:r>
    </w:p>
    <w:p w14:paraId="7C878D2B" w14:textId="77777777" w:rsidR="00264701" w:rsidRPr="00C67E63" w:rsidRDefault="00264701" w:rsidP="00264701">
      <w:pPr>
        <w:shd w:val="clear" w:color="auto" w:fill="121314"/>
        <w:spacing w:after="240" w:line="300" w:lineRule="atLeast"/>
        <w:jc w:val="left"/>
        <w:rPr>
          <w:rFonts w:cs="Times New Roman"/>
          <w:color w:val="BBBEBF"/>
          <w:sz w:val="20"/>
          <w:szCs w:val="20"/>
          <w:lang w:val="en-GB" w:eastAsia="en-GB"/>
        </w:rPr>
      </w:pPr>
    </w:p>
    <w:p w14:paraId="773FA43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class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ClaimPayloadReader</w:t>
      </w:r>
      <w:r w:rsidRPr="00C67E63">
        <w:rPr>
          <w:rFonts w:cs="Times New Roman"/>
          <w:color w:val="BBBEBF"/>
          <w:sz w:val="20"/>
          <w:szCs w:val="20"/>
          <w:lang w:val="en-GB" w:eastAsia="en-GB"/>
        </w:rPr>
        <w:t>(</w:t>
      </w:r>
      <w:r w:rsidRPr="00C67E63">
        <w:rPr>
          <w:rFonts w:cs="Times New Roman"/>
          <w:color w:val="4EC9B0"/>
          <w:sz w:val="20"/>
          <w:szCs w:val="20"/>
          <w:lang w:val="en-GB" w:eastAsia="en-GB"/>
        </w:rPr>
        <w:t>Protocol</w:t>
      </w:r>
      <w:r w:rsidRPr="00C67E63">
        <w:rPr>
          <w:rFonts w:cs="Times New Roman"/>
          <w:color w:val="BBBEBF"/>
          <w:sz w:val="20"/>
          <w:szCs w:val="20"/>
          <w:lang w:val="en-GB" w:eastAsia="en-GB"/>
        </w:rPr>
        <w:t>):</w:t>
      </w:r>
    </w:p>
    <w:p w14:paraId="5F8C3DC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A5D6FF"/>
          <w:sz w:val="20"/>
          <w:szCs w:val="20"/>
          <w:lang w:val="en-GB" w:eastAsia="en-GB"/>
        </w:rPr>
        <w:t>"""Minimal IPFS read capability required by the event processor."""</w:t>
      </w:r>
    </w:p>
    <w:p w14:paraId="222AED1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63D721A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download_pointer</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pointer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attempts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3</w:t>
      </w: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bytes</w:t>
      </w:r>
      <w:r w:rsidRPr="00C67E63">
        <w:rPr>
          <w:rFonts w:cs="Times New Roman"/>
          <w:color w:val="BBBEBF"/>
          <w:sz w:val="20"/>
          <w:szCs w:val="20"/>
          <w:lang w:val="en-GB" w:eastAsia="en-GB"/>
        </w:rPr>
        <w:t>:</w:t>
      </w:r>
    </w:p>
    <w:p w14:paraId="4F325B9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"""Return exact content bytes or raise a typed pointer/download error."""</w:t>
      </w:r>
    </w:p>
    <w:p w14:paraId="59F0362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6F5A338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w:t>
      </w:r>
    </w:p>
    <w:p w14:paraId="7277DF8A" w14:textId="77777777" w:rsidR="00264701" w:rsidRPr="00C67E63" w:rsidRDefault="00264701" w:rsidP="00264701">
      <w:pPr>
        <w:shd w:val="clear" w:color="auto" w:fill="121314"/>
        <w:spacing w:after="240" w:line="300" w:lineRule="atLeast"/>
        <w:jc w:val="left"/>
        <w:rPr>
          <w:rFonts w:cs="Times New Roman"/>
          <w:color w:val="BBBEBF"/>
          <w:sz w:val="20"/>
          <w:szCs w:val="20"/>
          <w:lang w:val="en-GB" w:eastAsia="en-GB"/>
        </w:rPr>
      </w:pPr>
    </w:p>
    <w:p w14:paraId="7BC7A9F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class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BlockRangeProcessor</w:t>
      </w:r>
      <w:r w:rsidRPr="00C67E63">
        <w:rPr>
          <w:rFonts w:cs="Times New Roman"/>
          <w:color w:val="BBBEBF"/>
          <w:sz w:val="20"/>
          <w:szCs w:val="20"/>
          <w:lang w:val="en-GB" w:eastAsia="en-GB"/>
        </w:rPr>
        <w:t>(</w:t>
      </w:r>
      <w:r w:rsidRPr="00C67E63">
        <w:rPr>
          <w:rFonts w:cs="Times New Roman"/>
          <w:color w:val="4EC9B0"/>
          <w:sz w:val="20"/>
          <w:szCs w:val="20"/>
          <w:lang w:val="en-GB" w:eastAsia="en-GB"/>
        </w:rPr>
        <w:t>Protocol</w:t>
      </w:r>
      <w:r w:rsidRPr="00C67E63">
        <w:rPr>
          <w:rFonts w:cs="Times New Roman"/>
          <w:color w:val="BBBEBF"/>
          <w:sz w:val="20"/>
          <w:szCs w:val="20"/>
          <w:lang w:val="en-GB" w:eastAsia="en-GB"/>
        </w:rPr>
        <w:t>):</w:t>
      </w:r>
    </w:p>
    <w:p w14:paraId="35D14EA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"""Process every watched log in one inclusive blockchain range."""</w:t>
      </w:r>
    </w:p>
    <w:p w14:paraId="39C39E0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2093782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process_range</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from_block</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to_block</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 xml:space="preserve">) -&gt;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5475F7D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"""Finish all side effects for the range or raise before checkpointing."""</w:t>
      </w:r>
    </w:p>
    <w:p w14:paraId="4CB1D45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D2CC4C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w:t>
      </w:r>
    </w:p>
    <w:p w14:paraId="1986140F" w14:textId="77777777" w:rsidR="00264701" w:rsidRPr="00C67E63" w:rsidRDefault="00264701" w:rsidP="00264701">
      <w:pPr>
        <w:shd w:val="clear" w:color="auto" w:fill="121314"/>
        <w:spacing w:after="240" w:line="300" w:lineRule="atLeast"/>
        <w:jc w:val="left"/>
        <w:rPr>
          <w:rFonts w:cs="Times New Roman"/>
          <w:color w:val="BBBEBF"/>
          <w:sz w:val="20"/>
          <w:szCs w:val="20"/>
          <w:lang w:val="en-GB" w:eastAsia="en-GB"/>
        </w:rPr>
      </w:pPr>
    </w:p>
    <w:p w14:paraId="47BC506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class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BlockCheckpoint</w:t>
      </w:r>
      <w:r w:rsidRPr="00C67E63">
        <w:rPr>
          <w:rFonts w:cs="Times New Roman"/>
          <w:color w:val="BBBEBF"/>
          <w:sz w:val="20"/>
          <w:szCs w:val="20"/>
          <w:lang w:val="en-GB" w:eastAsia="en-GB"/>
        </w:rPr>
        <w:t>(</w:t>
      </w:r>
      <w:r w:rsidRPr="00C67E63">
        <w:rPr>
          <w:rFonts w:cs="Times New Roman"/>
          <w:color w:val="4EC9B0"/>
          <w:sz w:val="20"/>
          <w:szCs w:val="20"/>
          <w:lang w:val="en-GB" w:eastAsia="en-GB"/>
        </w:rPr>
        <w:t>Protocol</w:t>
      </w:r>
      <w:r w:rsidRPr="00C67E63">
        <w:rPr>
          <w:rFonts w:cs="Times New Roman"/>
          <w:color w:val="BBBEBF"/>
          <w:sz w:val="20"/>
          <w:szCs w:val="20"/>
          <w:lang w:val="en-GB" w:eastAsia="en-GB"/>
        </w:rPr>
        <w:t>):</w:t>
      </w:r>
    </w:p>
    <w:p w14:paraId="1E6547C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"""Persist the last block whose entire range completed."""</w:t>
      </w:r>
    </w:p>
    <w:p w14:paraId="2E8048C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0A74FB2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save</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block_number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 xml:space="preserve">) -&gt;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44D48AA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"""Persist the inclusive end block without allowing regression."""</w:t>
      </w:r>
    </w:p>
    <w:p w14:paraId="28D7B69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68529E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w:t>
      </w:r>
    </w:p>
    <w:p w14:paraId="6DA57BB3" w14:textId="77777777" w:rsidR="00264701" w:rsidRPr="00C67E63" w:rsidRDefault="00264701" w:rsidP="00264701">
      <w:pPr>
        <w:shd w:val="clear" w:color="auto" w:fill="121314"/>
        <w:spacing w:after="240" w:line="300" w:lineRule="atLeast"/>
        <w:jc w:val="left"/>
        <w:rPr>
          <w:rFonts w:cs="Times New Roman"/>
          <w:color w:val="BBBEBF"/>
          <w:sz w:val="20"/>
          <w:szCs w:val="20"/>
          <w:lang w:val="en-GB" w:eastAsia="en-GB"/>
        </w:rPr>
      </w:pPr>
    </w:p>
    <w:p w14:paraId="00877AB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class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ClaimIndexWriter</w:t>
      </w:r>
      <w:r w:rsidRPr="00C67E63">
        <w:rPr>
          <w:rFonts w:cs="Times New Roman"/>
          <w:color w:val="BBBEBF"/>
          <w:sz w:val="20"/>
          <w:szCs w:val="20"/>
          <w:lang w:val="en-GB" w:eastAsia="en-GB"/>
        </w:rPr>
        <w:t>(</w:t>
      </w:r>
      <w:r w:rsidRPr="00C67E63">
        <w:rPr>
          <w:rFonts w:cs="Times New Roman"/>
          <w:color w:val="4EC9B0"/>
          <w:sz w:val="20"/>
          <w:szCs w:val="20"/>
          <w:lang w:val="en-GB" w:eastAsia="en-GB"/>
        </w:rPr>
        <w:t>Protocol</w:t>
      </w:r>
      <w:r w:rsidRPr="00C67E63">
        <w:rPr>
          <w:rFonts w:cs="Times New Roman"/>
          <w:color w:val="BBBEBF"/>
          <w:sz w:val="20"/>
          <w:szCs w:val="20"/>
          <w:lang w:val="en-GB" w:eastAsia="en-GB"/>
        </w:rPr>
        <w:t>):</w:t>
      </w:r>
    </w:p>
    <w:p w14:paraId="687C701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"""Persistence interface used while handling confirmed logs."""</w:t>
      </w:r>
    </w:p>
    <w:p w14:paraId="08E5DF0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5A8FFD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index_claim_submitted</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FFA657"/>
          <w:sz w:val="20"/>
          <w:szCs w:val="20"/>
          <w:lang w:val="en-GB" w:eastAsia="en-GB"/>
        </w:rPr>
        <w:t>values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Any</w:t>
      </w:r>
      <w:r w:rsidRPr="00C67E63">
        <w:rPr>
          <w:rFonts w:cs="Times New Roman"/>
          <w:color w:val="BBBEBF"/>
          <w:sz w:val="20"/>
          <w:szCs w:val="20"/>
          <w:lang w:val="en-GB" w:eastAsia="en-GB"/>
        </w:rPr>
        <w:t xml:space="preserve">) -&gt;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6F6B596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"""Idempotently project one confirmed ``ClaimSubmitted`` log."""</w:t>
      </w:r>
    </w:p>
    <w:p w14:paraId="0450D7B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2C6FB27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w:t>
      </w:r>
    </w:p>
    <w:p w14:paraId="541D464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021F137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index_claim_assessed</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FFA657"/>
          <w:sz w:val="20"/>
          <w:szCs w:val="20"/>
          <w:lang w:val="en-GB" w:eastAsia="en-GB"/>
        </w:rPr>
        <w:t>values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Any</w:t>
      </w:r>
      <w:r w:rsidRPr="00C67E63">
        <w:rPr>
          <w:rFonts w:cs="Times New Roman"/>
          <w:color w:val="BBBEBF"/>
          <w:sz w:val="20"/>
          <w:szCs w:val="20"/>
          <w:lang w:val="en-GB" w:eastAsia="en-GB"/>
        </w:rPr>
        <w:t xml:space="preserve">) -&gt;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7D39F8F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"""Idempotently apply one confirmed ``ClaimAssessed`` log."""</w:t>
      </w:r>
    </w:p>
    <w:p w14:paraId="3410316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6C445D4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w:t>
      </w:r>
    </w:p>
    <w:p w14:paraId="15BBB90D" w14:textId="77777777" w:rsidR="00264701" w:rsidRPr="00C67E63" w:rsidRDefault="00264701" w:rsidP="00264701">
      <w:pPr>
        <w:shd w:val="clear" w:color="auto" w:fill="121314"/>
        <w:spacing w:after="240" w:line="300" w:lineRule="atLeast"/>
        <w:jc w:val="left"/>
        <w:rPr>
          <w:rFonts w:cs="Times New Roman"/>
          <w:color w:val="BBBEBF"/>
          <w:sz w:val="20"/>
          <w:szCs w:val="20"/>
          <w:lang w:val="en-GB" w:eastAsia="en-GB"/>
        </w:rPr>
      </w:pPr>
    </w:p>
    <w:p w14:paraId="5DB6E10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class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PermanentClaimEventError</w:t>
      </w:r>
      <w:r w:rsidRPr="00C67E63">
        <w:rPr>
          <w:rFonts w:cs="Times New Roman"/>
          <w:color w:val="BBBEBF"/>
          <w:sz w:val="20"/>
          <w:szCs w:val="20"/>
          <w:lang w:val="en-GB" w:eastAsia="en-GB"/>
        </w:rPr>
        <w:t>(</w:t>
      </w:r>
      <w:r w:rsidRPr="00C67E63">
        <w:rPr>
          <w:rFonts w:cs="Times New Roman"/>
          <w:color w:val="4EC9B0"/>
          <w:sz w:val="20"/>
          <w:szCs w:val="20"/>
          <w:lang w:val="en-GB" w:eastAsia="en-GB"/>
        </w:rPr>
        <w:t>RuntimeError</w:t>
      </w:r>
      <w:r w:rsidRPr="00C67E63">
        <w:rPr>
          <w:rFonts w:cs="Times New Roman"/>
          <w:color w:val="BBBEBF"/>
          <w:sz w:val="20"/>
          <w:szCs w:val="20"/>
          <w:lang w:val="en-GB" w:eastAsia="en-GB"/>
        </w:rPr>
        <w:t>):</w:t>
      </w:r>
    </w:p>
    <w:p w14:paraId="4BE43B1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"""An invalid immutable event that cannot become valid on a later retry."""</w:t>
      </w:r>
    </w:p>
    <w:p w14:paraId="0DBC9264" w14:textId="77777777" w:rsidR="00264701" w:rsidRPr="00C67E63" w:rsidRDefault="00264701" w:rsidP="00264701">
      <w:pPr>
        <w:shd w:val="clear" w:color="auto" w:fill="121314"/>
        <w:spacing w:after="240" w:line="300" w:lineRule="atLeast"/>
        <w:jc w:val="left"/>
        <w:rPr>
          <w:rFonts w:cs="Times New Roman"/>
          <w:color w:val="BBBEBF"/>
          <w:sz w:val="20"/>
          <w:szCs w:val="20"/>
          <w:lang w:val="en-GB" w:eastAsia="en-GB"/>
        </w:rPr>
      </w:pPr>
    </w:p>
    <w:p w14:paraId="1648CB6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class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DeadLetterSink</w:t>
      </w:r>
      <w:r w:rsidRPr="00C67E63">
        <w:rPr>
          <w:rFonts w:cs="Times New Roman"/>
          <w:color w:val="BBBEBF"/>
          <w:sz w:val="20"/>
          <w:szCs w:val="20"/>
          <w:lang w:val="en-GB" w:eastAsia="en-GB"/>
        </w:rPr>
        <w:t>(</w:t>
      </w:r>
      <w:r w:rsidRPr="00C67E63">
        <w:rPr>
          <w:rFonts w:cs="Times New Roman"/>
          <w:color w:val="4EC9B0"/>
          <w:sz w:val="20"/>
          <w:szCs w:val="20"/>
          <w:lang w:val="en-GB" w:eastAsia="en-GB"/>
        </w:rPr>
        <w:t>Protocol</w:t>
      </w:r>
      <w:r w:rsidRPr="00C67E63">
        <w:rPr>
          <w:rFonts w:cs="Times New Roman"/>
          <w:color w:val="BBBEBF"/>
          <w:sz w:val="20"/>
          <w:szCs w:val="20"/>
          <w:lang w:val="en-GB" w:eastAsia="en-GB"/>
        </w:rPr>
        <w:t>):</w:t>
      </w:r>
    </w:p>
    <w:p w14:paraId="01B0671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A5D6FF"/>
          <w:sz w:val="20"/>
          <w:szCs w:val="20"/>
          <w:lang w:val="en-GB" w:eastAsia="en-GB"/>
        </w:rPr>
        <w:t>"""Persist immutable events that cannot succeed on a later replay."""</w:t>
      </w:r>
    </w:p>
    <w:p w14:paraId="6770B9E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6A996C4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record</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event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Any</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PermanentClaimEventError</w:t>
      </w:r>
      <w:r w:rsidRPr="00C67E63">
        <w:rPr>
          <w:rFonts w:cs="Times New Roman"/>
          <w:color w:val="BBBEBF"/>
          <w:sz w:val="20"/>
          <w:szCs w:val="20"/>
          <w:lang w:val="en-GB" w:eastAsia="en-GB"/>
        </w:rPr>
        <w:t xml:space="preserve">) -&gt;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1ADBAC9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"""Record enough public provenance to diagnose or explicitly replay."""</w:t>
      </w:r>
    </w:p>
    <w:p w14:paraId="7879240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A67EE1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w:t>
      </w:r>
    </w:p>
    <w:p w14:paraId="6025E88E" w14:textId="77777777" w:rsidR="00264701" w:rsidRPr="00C67E63" w:rsidRDefault="00264701" w:rsidP="00264701">
      <w:pPr>
        <w:shd w:val="clear" w:color="auto" w:fill="121314"/>
        <w:spacing w:after="240" w:line="300" w:lineRule="atLeast"/>
        <w:jc w:val="left"/>
        <w:rPr>
          <w:rFonts w:cs="Times New Roman"/>
          <w:color w:val="BBBEBF"/>
          <w:sz w:val="20"/>
          <w:szCs w:val="20"/>
          <w:lang w:val="en-GB" w:eastAsia="en-GB"/>
        </w:rPr>
      </w:pPr>
    </w:p>
    <w:p w14:paraId="2957879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class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JsonlDeadLetterSink</w:t>
      </w:r>
      <w:r w:rsidRPr="00C67E63">
        <w:rPr>
          <w:rFonts w:cs="Times New Roman"/>
          <w:color w:val="BBBEBF"/>
          <w:sz w:val="20"/>
          <w:szCs w:val="20"/>
          <w:lang w:val="en-GB" w:eastAsia="en-GB"/>
        </w:rPr>
        <w:t>:</w:t>
      </w:r>
    </w:p>
    <w:p w14:paraId="1DFAB82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"""Record rejected public chain events for operator review."""</w:t>
      </w:r>
    </w:p>
    <w:p w14:paraId="36777E6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2138B47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__init__</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path</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Path</w:t>
      </w:r>
      <w:r w:rsidRPr="00C67E63">
        <w:rPr>
          <w:rFonts w:cs="Times New Roman"/>
          <w:color w:val="BBBEBF"/>
          <w:sz w:val="20"/>
          <w:szCs w:val="20"/>
          <w:lang w:val="en-GB" w:eastAsia="en-GB"/>
        </w:rPr>
        <w:t xml:space="preserve">) -&gt;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176F456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"""Target an append-only JSONL file without creating it prematurely.</w:t>
      </w:r>
    </w:p>
    <w:p w14:paraId="22C5EE3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E50622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The parent directory and file are created only when a permanent failure</w:t>
      </w:r>
    </w:p>
    <w:p w14:paraId="0CD1AE5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occurs. That keeps a healthy listener from creating unused local state</w:t>
      </w:r>
    </w:p>
    <w:p w14:paraId="631ACA8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files while making each rejected log independently parseable and recoverable.</w:t>
      </w:r>
    </w:p>
    <w:p w14:paraId="15D76A7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041D1D0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6BEF19F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path</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path</w:t>
      </w:r>
    </w:p>
    <w:p w14:paraId="4EC3E7B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C9CCF7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record</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event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Any</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PermanentClaimEventError</w:t>
      </w:r>
      <w:r w:rsidRPr="00C67E63">
        <w:rPr>
          <w:rFonts w:cs="Times New Roman"/>
          <w:color w:val="BBBEBF"/>
          <w:sz w:val="20"/>
          <w:szCs w:val="20"/>
          <w:lang w:val="en-GB" w:eastAsia="en-GB"/>
        </w:rPr>
        <w:t xml:space="preserve">) -&gt;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36CFD15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"""Append the public event identity and rejection reason as one record.</w:t>
      </w:r>
    </w:p>
    <w:p w14:paraId="5D9F9B0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F0C196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The raw downloaded document is excluded because it is not needed</w:t>
      </w:r>
    </w:p>
    <w:p w14:paraId="1E36D8B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to replay the blockchain log and may contain private claim information.</w:t>
      </w:r>
    </w:p>
    <w:p w14:paraId="3925821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``transactionHash:logIndex`` lets an operator correlate this entry with</w:t>
      </w:r>
    </w:p>
    <w:p w14:paraId="6EFD2F8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both Etherscan and the database audit stream.</w:t>
      </w:r>
    </w:p>
    <w:p w14:paraId="0215599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0819A50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ADCF4D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args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"args"</w:t>
      </w:r>
      <w:r w:rsidRPr="00C67E63">
        <w:rPr>
          <w:rFonts w:cs="Times New Roman"/>
          <w:color w:val="BBBEBF"/>
          <w:sz w:val="20"/>
          <w:szCs w:val="20"/>
          <w:lang w:val="en-GB" w:eastAsia="en-GB"/>
        </w:rPr>
        <w:t>]</w:t>
      </w:r>
    </w:p>
    <w:p w14:paraId="69A9607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transaction_hash</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hx</w:t>
      </w:r>
      <w:r w:rsidRPr="00C67E63">
        <w:rPr>
          <w:rFonts w:cs="Times New Roman"/>
          <w:color w:val="BBBEBF"/>
          <w:sz w:val="20"/>
          <w:szCs w:val="20"/>
          <w:lang w:val="en-GB" w:eastAsia="en-GB"/>
        </w:rPr>
        <w:t>(</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"transactionHash"</w:t>
      </w:r>
      <w:r w:rsidRPr="00C67E63">
        <w:rPr>
          <w:rFonts w:cs="Times New Roman"/>
          <w:color w:val="BBBEBF"/>
          <w:sz w:val="20"/>
          <w:szCs w:val="20"/>
          <w:lang w:val="en-GB" w:eastAsia="en-GB"/>
        </w:rPr>
        <w:t>])</w:t>
      </w:r>
    </w:p>
    <w:p w14:paraId="21E5AE2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entry</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p>
    <w:p w14:paraId="03563B7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"recordedAt"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datetime</w:t>
      </w:r>
      <w:r w:rsidRPr="00C67E63">
        <w:rPr>
          <w:rFonts w:cs="Times New Roman"/>
          <w:color w:val="BBBEBF"/>
          <w:sz w:val="20"/>
          <w:szCs w:val="20"/>
          <w:lang w:val="en-GB" w:eastAsia="en-GB"/>
        </w:rPr>
        <w:t>.</w:t>
      </w:r>
      <w:r w:rsidRPr="00C67E63">
        <w:rPr>
          <w:rFonts w:cs="Times New Roman"/>
          <w:color w:val="D2A8FF"/>
          <w:sz w:val="20"/>
          <w:szCs w:val="20"/>
          <w:lang w:val="en-GB" w:eastAsia="en-GB"/>
        </w:rPr>
        <w:t>now</w:t>
      </w:r>
      <w:r w:rsidRPr="00C67E63">
        <w:rPr>
          <w:rFonts w:cs="Times New Roman"/>
          <w:color w:val="BBBEBF"/>
          <w:sz w:val="20"/>
          <w:szCs w:val="20"/>
          <w:lang w:val="en-GB" w:eastAsia="en-GB"/>
        </w:rPr>
        <w:t>(</w:t>
      </w:r>
      <w:r w:rsidRPr="00C67E63">
        <w:rPr>
          <w:rFonts w:cs="Times New Roman"/>
          <w:color w:val="4EC9B0"/>
          <w:sz w:val="20"/>
          <w:szCs w:val="20"/>
          <w:lang w:val="en-GB" w:eastAsia="en-GB"/>
        </w:rPr>
        <w:t>timezone</w:t>
      </w:r>
      <w:r w:rsidRPr="00C67E63">
        <w:rPr>
          <w:rFonts w:cs="Times New Roman"/>
          <w:color w:val="BBBEBF"/>
          <w:sz w:val="20"/>
          <w:szCs w:val="20"/>
          <w:lang w:val="en-GB" w:eastAsia="en-GB"/>
        </w:rPr>
        <w:t>.</w:t>
      </w:r>
      <w:r w:rsidRPr="00C67E63">
        <w:rPr>
          <w:rFonts w:cs="Times New Roman"/>
          <w:color w:val="C9D1D9"/>
          <w:sz w:val="20"/>
          <w:szCs w:val="20"/>
          <w:lang w:val="en-GB" w:eastAsia="en-GB"/>
        </w:rPr>
        <w:t>utc</w:t>
      </w:r>
      <w:r w:rsidRPr="00C67E63">
        <w:rPr>
          <w:rFonts w:cs="Times New Roman"/>
          <w:color w:val="BBBEBF"/>
          <w:sz w:val="20"/>
          <w:szCs w:val="20"/>
          <w:lang w:val="en-GB" w:eastAsia="en-GB"/>
        </w:rPr>
        <w:t>).</w:t>
      </w:r>
      <w:r w:rsidRPr="00C67E63">
        <w:rPr>
          <w:rFonts w:cs="Times New Roman"/>
          <w:color w:val="D2A8FF"/>
          <w:sz w:val="20"/>
          <w:szCs w:val="20"/>
          <w:lang w:val="en-GB" w:eastAsia="en-GB"/>
        </w:rPr>
        <w:t>isoformat</w:t>
      </w:r>
      <w:r w:rsidRPr="00C67E63">
        <w:rPr>
          <w:rFonts w:cs="Times New Roman"/>
          <w:color w:val="BBBEBF"/>
          <w:sz w:val="20"/>
          <w:szCs w:val="20"/>
          <w:lang w:val="en-GB" w:eastAsia="en-GB"/>
        </w:rPr>
        <w:t>(),</w:t>
      </w:r>
    </w:p>
    <w:p w14:paraId="1E33703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"eventId"</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w:t>
      </w:r>
      <w:r w:rsidRPr="00C67E63">
        <w:rPr>
          <w:rFonts w:cs="Times New Roman"/>
          <w:color w:val="A5D6FF"/>
          <w:sz w:val="20"/>
          <w:szCs w:val="20"/>
          <w:lang w:val="en-GB" w:eastAsia="en-GB"/>
        </w:rPr>
        <w:t>"</w:t>
      </w:r>
      <w:r w:rsidRPr="00C67E63">
        <w:rPr>
          <w:rFonts w:cs="Times New Roman"/>
          <w:color w:val="FF7B72"/>
          <w:sz w:val="20"/>
          <w:szCs w:val="20"/>
          <w:lang w:val="en-GB" w:eastAsia="en-GB"/>
        </w:rPr>
        <w:t>{</w:t>
      </w:r>
      <w:r w:rsidRPr="00C67E63">
        <w:rPr>
          <w:rFonts w:cs="Times New Roman"/>
          <w:color w:val="C9D1D9"/>
          <w:sz w:val="20"/>
          <w:szCs w:val="20"/>
          <w:lang w:val="en-GB" w:eastAsia="en-GB"/>
        </w:rPr>
        <w:t>transaction_hash</w:t>
      </w:r>
      <w:r w:rsidRPr="00C67E63">
        <w:rPr>
          <w:rFonts w:cs="Times New Roman"/>
          <w:color w:val="FF7B72"/>
          <w:sz w:val="20"/>
          <w:szCs w:val="20"/>
          <w:lang w:val="en-GB" w:eastAsia="en-GB"/>
        </w:rPr>
        <w:t>}</w:t>
      </w:r>
      <w:r w:rsidRPr="00C67E63">
        <w:rPr>
          <w:rFonts w:cs="Times New Roman"/>
          <w:color w:val="A5D6FF"/>
          <w:sz w:val="20"/>
          <w:szCs w:val="20"/>
          <w:lang w:val="en-GB" w:eastAsia="en-GB"/>
        </w:rPr>
        <w:t>:</w:t>
      </w:r>
      <w:r w:rsidRPr="00C67E63">
        <w:rPr>
          <w:rFonts w:cs="Times New Roman"/>
          <w:color w:val="FF7B72"/>
          <w:sz w:val="20"/>
          <w:szCs w:val="20"/>
          <w:lang w:val="en-GB" w:eastAsia="en-GB"/>
        </w:rPr>
        <w:t>{</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'logIndex'</w:t>
      </w:r>
      <w:r w:rsidRPr="00C67E63">
        <w:rPr>
          <w:rFonts w:cs="Times New Roman"/>
          <w:color w:val="BBBEBF"/>
          <w:sz w:val="20"/>
          <w:szCs w:val="20"/>
          <w:lang w:val="en-GB" w:eastAsia="en-GB"/>
        </w:rPr>
        <w:t>]</w:t>
      </w:r>
      <w:r w:rsidRPr="00C67E63">
        <w:rPr>
          <w:rFonts w:cs="Times New Roman"/>
          <w:color w:val="FF7B72"/>
          <w:sz w:val="20"/>
          <w:szCs w:val="20"/>
          <w:lang w:val="en-GB" w:eastAsia="en-GB"/>
        </w:rPr>
        <w:t>}</w:t>
      </w:r>
      <w:r w:rsidRPr="00C67E63">
        <w:rPr>
          <w:rFonts w:cs="Times New Roman"/>
          <w:color w:val="A5D6FF"/>
          <w:sz w:val="20"/>
          <w:szCs w:val="20"/>
          <w:lang w:val="en-GB" w:eastAsia="en-GB"/>
        </w:rPr>
        <w:t>"</w:t>
      </w:r>
      <w:r w:rsidRPr="00C67E63">
        <w:rPr>
          <w:rFonts w:cs="Times New Roman"/>
          <w:color w:val="BBBEBF"/>
          <w:sz w:val="20"/>
          <w:szCs w:val="20"/>
          <w:lang w:val="en-GB" w:eastAsia="en-GB"/>
        </w:rPr>
        <w:t>,</w:t>
      </w:r>
    </w:p>
    <w:p w14:paraId="3665963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"event"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"event"</w:t>
      </w:r>
      <w:r w:rsidRPr="00C67E63">
        <w:rPr>
          <w:rFonts w:cs="Times New Roman"/>
          <w:color w:val="BBBEBF"/>
          <w:sz w:val="20"/>
          <w:szCs w:val="20"/>
          <w:lang w:val="en-GB" w:eastAsia="en-GB"/>
        </w:rPr>
        <w:t>],</w:t>
      </w:r>
    </w:p>
    <w:p w14:paraId="7241D0A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"claimId"</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"claimId"</w:t>
      </w:r>
      <w:r w:rsidRPr="00C67E63">
        <w:rPr>
          <w:rFonts w:cs="Times New Roman"/>
          <w:color w:val="BBBEBF"/>
          <w:sz w:val="20"/>
          <w:szCs w:val="20"/>
          <w:lang w:val="en-GB" w:eastAsia="en-GB"/>
        </w:rPr>
        <w:t>],</w:t>
      </w:r>
    </w:p>
    <w:p w14:paraId="61EF0B8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"blockNumber"</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"blockNumber"</w:t>
      </w:r>
      <w:r w:rsidRPr="00C67E63">
        <w:rPr>
          <w:rFonts w:cs="Times New Roman"/>
          <w:color w:val="BBBEBF"/>
          <w:sz w:val="20"/>
          <w:szCs w:val="20"/>
          <w:lang w:val="en-GB" w:eastAsia="en-GB"/>
        </w:rPr>
        <w:t>],</w:t>
      </w:r>
    </w:p>
    <w:p w14:paraId="2A9A515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"transactionHash"</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transaction_hash</w:t>
      </w:r>
      <w:r w:rsidRPr="00C67E63">
        <w:rPr>
          <w:rFonts w:cs="Times New Roman"/>
          <w:color w:val="BBBEBF"/>
          <w:sz w:val="20"/>
          <w:szCs w:val="20"/>
          <w:lang w:val="en-GB" w:eastAsia="en-GB"/>
        </w:rPr>
        <w:t>,</w:t>
      </w:r>
    </w:p>
    <w:p w14:paraId="7D2EACB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"logIndex"</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"logIndex"</w:t>
      </w:r>
      <w:r w:rsidRPr="00C67E63">
        <w:rPr>
          <w:rFonts w:cs="Times New Roman"/>
          <w:color w:val="BBBEBF"/>
          <w:sz w:val="20"/>
          <w:szCs w:val="20"/>
          <w:lang w:val="en-GB" w:eastAsia="en-GB"/>
        </w:rPr>
        <w:t>],</w:t>
      </w:r>
    </w:p>
    <w:p w14:paraId="02A531A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"dataPointer"</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"dataPointer"</w:t>
      </w:r>
      <w:r w:rsidRPr="00C67E63">
        <w:rPr>
          <w:rFonts w:cs="Times New Roman"/>
          <w:color w:val="BBBEBF"/>
          <w:sz w:val="20"/>
          <w:szCs w:val="20"/>
          <w:lang w:val="en-GB" w:eastAsia="en-GB"/>
        </w:rPr>
        <w:t>],</w:t>
      </w:r>
    </w:p>
    <w:p w14:paraId="166F155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"reason"</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FFA657"/>
          <w:sz w:val="20"/>
          <w:szCs w:val="20"/>
          <w:lang w:val="en-GB" w:eastAsia="en-GB"/>
        </w:rPr>
        <w:t>error</w:t>
      </w:r>
      <w:r w:rsidRPr="00C67E63">
        <w:rPr>
          <w:rFonts w:cs="Times New Roman"/>
          <w:color w:val="BBBEBF"/>
          <w:sz w:val="20"/>
          <w:szCs w:val="20"/>
          <w:lang w:val="en-GB" w:eastAsia="en-GB"/>
        </w:rPr>
        <w:t>),</w:t>
      </w:r>
    </w:p>
    <w:p w14:paraId="3E9332A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00B256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path</w:t>
      </w:r>
      <w:r w:rsidRPr="00C67E63">
        <w:rPr>
          <w:rFonts w:cs="Times New Roman"/>
          <w:color w:val="BBBEBF"/>
          <w:sz w:val="20"/>
          <w:szCs w:val="20"/>
          <w:lang w:val="en-GB" w:eastAsia="en-GB"/>
        </w:rPr>
        <w:t>.</w:t>
      </w:r>
      <w:r w:rsidRPr="00C67E63">
        <w:rPr>
          <w:rFonts w:cs="Times New Roman"/>
          <w:color w:val="C9D1D9"/>
          <w:sz w:val="20"/>
          <w:szCs w:val="20"/>
          <w:lang w:val="en-GB" w:eastAsia="en-GB"/>
        </w:rPr>
        <w:t>parent</w:t>
      </w:r>
      <w:r w:rsidRPr="00C67E63">
        <w:rPr>
          <w:rFonts w:cs="Times New Roman"/>
          <w:color w:val="BBBEBF"/>
          <w:sz w:val="20"/>
          <w:szCs w:val="20"/>
          <w:lang w:val="en-GB" w:eastAsia="en-GB"/>
        </w:rPr>
        <w:t>.</w:t>
      </w:r>
      <w:r w:rsidRPr="00C67E63">
        <w:rPr>
          <w:rFonts w:cs="Times New Roman"/>
          <w:color w:val="D2A8FF"/>
          <w:sz w:val="20"/>
          <w:szCs w:val="20"/>
          <w:lang w:val="en-GB" w:eastAsia="en-GB"/>
        </w:rPr>
        <w:t>mkdir</w:t>
      </w:r>
      <w:r w:rsidRPr="00C67E63">
        <w:rPr>
          <w:rFonts w:cs="Times New Roman"/>
          <w:color w:val="BBBEBF"/>
          <w:sz w:val="20"/>
          <w:szCs w:val="20"/>
          <w:lang w:val="en-GB" w:eastAsia="en-GB"/>
        </w:rPr>
        <w:t>(</w:t>
      </w:r>
      <w:r w:rsidRPr="00C67E63">
        <w:rPr>
          <w:rFonts w:cs="Times New Roman"/>
          <w:color w:val="FFA657"/>
          <w:sz w:val="20"/>
          <w:szCs w:val="20"/>
          <w:lang w:val="en-GB" w:eastAsia="en-GB"/>
        </w:rPr>
        <w:t>parents</w:t>
      </w:r>
      <w:r w:rsidRPr="00C67E63">
        <w:rPr>
          <w:rFonts w:cs="Times New Roman"/>
          <w:color w:val="D4D4D4"/>
          <w:sz w:val="20"/>
          <w:szCs w:val="20"/>
          <w:lang w:val="en-GB" w:eastAsia="en-GB"/>
        </w:rPr>
        <w:t>=</w:t>
      </w:r>
      <w:r w:rsidRPr="00C67E63">
        <w:rPr>
          <w:rFonts w:cs="Times New Roman"/>
          <w:color w:val="569CD6"/>
          <w:sz w:val="20"/>
          <w:szCs w:val="20"/>
          <w:lang w:val="en-GB" w:eastAsia="en-GB"/>
        </w:rPr>
        <w:t>True</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exist_ok</w:t>
      </w:r>
      <w:r w:rsidRPr="00C67E63">
        <w:rPr>
          <w:rFonts w:cs="Times New Roman"/>
          <w:color w:val="D4D4D4"/>
          <w:sz w:val="20"/>
          <w:szCs w:val="20"/>
          <w:lang w:val="en-GB" w:eastAsia="en-GB"/>
        </w:rPr>
        <w:t>=</w:t>
      </w:r>
      <w:r w:rsidRPr="00C67E63">
        <w:rPr>
          <w:rFonts w:cs="Times New Roman"/>
          <w:color w:val="569CD6"/>
          <w:sz w:val="20"/>
          <w:szCs w:val="20"/>
          <w:lang w:val="en-GB" w:eastAsia="en-GB"/>
        </w:rPr>
        <w:t>True</w:t>
      </w:r>
      <w:r w:rsidRPr="00C67E63">
        <w:rPr>
          <w:rFonts w:cs="Times New Roman"/>
          <w:color w:val="BBBEBF"/>
          <w:sz w:val="20"/>
          <w:szCs w:val="20"/>
          <w:lang w:val="en-GB" w:eastAsia="en-GB"/>
        </w:rPr>
        <w:t>)</w:t>
      </w:r>
    </w:p>
    <w:p w14:paraId="36A6E07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C586C0"/>
          <w:sz w:val="20"/>
          <w:szCs w:val="20"/>
          <w:lang w:val="en-GB" w:eastAsia="en-GB"/>
        </w:rPr>
        <w:t>with</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path</w:t>
      </w:r>
      <w:r w:rsidRPr="00C67E63">
        <w:rPr>
          <w:rFonts w:cs="Times New Roman"/>
          <w:color w:val="BBBEBF"/>
          <w:sz w:val="20"/>
          <w:szCs w:val="20"/>
          <w:lang w:val="en-GB" w:eastAsia="en-GB"/>
        </w:rPr>
        <w:t>.</w:t>
      </w:r>
      <w:r w:rsidRPr="00C67E63">
        <w:rPr>
          <w:rFonts w:cs="Times New Roman"/>
          <w:color w:val="D2A8FF"/>
          <w:sz w:val="20"/>
          <w:szCs w:val="20"/>
          <w:lang w:val="en-GB" w:eastAsia="en-GB"/>
        </w:rPr>
        <w:t>open</w:t>
      </w:r>
      <w:r w:rsidRPr="00C67E63">
        <w:rPr>
          <w:rFonts w:cs="Times New Roman"/>
          <w:color w:val="BBBEBF"/>
          <w:sz w:val="20"/>
          <w:szCs w:val="20"/>
          <w:lang w:val="en-GB" w:eastAsia="en-GB"/>
        </w:rPr>
        <w:t>(</w:t>
      </w:r>
      <w:r w:rsidRPr="00C67E63">
        <w:rPr>
          <w:rFonts w:cs="Times New Roman"/>
          <w:color w:val="A5D6FF"/>
          <w:sz w:val="20"/>
          <w:szCs w:val="20"/>
          <w:lang w:val="en-GB" w:eastAsia="en-GB"/>
        </w:rPr>
        <w:t>"a"</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encoding</w:t>
      </w:r>
      <w:r w:rsidRPr="00C67E63">
        <w:rPr>
          <w:rFonts w:cs="Times New Roman"/>
          <w:color w:val="D4D4D4"/>
          <w:sz w:val="20"/>
          <w:szCs w:val="20"/>
          <w:lang w:val="en-GB" w:eastAsia="en-GB"/>
        </w:rPr>
        <w:t>=</w:t>
      </w:r>
      <w:r w:rsidRPr="00C67E63">
        <w:rPr>
          <w:rFonts w:cs="Times New Roman"/>
          <w:color w:val="A5D6FF"/>
          <w:sz w:val="20"/>
          <w:szCs w:val="20"/>
          <w:lang w:val="en-GB" w:eastAsia="en-GB"/>
        </w:rPr>
        <w:t>"utf-8"</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dead_letter_file</w:t>
      </w:r>
      <w:r w:rsidRPr="00C67E63">
        <w:rPr>
          <w:rFonts w:cs="Times New Roman"/>
          <w:color w:val="BBBEBF"/>
          <w:sz w:val="20"/>
          <w:szCs w:val="20"/>
          <w:lang w:val="en-GB" w:eastAsia="en-GB"/>
        </w:rPr>
        <w:t>:</w:t>
      </w:r>
    </w:p>
    <w:p w14:paraId="3AFE45B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dead_letter_file</w:t>
      </w:r>
      <w:r w:rsidRPr="00C67E63">
        <w:rPr>
          <w:rFonts w:cs="Times New Roman"/>
          <w:color w:val="BBBEBF"/>
          <w:sz w:val="20"/>
          <w:szCs w:val="20"/>
          <w:lang w:val="en-GB" w:eastAsia="en-GB"/>
        </w:rPr>
        <w:t>.</w:t>
      </w:r>
      <w:r w:rsidRPr="00C67E63">
        <w:rPr>
          <w:rFonts w:cs="Times New Roman"/>
          <w:color w:val="D2A8FF"/>
          <w:sz w:val="20"/>
          <w:szCs w:val="20"/>
          <w:lang w:val="en-GB" w:eastAsia="en-GB"/>
        </w:rPr>
        <w:t>write</w:t>
      </w:r>
      <w:r w:rsidRPr="00C67E63">
        <w:rPr>
          <w:rFonts w:cs="Times New Roman"/>
          <w:color w:val="BBBEBF"/>
          <w:sz w:val="20"/>
          <w:szCs w:val="20"/>
          <w:lang w:val="en-GB" w:eastAsia="en-GB"/>
        </w:rPr>
        <w:t>(</w:t>
      </w:r>
    </w:p>
    <w:p w14:paraId="47C478E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json</w:t>
      </w:r>
      <w:r w:rsidRPr="00C67E63">
        <w:rPr>
          <w:rFonts w:cs="Times New Roman"/>
          <w:color w:val="BBBEBF"/>
          <w:sz w:val="20"/>
          <w:szCs w:val="20"/>
          <w:lang w:val="en-GB" w:eastAsia="en-GB"/>
        </w:rPr>
        <w:t>.</w:t>
      </w:r>
      <w:r w:rsidRPr="00C67E63">
        <w:rPr>
          <w:rFonts w:cs="Times New Roman"/>
          <w:color w:val="D2A8FF"/>
          <w:sz w:val="20"/>
          <w:szCs w:val="20"/>
          <w:lang w:val="en-GB" w:eastAsia="en-GB"/>
        </w:rPr>
        <w:t>dumps</w:t>
      </w:r>
      <w:r w:rsidRPr="00C67E63">
        <w:rPr>
          <w:rFonts w:cs="Times New Roman"/>
          <w:color w:val="BBBEBF"/>
          <w:sz w:val="20"/>
          <w:szCs w:val="20"/>
          <w:lang w:val="en-GB" w:eastAsia="en-GB"/>
        </w:rPr>
        <w:t>(</w:t>
      </w:r>
      <w:r w:rsidRPr="00C67E63">
        <w:rPr>
          <w:rFonts w:cs="Times New Roman"/>
          <w:color w:val="C9D1D9"/>
          <w:sz w:val="20"/>
          <w:szCs w:val="20"/>
          <w:lang w:val="en-GB" w:eastAsia="en-GB"/>
        </w:rPr>
        <w:t>entry</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sort_keys</w:t>
      </w:r>
      <w:r w:rsidRPr="00C67E63">
        <w:rPr>
          <w:rFonts w:cs="Times New Roman"/>
          <w:color w:val="D4D4D4"/>
          <w:sz w:val="20"/>
          <w:szCs w:val="20"/>
          <w:lang w:val="en-GB" w:eastAsia="en-GB"/>
        </w:rPr>
        <w:t>=</w:t>
      </w:r>
      <w:r w:rsidRPr="00C67E63">
        <w:rPr>
          <w:rFonts w:cs="Times New Roman"/>
          <w:color w:val="569CD6"/>
          <w:sz w:val="20"/>
          <w:szCs w:val="20"/>
          <w:lang w:val="en-GB" w:eastAsia="en-GB"/>
        </w:rPr>
        <w:t>True</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separators</w:t>
      </w:r>
      <w:r w:rsidRPr="00C67E63">
        <w:rPr>
          <w:rFonts w:cs="Times New Roman"/>
          <w:color w:val="D4D4D4"/>
          <w:sz w:val="20"/>
          <w:szCs w:val="20"/>
          <w:lang w:val="en-GB" w:eastAsia="en-GB"/>
        </w:rPr>
        <w:t>=</w:t>
      </w:r>
      <w:r w:rsidRPr="00C67E63">
        <w:rPr>
          <w:rFonts w:cs="Times New Roman"/>
          <w:color w:val="BBBEBF"/>
          <w:sz w:val="20"/>
          <w:szCs w:val="20"/>
          <w:lang w:val="en-GB" w:eastAsia="en-GB"/>
        </w:rPr>
        <w:t>(</w:t>
      </w:r>
      <w:r w:rsidRPr="00C67E63">
        <w:rPr>
          <w:rFonts w:cs="Times New Roman"/>
          <w:color w:val="A5D6FF"/>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w:t>
      </w:r>
      <w:r w:rsidRPr="00C67E63">
        <w:rPr>
          <w:rFonts w:cs="Times New Roman"/>
          <w:color w:val="D7BA7D"/>
          <w:sz w:val="20"/>
          <w:szCs w:val="20"/>
          <w:lang w:val="en-GB" w:eastAsia="en-GB"/>
        </w:rPr>
        <w:t>\n</w:t>
      </w:r>
      <w:r w:rsidRPr="00C67E63">
        <w:rPr>
          <w:rFonts w:cs="Times New Roman"/>
          <w:color w:val="A5D6FF"/>
          <w:sz w:val="20"/>
          <w:szCs w:val="20"/>
          <w:lang w:val="en-GB" w:eastAsia="en-GB"/>
        </w:rPr>
        <w:t>"</w:t>
      </w:r>
    </w:p>
    <w:p w14:paraId="5760364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10FFAC5" w14:textId="77777777" w:rsidR="00264701" w:rsidRPr="00C67E63" w:rsidRDefault="00264701" w:rsidP="00264701">
      <w:pPr>
        <w:shd w:val="clear" w:color="auto" w:fill="121314"/>
        <w:spacing w:after="240" w:line="300" w:lineRule="atLeast"/>
        <w:jc w:val="left"/>
        <w:rPr>
          <w:rFonts w:cs="Times New Roman"/>
          <w:color w:val="BBBEBF"/>
          <w:sz w:val="20"/>
          <w:szCs w:val="20"/>
          <w:lang w:val="en-GB" w:eastAsia="en-GB"/>
        </w:rPr>
      </w:pPr>
    </w:p>
    <w:p w14:paraId="7D14266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class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ClaimEventProcessor</w:t>
      </w:r>
      <w:r w:rsidRPr="00C67E63">
        <w:rPr>
          <w:rFonts w:cs="Times New Roman"/>
          <w:color w:val="BBBEBF"/>
          <w:sz w:val="20"/>
          <w:szCs w:val="20"/>
          <w:lang w:val="en-GB" w:eastAsia="en-GB"/>
        </w:rPr>
        <w:t>:</w:t>
      </w:r>
    </w:p>
    <w:p w14:paraId="0911A77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"""Verify confirmed claim logs and publish deterministic scoring events."""</w:t>
      </w:r>
    </w:p>
    <w:p w14:paraId="055251A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21444B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event_names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"ClaimSubmitted"</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"ClaimAssessed"</w:t>
      </w:r>
      <w:r w:rsidRPr="00C67E63">
        <w:rPr>
          <w:rFonts w:cs="Times New Roman"/>
          <w:color w:val="BBBEBF"/>
          <w:sz w:val="20"/>
          <w:szCs w:val="20"/>
          <w:lang w:val="en-GB" w:eastAsia="en-GB"/>
        </w:rPr>
        <w:t>)</w:t>
      </w:r>
    </w:p>
    <w:p w14:paraId="1E9C3B4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6A99F73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__init__</w:t>
      </w:r>
      <w:r w:rsidRPr="00C67E63">
        <w:rPr>
          <w:rFonts w:cs="Times New Roman"/>
          <w:color w:val="BBBEBF"/>
          <w:sz w:val="20"/>
          <w:szCs w:val="20"/>
          <w:lang w:val="en-GB" w:eastAsia="en-GB"/>
        </w:rPr>
        <w:t>(</w:t>
      </w:r>
    </w:p>
    <w:p w14:paraId="2FAEDC1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p>
    <w:p w14:paraId="623D4A2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w:t>
      </w:r>
    </w:p>
    <w:p w14:paraId="645262B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chain_id</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p>
    <w:p w14:paraId="47A1777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contract_address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p>
    <w:p w14:paraId="1872106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contract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Any</w:t>
      </w:r>
      <w:r w:rsidRPr="00C67E63">
        <w:rPr>
          <w:rFonts w:cs="Times New Roman"/>
          <w:color w:val="BBBEBF"/>
          <w:sz w:val="20"/>
          <w:szCs w:val="20"/>
          <w:lang w:val="en-GB" w:eastAsia="en-GB"/>
        </w:rPr>
        <w:t>,</w:t>
      </w:r>
    </w:p>
    <w:p w14:paraId="6AEB8A3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ipfs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ClaimPayloadReader</w:t>
      </w:r>
      <w:r w:rsidRPr="00C67E63">
        <w:rPr>
          <w:rFonts w:cs="Times New Roman"/>
          <w:color w:val="BBBEBF"/>
          <w:sz w:val="20"/>
          <w:szCs w:val="20"/>
          <w:lang w:val="en-GB" w:eastAsia="en-GB"/>
        </w:rPr>
        <w:t>,</w:t>
      </w:r>
    </w:p>
    <w:p w14:paraId="6922618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publisher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ClaimEventPublisher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67047A7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indexer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ClaimIndexWriter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31DC16A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metrics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ListenerMetrics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635EE20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dead_letter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DeadLetterSink</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4A1332E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-&gt;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5D95103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"""Keep the external adapters needed to process confirmed logs.</w:t>
      </w:r>
    </w:p>
    <w:p w14:paraId="3A9B628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61F7B0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``contract`` supplies confirmed logs, ``ipfs`` verifies submitted bytes,</w:t>
      </w:r>
    </w:p>
    <w:p w14:paraId="30BFBF4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and ``publisher`` forwards verified work to scoring. ``indexer`` is</w:t>
      </w:r>
    </w:p>
    <w:p w14:paraId="471979F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optional for isolated tests but the production entry point always</w:t>
      </w:r>
    </w:p>
    <w:p w14:paraId="376969B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supplies it. Optional metrics and dead-letter adapters keep the core</w:t>
      </w:r>
    </w:p>
    <w:p w14:paraId="6208D7D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ordering rules testable without starting infrastructure.</w:t>
      </w:r>
    </w:p>
    <w:p w14:paraId="084DF8F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3255516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0E21D52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chain_id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chain_id</w:t>
      </w:r>
    </w:p>
    <w:p w14:paraId="42FB447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contract_address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contract_address</w:t>
      </w:r>
    </w:p>
    <w:p w14:paraId="3C7E300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contract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contract</w:t>
      </w:r>
    </w:p>
    <w:p w14:paraId="5005F34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ipfs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ipfs</w:t>
      </w:r>
    </w:p>
    <w:p w14:paraId="0F52F07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publisher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publisher</w:t>
      </w:r>
    </w:p>
    <w:p w14:paraId="7BDFE0D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indexer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indexer</w:t>
      </w:r>
    </w:p>
    <w:p w14:paraId="56C2841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metrics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metrics</w:t>
      </w:r>
    </w:p>
    <w:p w14:paraId="7F52E96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dead_letter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dead_letter</w:t>
      </w:r>
    </w:p>
    <w:p w14:paraId="2AD02BD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0F2DDB4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process_range</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from_block</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to_block</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 xml:space="preserve">) -&gt;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6D40F66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"""Handle every watched log in an inclusive range in canonical order.</w:t>
      </w:r>
    </w:p>
    <w:p w14:paraId="703A74B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0D9C3E1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lastRenderedPageBreak/>
        <w:t xml:space="preserve">        Web3 exposes one event type per query, so results are merged and sorted</w:t>
      </w:r>
    </w:p>
    <w:p w14:paraId="3E07A9D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by ``(blockNumber, logIndex)`` before dispatch. A permanent content error</w:t>
      </w:r>
    </w:p>
    <w:p w14:paraId="470B65A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is quarantined and processing continues; any transient adapter failure</w:t>
      </w:r>
    </w:p>
    <w:p w14:paraId="1B46F17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escapes, preventing the poller from advancing its checkpoint and causing</w:t>
      </w:r>
    </w:p>
    <w:p w14:paraId="0BAA0E2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the whole idempotent range to be retried.</w:t>
      </w:r>
    </w:p>
    <w:p w14:paraId="15ED3F7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49A9720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04886BA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entries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p>
    <w:p w14:paraId="0096E23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for</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name</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event_names</w:t>
      </w:r>
      <w:r w:rsidRPr="00C67E63">
        <w:rPr>
          <w:rFonts w:cs="Times New Roman"/>
          <w:color w:val="BBBEBF"/>
          <w:sz w:val="20"/>
          <w:szCs w:val="20"/>
          <w:lang w:val="en-GB" w:eastAsia="en-GB"/>
        </w:rPr>
        <w:t>:</w:t>
      </w:r>
    </w:p>
    <w:p w14:paraId="3770940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event_type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getattr</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contract</w:t>
      </w:r>
      <w:r w:rsidRPr="00C67E63">
        <w:rPr>
          <w:rFonts w:cs="Times New Roman"/>
          <w:color w:val="BBBEBF"/>
          <w:sz w:val="20"/>
          <w:szCs w:val="20"/>
          <w:lang w:val="en-GB" w:eastAsia="en-GB"/>
        </w:rPr>
        <w:t xml:space="preserve">.events, </w:t>
      </w:r>
      <w:r w:rsidRPr="00C67E63">
        <w:rPr>
          <w:rFonts w:cs="Times New Roman"/>
          <w:color w:val="C9D1D9"/>
          <w:sz w:val="20"/>
          <w:szCs w:val="20"/>
          <w:lang w:val="en-GB" w:eastAsia="en-GB"/>
        </w:rPr>
        <w:t>name</w:t>
      </w:r>
      <w:r w:rsidRPr="00C67E63">
        <w:rPr>
          <w:rFonts w:cs="Times New Roman"/>
          <w:color w:val="BBBEBF"/>
          <w:sz w:val="20"/>
          <w:szCs w:val="20"/>
          <w:lang w:val="en-GB" w:eastAsia="en-GB"/>
        </w:rPr>
        <w:t>)()</w:t>
      </w:r>
    </w:p>
    <w:p w14:paraId="74EB675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entries</w:t>
      </w:r>
      <w:r w:rsidRPr="00C67E63">
        <w:rPr>
          <w:rFonts w:cs="Times New Roman"/>
          <w:color w:val="BBBEBF"/>
          <w:sz w:val="20"/>
          <w:szCs w:val="20"/>
          <w:lang w:val="en-GB" w:eastAsia="en-GB"/>
        </w:rPr>
        <w:t>.</w:t>
      </w:r>
      <w:r w:rsidRPr="00C67E63">
        <w:rPr>
          <w:rFonts w:cs="Times New Roman"/>
          <w:color w:val="D2A8FF"/>
          <w:sz w:val="20"/>
          <w:szCs w:val="20"/>
          <w:lang w:val="en-GB" w:eastAsia="en-GB"/>
        </w:rPr>
        <w:t>extend</w:t>
      </w:r>
      <w:r w:rsidRPr="00C67E63">
        <w:rPr>
          <w:rFonts w:cs="Times New Roman"/>
          <w:color w:val="BBBEBF"/>
          <w:sz w:val="20"/>
          <w:szCs w:val="20"/>
          <w:lang w:val="en-GB" w:eastAsia="en-GB"/>
        </w:rPr>
        <w:t>(</w:t>
      </w:r>
    </w:p>
    <w:p w14:paraId="05E7A27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event_type</w:t>
      </w:r>
      <w:r w:rsidRPr="00C67E63">
        <w:rPr>
          <w:rFonts w:cs="Times New Roman"/>
          <w:color w:val="BBBEBF"/>
          <w:sz w:val="20"/>
          <w:szCs w:val="20"/>
          <w:lang w:val="en-GB" w:eastAsia="en-GB"/>
        </w:rPr>
        <w:t>.get_logs(</w:t>
      </w:r>
    </w:p>
    <w:p w14:paraId="225145E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from_block</w:t>
      </w:r>
      <w:r w:rsidRPr="00C67E63">
        <w:rPr>
          <w:rFonts w:cs="Times New Roman"/>
          <w:color w:val="D4D4D4"/>
          <w:sz w:val="20"/>
          <w:szCs w:val="20"/>
          <w:lang w:val="en-GB" w:eastAsia="en-GB"/>
        </w:rPr>
        <w:t>=</w:t>
      </w:r>
      <w:r w:rsidRPr="00C67E63">
        <w:rPr>
          <w:rFonts w:cs="Times New Roman"/>
          <w:color w:val="FFA657"/>
          <w:sz w:val="20"/>
          <w:szCs w:val="20"/>
          <w:lang w:val="en-GB" w:eastAsia="en-GB"/>
        </w:rPr>
        <w:t>from_block</w:t>
      </w:r>
      <w:r w:rsidRPr="00C67E63">
        <w:rPr>
          <w:rFonts w:cs="Times New Roman"/>
          <w:color w:val="BBBEBF"/>
          <w:sz w:val="20"/>
          <w:szCs w:val="20"/>
          <w:lang w:val="en-GB" w:eastAsia="en-GB"/>
        </w:rPr>
        <w:t>,</w:t>
      </w:r>
    </w:p>
    <w:p w14:paraId="22F3035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to_block</w:t>
      </w:r>
      <w:r w:rsidRPr="00C67E63">
        <w:rPr>
          <w:rFonts w:cs="Times New Roman"/>
          <w:color w:val="D4D4D4"/>
          <w:sz w:val="20"/>
          <w:szCs w:val="20"/>
          <w:lang w:val="en-GB" w:eastAsia="en-GB"/>
        </w:rPr>
        <w:t>=</w:t>
      </w:r>
      <w:r w:rsidRPr="00C67E63">
        <w:rPr>
          <w:rFonts w:cs="Times New Roman"/>
          <w:color w:val="FFA657"/>
          <w:sz w:val="20"/>
          <w:szCs w:val="20"/>
          <w:lang w:val="en-GB" w:eastAsia="en-GB"/>
        </w:rPr>
        <w:t>to_block</w:t>
      </w:r>
      <w:r w:rsidRPr="00C67E63">
        <w:rPr>
          <w:rFonts w:cs="Times New Roman"/>
          <w:color w:val="BBBEBF"/>
          <w:sz w:val="20"/>
          <w:szCs w:val="20"/>
          <w:lang w:val="en-GB" w:eastAsia="en-GB"/>
        </w:rPr>
        <w:t>,</w:t>
      </w:r>
    </w:p>
    <w:p w14:paraId="5FD2D27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5E177E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5C27E4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Separate event queries can return interleaved results. Restore chain</w:t>
      </w:r>
    </w:p>
    <w:p w14:paraId="3172AEE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order so a submission is never observed after its later assessment.</w:t>
      </w:r>
    </w:p>
    <w:p w14:paraId="17AC903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entries</w:t>
      </w:r>
      <w:r w:rsidRPr="00C67E63">
        <w:rPr>
          <w:rFonts w:cs="Times New Roman"/>
          <w:color w:val="BBBEBF"/>
          <w:sz w:val="20"/>
          <w:szCs w:val="20"/>
          <w:lang w:val="en-GB" w:eastAsia="en-GB"/>
        </w:rPr>
        <w:t>.</w:t>
      </w:r>
      <w:r w:rsidRPr="00C67E63">
        <w:rPr>
          <w:rFonts w:cs="Times New Roman"/>
          <w:color w:val="D2A8FF"/>
          <w:sz w:val="20"/>
          <w:szCs w:val="20"/>
          <w:lang w:val="en-GB" w:eastAsia="en-GB"/>
        </w:rPr>
        <w:t>sort</w:t>
      </w:r>
      <w:r w:rsidRPr="00C67E63">
        <w:rPr>
          <w:rFonts w:cs="Times New Roman"/>
          <w:color w:val="BBBEBF"/>
          <w:sz w:val="20"/>
          <w:szCs w:val="20"/>
          <w:lang w:val="en-GB" w:eastAsia="en-GB"/>
        </w:rPr>
        <w:t>(</w:t>
      </w:r>
      <w:r w:rsidRPr="00C67E63">
        <w:rPr>
          <w:rFonts w:cs="Times New Roman"/>
          <w:color w:val="FFA657"/>
          <w:sz w:val="20"/>
          <w:szCs w:val="20"/>
          <w:lang w:val="en-GB" w:eastAsia="en-GB"/>
        </w:rPr>
        <w:t>key</w:t>
      </w:r>
      <w:r w:rsidRPr="00C67E63">
        <w:rPr>
          <w:rFonts w:cs="Times New Roman"/>
          <w:color w:val="D4D4D4"/>
          <w:sz w:val="20"/>
          <w:szCs w:val="20"/>
          <w:lang w:val="en-GB" w:eastAsia="en-GB"/>
        </w:rPr>
        <w:t>=</w:t>
      </w:r>
      <w:r w:rsidRPr="00C67E63">
        <w:rPr>
          <w:rFonts w:cs="Times New Roman"/>
          <w:color w:val="FF7B72"/>
          <w:sz w:val="20"/>
          <w:szCs w:val="20"/>
          <w:lang w:val="en-GB" w:eastAsia="en-GB"/>
        </w:rPr>
        <w:t>lambda</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event</w:t>
      </w:r>
      <w:r w:rsidRPr="00C67E63">
        <w:rPr>
          <w:rFonts w:cs="Times New Roman"/>
          <w:color w:val="BBBEBF"/>
          <w:sz w:val="20"/>
          <w:szCs w:val="20"/>
          <w:lang w:val="en-GB" w:eastAsia="en-GB"/>
        </w:rPr>
        <w:t>: (</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"blockNumber"</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"logIndex"</w:t>
      </w:r>
      <w:r w:rsidRPr="00C67E63">
        <w:rPr>
          <w:rFonts w:cs="Times New Roman"/>
          <w:color w:val="BBBEBF"/>
          <w:sz w:val="20"/>
          <w:szCs w:val="20"/>
          <w:lang w:val="en-GB" w:eastAsia="en-GB"/>
        </w:rPr>
        <w:t>]))</w:t>
      </w:r>
    </w:p>
    <w:p w14:paraId="5226301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for</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event</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entries</w:t>
      </w:r>
      <w:r w:rsidRPr="00C67E63">
        <w:rPr>
          <w:rFonts w:cs="Times New Roman"/>
          <w:color w:val="BBBEBF"/>
          <w:sz w:val="20"/>
          <w:szCs w:val="20"/>
          <w:lang w:val="en-GB" w:eastAsia="en-GB"/>
        </w:rPr>
        <w:t>:</w:t>
      </w:r>
    </w:p>
    <w:p w14:paraId="1E103B4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try</w:t>
      </w:r>
      <w:r w:rsidRPr="00C67E63">
        <w:rPr>
          <w:rFonts w:cs="Times New Roman"/>
          <w:color w:val="BBBEBF"/>
          <w:sz w:val="20"/>
          <w:szCs w:val="20"/>
          <w:lang w:val="en-GB" w:eastAsia="en-GB"/>
        </w:rPr>
        <w:t>:</w:t>
      </w:r>
    </w:p>
    <w:p w14:paraId="6FBEC07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"event"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"ClaimSubmitted"</w:t>
      </w:r>
      <w:r w:rsidRPr="00C67E63">
        <w:rPr>
          <w:rFonts w:cs="Times New Roman"/>
          <w:color w:val="BBBEBF"/>
          <w:sz w:val="20"/>
          <w:szCs w:val="20"/>
          <w:lang w:val="en-GB" w:eastAsia="en-GB"/>
        </w:rPr>
        <w:t>:</w:t>
      </w:r>
    </w:p>
    <w:p w14:paraId="03EBC0B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D2A8FF"/>
          <w:sz w:val="20"/>
          <w:szCs w:val="20"/>
          <w:lang w:val="en-GB" w:eastAsia="en-GB"/>
        </w:rPr>
        <w:t>_handle_claim_submitted</w:t>
      </w:r>
      <w:r w:rsidRPr="00C67E63">
        <w:rPr>
          <w:rFonts w:cs="Times New Roman"/>
          <w:color w:val="BBBEBF"/>
          <w:sz w:val="20"/>
          <w:szCs w:val="20"/>
          <w:lang w:val="en-GB" w:eastAsia="en-GB"/>
        </w:rPr>
        <w:t>(</w:t>
      </w:r>
      <w:r w:rsidRPr="00C67E63">
        <w:rPr>
          <w:rFonts w:cs="Times New Roman"/>
          <w:color w:val="C9D1D9"/>
          <w:sz w:val="20"/>
          <w:szCs w:val="20"/>
          <w:lang w:val="en-GB" w:eastAsia="en-GB"/>
        </w:rPr>
        <w:t>event</w:t>
      </w:r>
      <w:r w:rsidRPr="00C67E63">
        <w:rPr>
          <w:rFonts w:cs="Times New Roman"/>
          <w:color w:val="BBBEBF"/>
          <w:sz w:val="20"/>
          <w:szCs w:val="20"/>
          <w:lang w:val="en-GB" w:eastAsia="en-GB"/>
        </w:rPr>
        <w:t>)</w:t>
      </w:r>
    </w:p>
    <w:p w14:paraId="064C508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elif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"event"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"ClaimAssessed"</w:t>
      </w:r>
      <w:r w:rsidRPr="00C67E63">
        <w:rPr>
          <w:rFonts w:cs="Times New Roman"/>
          <w:color w:val="BBBEBF"/>
          <w:sz w:val="20"/>
          <w:szCs w:val="20"/>
          <w:lang w:val="en-GB" w:eastAsia="en-GB"/>
        </w:rPr>
        <w:t>:</w:t>
      </w:r>
    </w:p>
    <w:p w14:paraId="38BAC33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D2A8FF"/>
          <w:sz w:val="20"/>
          <w:szCs w:val="20"/>
          <w:lang w:val="en-GB" w:eastAsia="en-GB"/>
        </w:rPr>
        <w:t>_handle_claim_assessed</w:t>
      </w:r>
      <w:r w:rsidRPr="00C67E63">
        <w:rPr>
          <w:rFonts w:cs="Times New Roman"/>
          <w:color w:val="BBBEBF"/>
          <w:sz w:val="20"/>
          <w:szCs w:val="20"/>
          <w:lang w:val="en-GB" w:eastAsia="en-GB"/>
        </w:rPr>
        <w:t>(</w:t>
      </w:r>
      <w:r w:rsidRPr="00C67E63">
        <w:rPr>
          <w:rFonts w:cs="Times New Roman"/>
          <w:color w:val="C9D1D9"/>
          <w:sz w:val="20"/>
          <w:szCs w:val="20"/>
          <w:lang w:val="en-GB" w:eastAsia="en-GB"/>
        </w:rPr>
        <w:t>event</w:t>
      </w:r>
      <w:r w:rsidRPr="00C67E63">
        <w:rPr>
          <w:rFonts w:cs="Times New Roman"/>
          <w:color w:val="BBBEBF"/>
          <w:sz w:val="20"/>
          <w:szCs w:val="20"/>
          <w:lang w:val="en-GB" w:eastAsia="en-GB"/>
        </w:rPr>
        <w:t>)</w:t>
      </w:r>
    </w:p>
    <w:p w14:paraId="6FDF928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else</w:t>
      </w:r>
      <w:r w:rsidRPr="00C67E63">
        <w:rPr>
          <w:rFonts w:cs="Times New Roman"/>
          <w:color w:val="BBBEBF"/>
          <w:sz w:val="20"/>
          <w:szCs w:val="20"/>
          <w:lang w:val="en-GB" w:eastAsia="en-GB"/>
        </w:rPr>
        <w:t>:</w:t>
      </w:r>
    </w:p>
    <w:p w14:paraId="6F045F4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FF7B72"/>
          <w:sz w:val="20"/>
          <w:szCs w:val="20"/>
          <w:lang w:val="en-GB" w:eastAsia="en-GB"/>
        </w:rPr>
        <w:t>f</w:t>
      </w:r>
      <w:r w:rsidRPr="00C67E63">
        <w:rPr>
          <w:rFonts w:cs="Times New Roman"/>
          <w:color w:val="A5D6FF"/>
          <w:sz w:val="20"/>
          <w:szCs w:val="20"/>
          <w:lang w:val="en-GB" w:eastAsia="en-GB"/>
        </w:rPr>
        <w:t xml:space="preserve">"Unsupported claim event: </w:t>
      </w:r>
      <w:r w:rsidRPr="00C67E63">
        <w:rPr>
          <w:rFonts w:cs="Times New Roman"/>
          <w:color w:val="FF7B72"/>
          <w:sz w:val="20"/>
          <w:szCs w:val="20"/>
          <w:lang w:val="en-GB" w:eastAsia="en-GB"/>
        </w:rPr>
        <w:t>{</w:t>
      </w:r>
      <w:r w:rsidRPr="00C67E63">
        <w:rPr>
          <w:rFonts w:cs="Times New Roman"/>
          <w:color w:val="C9D1D9"/>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'event'</w:t>
      </w:r>
      <w:r w:rsidRPr="00C67E63">
        <w:rPr>
          <w:rFonts w:cs="Times New Roman"/>
          <w:color w:val="BBBEBF"/>
          <w:sz w:val="20"/>
          <w:szCs w:val="20"/>
          <w:lang w:val="en-GB" w:eastAsia="en-GB"/>
        </w:rPr>
        <w:t>]</w:t>
      </w:r>
      <w:r w:rsidRPr="00C67E63">
        <w:rPr>
          <w:rFonts w:cs="Times New Roman"/>
          <w:color w:val="FF7B72"/>
          <w:sz w:val="20"/>
          <w:szCs w:val="20"/>
          <w:lang w:val="en-GB" w:eastAsia="en-GB"/>
        </w:rPr>
        <w:t>}</w:t>
      </w:r>
      <w:r w:rsidRPr="00C67E63">
        <w:rPr>
          <w:rFonts w:cs="Times New Roman"/>
          <w:color w:val="A5D6FF"/>
          <w:sz w:val="20"/>
          <w:szCs w:val="20"/>
          <w:lang w:val="en-GB" w:eastAsia="en-GB"/>
        </w:rPr>
        <w:t>"</w:t>
      </w:r>
      <w:r w:rsidRPr="00C67E63">
        <w:rPr>
          <w:rFonts w:cs="Times New Roman"/>
          <w:color w:val="BBBEBF"/>
          <w:sz w:val="20"/>
          <w:szCs w:val="20"/>
          <w:lang w:val="en-GB" w:eastAsia="en-GB"/>
        </w:rPr>
        <w:t>)</w:t>
      </w:r>
    </w:p>
    <w:p w14:paraId="15C8807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except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PermanentClaimEventError</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p>
    <w:p w14:paraId="47F4FBF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The event is already immutable on-chain. Reprocessing the same</w:t>
      </w:r>
    </w:p>
    <w:p w14:paraId="1C732F6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malformed pointer or hash can never fix it, so record it</w:t>
      </w:r>
    </w:p>
    <w:p w14:paraId="09EEB29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durably and allow later claims in the range to make progress.</w:t>
      </w:r>
    </w:p>
    <w:p w14:paraId="25458CA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dead_letter</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783238B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p>
    <w:p w14:paraId="39B7827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dead_letter</w:t>
      </w:r>
      <w:r w:rsidRPr="00C67E63">
        <w:rPr>
          <w:rFonts w:cs="Times New Roman"/>
          <w:color w:val="BBBEBF"/>
          <w:sz w:val="20"/>
          <w:szCs w:val="20"/>
          <w:lang w:val="en-GB" w:eastAsia="en-GB"/>
        </w:rPr>
        <w:t>.</w:t>
      </w:r>
      <w:r w:rsidRPr="00C67E63">
        <w:rPr>
          <w:rFonts w:cs="Times New Roman"/>
          <w:color w:val="D2A8FF"/>
          <w:sz w:val="20"/>
          <w:szCs w:val="20"/>
          <w:lang w:val="en-GB" w:eastAsia="en-GB"/>
        </w:rPr>
        <w:t>record</w:t>
      </w:r>
      <w:r w:rsidRPr="00C67E63">
        <w:rPr>
          <w:rFonts w:cs="Times New Roman"/>
          <w:color w:val="BBBEBF"/>
          <w:sz w:val="20"/>
          <w:szCs w:val="20"/>
          <w:lang w:val="en-GB" w:eastAsia="en-GB"/>
        </w:rPr>
        <w:t>(</w:t>
      </w:r>
      <w:r w:rsidRPr="00C67E63">
        <w:rPr>
          <w:rFonts w:cs="Times New Roman"/>
          <w:color w:val="C9D1D9"/>
          <w:sz w:val="20"/>
          <w:szCs w:val="20"/>
          <w:lang w:val="en-GB" w:eastAsia="en-GB"/>
        </w:rPr>
        <w:t>event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p>
    <w:p w14:paraId="501557A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logger</w:t>
      </w:r>
      <w:r w:rsidRPr="00C67E63">
        <w:rPr>
          <w:rFonts w:cs="Times New Roman"/>
          <w:color w:val="BBBEBF"/>
          <w:sz w:val="20"/>
          <w:szCs w:val="20"/>
          <w:lang w:val="en-GB" w:eastAsia="en-GB"/>
        </w:rPr>
        <w:t>.</w:t>
      </w:r>
      <w:r w:rsidRPr="00C67E63">
        <w:rPr>
          <w:rFonts w:cs="Times New Roman"/>
          <w:color w:val="D2A8FF"/>
          <w:sz w:val="20"/>
          <w:szCs w:val="20"/>
          <w:lang w:val="en-GB" w:eastAsia="en-GB"/>
        </w:rPr>
        <w:t>warning</w:t>
      </w:r>
      <w:r w:rsidRPr="00C67E63">
        <w:rPr>
          <w:rFonts w:cs="Times New Roman"/>
          <w:color w:val="BBBEBF"/>
          <w:sz w:val="20"/>
          <w:szCs w:val="20"/>
          <w:lang w:val="en-GB" w:eastAsia="en-GB"/>
        </w:rPr>
        <w:t>(</w:t>
      </w:r>
    </w:p>
    <w:p w14:paraId="5DD0EA5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"claim.quarantined"</w:t>
      </w:r>
      <w:r w:rsidRPr="00C67E63">
        <w:rPr>
          <w:rFonts w:cs="Times New Roman"/>
          <w:color w:val="BBBEBF"/>
          <w:sz w:val="20"/>
          <w:szCs w:val="20"/>
          <w:lang w:val="en-GB" w:eastAsia="en-GB"/>
        </w:rPr>
        <w:t>,</w:t>
      </w:r>
    </w:p>
    <w:p w14:paraId="32BA5CA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claim_id</w:t>
      </w:r>
      <w:r w:rsidRPr="00C67E63">
        <w:rPr>
          <w:rFonts w:cs="Times New Roman"/>
          <w:color w:val="D4D4D4"/>
          <w:sz w:val="20"/>
          <w:szCs w:val="20"/>
          <w:lang w:val="en-GB" w:eastAsia="en-GB"/>
        </w:rPr>
        <w:t>=</w:t>
      </w:r>
      <w:r w:rsidRPr="00C67E63">
        <w:rPr>
          <w:rFonts w:cs="Times New Roman"/>
          <w:color w:val="C9D1D9"/>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"claimId"</w:t>
      </w:r>
      <w:r w:rsidRPr="00C67E63">
        <w:rPr>
          <w:rFonts w:cs="Times New Roman"/>
          <w:color w:val="BBBEBF"/>
          <w:sz w:val="20"/>
          <w:szCs w:val="20"/>
          <w:lang w:val="en-GB" w:eastAsia="en-GB"/>
        </w:rPr>
        <w:t>],</w:t>
      </w:r>
    </w:p>
    <w:p w14:paraId="3280443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block_number</w:t>
      </w:r>
      <w:r w:rsidRPr="00C67E63">
        <w:rPr>
          <w:rFonts w:cs="Times New Roman"/>
          <w:color w:val="D4D4D4"/>
          <w:sz w:val="20"/>
          <w:szCs w:val="20"/>
          <w:lang w:val="en-GB" w:eastAsia="en-GB"/>
        </w:rPr>
        <w:t>=</w:t>
      </w:r>
      <w:r w:rsidRPr="00C67E63">
        <w:rPr>
          <w:rFonts w:cs="Times New Roman"/>
          <w:color w:val="C9D1D9"/>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"blockNumber"</w:t>
      </w:r>
      <w:r w:rsidRPr="00C67E63">
        <w:rPr>
          <w:rFonts w:cs="Times New Roman"/>
          <w:color w:val="BBBEBF"/>
          <w:sz w:val="20"/>
          <w:szCs w:val="20"/>
          <w:lang w:val="en-GB" w:eastAsia="en-GB"/>
        </w:rPr>
        <w:t>],</w:t>
      </w:r>
    </w:p>
    <w:p w14:paraId="7DC6910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reason</w:t>
      </w:r>
      <w:r w:rsidRPr="00C67E63">
        <w:rPr>
          <w:rFonts w:cs="Times New Roman"/>
          <w:color w:val="D4D4D4"/>
          <w:sz w:val="20"/>
          <w:szCs w:val="20"/>
          <w:lang w:val="en-GB" w:eastAsia="en-GB"/>
        </w:rPr>
        <w:t>=</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p>
    <w:p w14:paraId="45B6B49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D3A4EF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0F4DC6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_verified_payload</w:t>
      </w:r>
      <w:r w:rsidRPr="00C67E63">
        <w:rPr>
          <w:rFonts w:cs="Times New Roman"/>
          <w:color w:val="BBBEBF"/>
          <w:sz w:val="20"/>
          <w:szCs w:val="20"/>
          <w:lang w:val="en-GB" w:eastAsia="en-GB"/>
        </w:rPr>
        <w:t>(</w:t>
      </w:r>
    </w:p>
    <w:p w14:paraId="1CB7765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p>
    <w:p w14:paraId="4543C02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w:t>
      </w:r>
    </w:p>
    <w:p w14:paraId="5330264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FFA657"/>
          <w:sz w:val="20"/>
          <w:szCs w:val="20"/>
          <w:lang w:val="en-GB" w:eastAsia="en-GB"/>
        </w:rPr>
        <w:t>claim_id</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p>
    <w:p w14:paraId="7939913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pointer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p>
    <w:p w14:paraId="3085BF6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expected_hash</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Any</w:t>
      </w:r>
      <w:r w:rsidRPr="00C67E63">
        <w:rPr>
          <w:rFonts w:cs="Times New Roman"/>
          <w:color w:val="BBBEBF"/>
          <w:sz w:val="20"/>
          <w:szCs w:val="20"/>
          <w:lang w:val="en-GB" w:eastAsia="en-GB"/>
        </w:rPr>
        <w:t>,</w:t>
      </w:r>
    </w:p>
    <w:p w14:paraId="160BCD9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-&gt; </w:t>
      </w:r>
      <w:r w:rsidRPr="00C67E63">
        <w:rPr>
          <w:rFonts w:cs="Times New Roman"/>
          <w:color w:val="4EC9B0"/>
          <w:sz w:val="20"/>
          <w:szCs w:val="20"/>
          <w:lang w:val="en-GB" w:eastAsia="en-GB"/>
        </w:rPr>
        <w:t>bytes</w:t>
      </w:r>
      <w:r w:rsidRPr="00C67E63">
        <w:rPr>
          <w:rFonts w:cs="Times New Roman"/>
          <w:color w:val="BBBEBF"/>
          <w:sz w:val="20"/>
          <w:szCs w:val="20"/>
          <w:lang w:val="en-GB" w:eastAsia="en-GB"/>
        </w:rPr>
        <w:t>:</w:t>
      </w:r>
    </w:p>
    <w:p w14:paraId="5DDA320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"""Download and byte-verify the IPFS document anchored by one event.</w:t>
      </w:r>
    </w:p>
    <w:p w14:paraId="16BD33A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3730E4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Invalid pointers and hash mismatches are permanent because the confirmed</w:t>
      </w:r>
    </w:p>
    <w:p w14:paraId="1FF731E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log cannot change. Gateway/network failures remain retryable. Hashing the</w:t>
      </w:r>
    </w:p>
    <w:p w14:paraId="6943283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exact response bytes—without JSON parsing or normalization—preserves the</w:t>
      </w:r>
    </w:p>
    <w:p w14:paraId="506B8F8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Solidity commitment's byte-for-byte meaning.</w:t>
      </w:r>
    </w:p>
    <w:p w14:paraId="496D8F3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0B1D4AF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DD2A35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try</w:t>
      </w:r>
      <w:r w:rsidRPr="00C67E63">
        <w:rPr>
          <w:rFonts w:cs="Times New Roman"/>
          <w:color w:val="BBBEBF"/>
          <w:sz w:val="20"/>
          <w:szCs w:val="20"/>
          <w:lang w:val="en-GB" w:eastAsia="en-GB"/>
        </w:rPr>
        <w:t>:</w:t>
      </w:r>
    </w:p>
    <w:p w14:paraId="14D18C9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payload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ipfs</w:t>
      </w:r>
      <w:r w:rsidRPr="00C67E63">
        <w:rPr>
          <w:rFonts w:cs="Times New Roman"/>
          <w:color w:val="BBBEBF"/>
          <w:sz w:val="20"/>
          <w:szCs w:val="20"/>
          <w:lang w:val="en-GB" w:eastAsia="en-GB"/>
        </w:rPr>
        <w:t>.</w:t>
      </w:r>
      <w:r w:rsidRPr="00C67E63">
        <w:rPr>
          <w:rFonts w:cs="Times New Roman"/>
          <w:color w:val="D2A8FF"/>
          <w:sz w:val="20"/>
          <w:szCs w:val="20"/>
          <w:lang w:val="en-GB" w:eastAsia="en-GB"/>
        </w:rPr>
        <w:t>download_pointer</w:t>
      </w:r>
      <w:r w:rsidRPr="00C67E63">
        <w:rPr>
          <w:rFonts w:cs="Times New Roman"/>
          <w:color w:val="BBBEBF"/>
          <w:sz w:val="20"/>
          <w:szCs w:val="20"/>
          <w:lang w:val="en-GB" w:eastAsia="en-GB"/>
        </w:rPr>
        <w:t>(</w:t>
      </w:r>
      <w:r w:rsidRPr="00C67E63">
        <w:rPr>
          <w:rFonts w:cs="Times New Roman"/>
          <w:color w:val="FFA657"/>
          <w:sz w:val="20"/>
          <w:szCs w:val="20"/>
          <w:lang w:val="en-GB" w:eastAsia="en-GB"/>
        </w:rPr>
        <w:t>pointer</w:t>
      </w:r>
      <w:r w:rsidRPr="00C67E63">
        <w:rPr>
          <w:rFonts w:cs="Times New Roman"/>
          <w:color w:val="BBBEBF"/>
          <w:sz w:val="20"/>
          <w:szCs w:val="20"/>
          <w:lang w:val="en-GB" w:eastAsia="en-GB"/>
        </w:rPr>
        <w:t>)</w:t>
      </w:r>
    </w:p>
    <w:p w14:paraId="460A341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except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InvalidIPFSPointer</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p>
    <w:p w14:paraId="107E71D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logger</w:t>
      </w:r>
      <w:r w:rsidRPr="00C67E63">
        <w:rPr>
          <w:rFonts w:cs="Times New Roman"/>
          <w:color w:val="BBBEBF"/>
          <w:sz w:val="20"/>
          <w:szCs w:val="20"/>
          <w:lang w:val="en-GB" w:eastAsia="en-GB"/>
        </w:rPr>
        <w:t>.</w:t>
      </w:r>
      <w:r w:rsidRPr="00C67E63">
        <w:rPr>
          <w:rFonts w:cs="Times New Roman"/>
          <w:color w:val="D2A8FF"/>
          <w:sz w:val="20"/>
          <w:szCs w:val="20"/>
          <w:lang w:val="en-GB" w:eastAsia="en-GB"/>
        </w:rPr>
        <w:t>warning</w:t>
      </w:r>
      <w:r w:rsidRPr="00C67E63">
        <w:rPr>
          <w:rFonts w:cs="Times New Roman"/>
          <w:color w:val="BBBEBF"/>
          <w:sz w:val="20"/>
          <w:szCs w:val="20"/>
          <w:lang w:val="en-GB" w:eastAsia="en-GB"/>
        </w:rPr>
        <w:t>(</w:t>
      </w:r>
    </w:p>
    <w:p w14:paraId="5DE2F4A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"ipfs.pointer_invalid"</w:t>
      </w:r>
      <w:r w:rsidRPr="00C67E63">
        <w:rPr>
          <w:rFonts w:cs="Times New Roman"/>
          <w:color w:val="BBBEBF"/>
          <w:sz w:val="20"/>
          <w:szCs w:val="20"/>
          <w:lang w:val="en-GB" w:eastAsia="en-GB"/>
        </w:rPr>
        <w:t>,</w:t>
      </w:r>
    </w:p>
    <w:p w14:paraId="66D00AB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claim_id</w:t>
      </w:r>
      <w:r w:rsidRPr="00C67E63">
        <w:rPr>
          <w:rFonts w:cs="Times New Roman"/>
          <w:color w:val="D4D4D4"/>
          <w:sz w:val="20"/>
          <w:szCs w:val="20"/>
          <w:lang w:val="en-GB" w:eastAsia="en-GB"/>
        </w:rPr>
        <w:t>=</w:t>
      </w:r>
      <w:r w:rsidRPr="00C67E63">
        <w:rPr>
          <w:rFonts w:cs="Times New Roman"/>
          <w:color w:val="FFA657"/>
          <w:sz w:val="20"/>
          <w:szCs w:val="20"/>
          <w:lang w:val="en-GB" w:eastAsia="en-GB"/>
        </w:rPr>
        <w:t>claim_id</w:t>
      </w:r>
      <w:r w:rsidRPr="00C67E63">
        <w:rPr>
          <w:rFonts w:cs="Times New Roman"/>
          <w:color w:val="BBBEBF"/>
          <w:sz w:val="20"/>
          <w:szCs w:val="20"/>
          <w:lang w:val="en-GB" w:eastAsia="en-GB"/>
        </w:rPr>
        <w:t>,</w:t>
      </w:r>
    </w:p>
    <w:p w14:paraId="5639330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error_type</w:t>
      </w:r>
      <w:r w:rsidRPr="00C67E63">
        <w:rPr>
          <w:rFonts w:cs="Times New Roman"/>
          <w:color w:val="D4D4D4"/>
          <w:sz w:val="20"/>
          <w:szCs w:val="20"/>
          <w:lang w:val="en-GB" w:eastAsia="en-GB"/>
        </w:rPr>
        <w:t>=</w:t>
      </w:r>
      <w:r w:rsidRPr="00C67E63">
        <w:rPr>
          <w:rFonts w:cs="Times New Roman"/>
          <w:color w:val="4EC9B0"/>
          <w:sz w:val="20"/>
          <w:szCs w:val="20"/>
          <w:lang w:val="en-GB" w:eastAsia="en-GB"/>
        </w:rPr>
        <w:t>type</w:t>
      </w:r>
      <w:r w:rsidRPr="00C67E63">
        <w:rPr>
          <w:rFonts w:cs="Times New Roman"/>
          <w:color w:val="BBBEBF"/>
          <w:sz w:val="20"/>
          <w:szCs w:val="20"/>
          <w:lang w:val="en-GB" w:eastAsia="en-GB"/>
        </w:rPr>
        <w:t>(</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r w:rsidRPr="00C67E63">
        <w:rPr>
          <w:rFonts w:cs="Times New Roman"/>
          <w:color w:val="C9D1D9"/>
          <w:sz w:val="20"/>
          <w:szCs w:val="20"/>
          <w:lang w:val="en-GB" w:eastAsia="en-GB"/>
        </w:rPr>
        <w:t>__name__</w:t>
      </w:r>
      <w:r w:rsidRPr="00C67E63">
        <w:rPr>
          <w:rFonts w:cs="Times New Roman"/>
          <w:color w:val="BBBEBF"/>
          <w:sz w:val="20"/>
          <w:szCs w:val="20"/>
          <w:lang w:val="en-GB" w:eastAsia="en-GB"/>
        </w:rPr>
        <w:t>,</w:t>
      </w:r>
    </w:p>
    <w:p w14:paraId="6B68689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F8248A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PermanentClaimEventError</w:t>
      </w:r>
      <w:r w:rsidRPr="00C67E63">
        <w:rPr>
          <w:rFonts w:cs="Times New Roman"/>
          <w:color w:val="BBBEBF"/>
          <w:sz w:val="20"/>
          <w:szCs w:val="20"/>
          <w:lang w:val="en-GB" w:eastAsia="en-GB"/>
        </w:rPr>
        <w:t>(</w:t>
      </w:r>
    </w:p>
    <w:p w14:paraId="6429B44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w:t>
      </w:r>
      <w:r w:rsidRPr="00C67E63">
        <w:rPr>
          <w:rFonts w:cs="Times New Roman"/>
          <w:color w:val="A5D6FF"/>
          <w:sz w:val="20"/>
          <w:szCs w:val="20"/>
          <w:lang w:val="en-GB" w:eastAsia="en-GB"/>
        </w:rPr>
        <w:t xml:space="preserve">"Invalid IPFS pointer for claim </w:t>
      </w:r>
      <w:r w:rsidRPr="00C67E63">
        <w:rPr>
          <w:rFonts w:cs="Times New Roman"/>
          <w:color w:val="FF7B72"/>
          <w:sz w:val="20"/>
          <w:szCs w:val="20"/>
          <w:lang w:val="en-GB" w:eastAsia="en-GB"/>
        </w:rPr>
        <w:t>{</w:t>
      </w:r>
      <w:r w:rsidRPr="00C67E63">
        <w:rPr>
          <w:rFonts w:cs="Times New Roman"/>
          <w:color w:val="FFA657"/>
          <w:sz w:val="20"/>
          <w:szCs w:val="20"/>
          <w:lang w:val="en-GB" w:eastAsia="en-GB"/>
        </w:rPr>
        <w:t>claim_id</w:t>
      </w:r>
      <w:r w:rsidRPr="00C67E63">
        <w:rPr>
          <w:rFonts w:cs="Times New Roman"/>
          <w:color w:val="FF7B72"/>
          <w:sz w:val="20"/>
          <w:szCs w:val="20"/>
          <w:lang w:val="en-GB" w:eastAsia="en-GB"/>
        </w:rPr>
        <w:t>}</w:t>
      </w:r>
      <w:r w:rsidRPr="00C67E63">
        <w:rPr>
          <w:rFonts w:cs="Times New Roman"/>
          <w:color w:val="A5D6FF"/>
          <w:sz w:val="20"/>
          <w:szCs w:val="20"/>
          <w:lang w:val="en-GB" w:eastAsia="en-GB"/>
        </w:rPr>
        <w:t xml:space="preserve">: </w:t>
      </w:r>
      <w:r w:rsidRPr="00C67E63">
        <w:rPr>
          <w:rFonts w:cs="Times New Roman"/>
          <w:color w:val="FF7B72"/>
          <w:sz w:val="20"/>
          <w:szCs w:val="20"/>
          <w:lang w:val="en-GB" w:eastAsia="en-GB"/>
        </w:rPr>
        <w:t>{</w:t>
      </w:r>
      <w:r w:rsidRPr="00C67E63">
        <w:rPr>
          <w:rFonts w:cs="Times New Roman"/>
          <w:color w:val="C9D1D9"/>
          <w:sz w:val="20"/>
          <w:szCs w:val="20"/>
          <w:lang w:val="en-GB" w:eastAsia="en-GB"/>
        </w:rPr>
        <w:t>exc</w:t>
      </w:r>
      <w:r w:rsidRPr="00C67E63">
        <w:rPr>
          <w:rFonts w:cs="Times New Roman"/>
          <w:color w:val="FF7B72"/>
          <w:sz w:val="20"/>
          <w:szCs w:val="20"/>
          <w:lang w:val="en-GB" w:eastAsia="en-GB"/>
        </w:rPr>
        <w:t>}</w:t>
      </w:r>
      <w:r w:rsidRPr="00C67E63">
        <w:rPr>
          <w:rFonts w:cs="Times New Roman"/>
          <w:color w:val="A5D6FF"/>
          <w:sz w:val="20"/>
          <w:szCs w:val="20"/>
          <w:lang w:val="en-GB" w:eastAsia="en-GB"/>
        </w:rPr>
        <w:t>"</w:t>
      </w:r>
    </w:p>
    <w:p w14:paraId="2EF6464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p>
    <w:p w14:paraId="38F247D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except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IPFSError</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p>
    <w:p w14:paraId="41BAD23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logger</w:t>
      </w:r>
      <w:r w:rsidRPr="00C67E63">
        <w:rPr>
          <w:rFonts w:cs="Times New Roman"/>
          <w:color w:val="BBBEBF"/>
          <w:sz w:val="20"/>
          <w:szCs w:val="20"/>
          <w:lang w:val="en-GB" w:eastAsia="en-GB"/>
        </w:rPr>
        <w:t>.</w:t>
      </w:r>
      <w:r w:rsidRPr="00C67E63">
        <w:rPr>
          <w:rFonts w:cs="Times New Roman"/>
          <w:color w:val="D2A8FF"/>
          <w:sz w:val="20"/>
          <w:szCs w:val="20"/>
          <w:lang w:val="en-GB" w:eastAsia="en-GB"/>
        </w:rPr>
        <w:t>warning</w:t>
      </w:r>
      <w:r w:rsidRPr="00C67E63">
        <w:rPr>
          <w:rFonts w:cs="Times New Roman"/>
          <w:color w:val="BBBEBF"/>
          <w:sz w:val="20"/>
          <w:szCs w:val="20"/>
          <w:lang w:val="en-GB" w:eastAsia="en-GB"/>
        </w:rPr>
        <w:t>(</w:t>
      </w:r>
    </w:p>
    <w:p w14:paraId="371FF41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"ipfs.download_failed"</w:t>
      </w:r>
      <w:r w:rsidRPr="00C67E63">
        <w:rPr>
          <w:rFonts w:cs="Times New Roman"/>
          <w:color w:val="BBBEBF"/>
          <w:sz w:val="20"/>
          <w:szCs w:val="20"/>
          <w:lang w:val="en-GB" w:eastAsia="en-GB"/>
        </w:rPr>
        <w:t>,</w:t>
      </w:r>
    </w:p>
    <w:p w14:paraId="5FE38A8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claim_id</w:t>
      </w:r>
      <w:r w:rsidRPr="00C67E63">
        <w:rPr>
          <w:rFonts w:cs="Times New Roman"/>
          <w:color w:val="D4D4D4"/>
          <w:sz w:val="20"/>
          <w:szCs w:val="20"/>
          <w:lang w:val="en-GB" w:eastAsia="en-GB"/>
        </w:rPr>
        <w:t>=</w:t>
      </w:r>
      <w:r w:rsidRPr="00C67E63">
        <w:rPr>
          <w:rFonts w:cs="Times New Roman"/>
          <w:color w:val="FFA657"/>
          <w:sz w:val="20"/>
          <w:szCs w:val="20"/>
          <w:lang w:val="en-GB" w:eastAsia="en-GB"/>
        </w:rPr>
        <w:t>claim_id</w:t>
      </w:r>
      <w:r w:rsidRPr="00C67E63">
        <w:rPr>
          <w:rFonts w:cs="Times New Roman"/>
          <w:color w:val="BBBEBF"/>
          <w:sz w:val="20"/>
          <w:szCs w:val="20"/>
          <w:lang w:val="en-GB" w:eastAsia="en-GB"/>
        </w:rPr>
        <w:t>,</w:t>
      </w:r>
    </w:p>
    <w:p w14:paraId="3745CF5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data_pointer</w:t>
      </w:r>
      <w:r w:rsidRPr="00C67E63">
        <w:rPr>
          <w:rFonts w:cs="Times New Roman"/>
          <w:color w:val="D4D4D4"/>
          <w:sz w:val="20"/>
          <w:szCs w:val="20"/>
          <w:lang w:val="en-GB" w:eastAsia="en-GB"/>
        </w:rPr>
        <w:t>=</w:t>
      </w:r>
      <w:r w:rsidRPr="00C67E63">
        <w:rPr>
          <w:rFonts w:cs="Times New Roman"/>
          <w:color w:val="FFA657"/>
          <w:sz w:val="20"/>
          <w:szCs w:val="20"/>
          <w:lang w:val="en-GB" w:eastAsia="en-GB"/>
        </w:rPr>
        <w:t>pointer</w:t>
      </w:r>
      <w:r w:rsidRPr="00C67E63">
        <w:rPr>
          <w:rFonts w:cs="Times New Roman"/>
          <w:color w:val="BBBEBF"/>
          <w:sz w:val="20"/>
          <w:szCs w:val="20"/>
          <w:lang w:val="en-GB" w:eastAsia="en-GB"/>
        </w:rPr>
        <w:t>,</w:t>
      </w:r>
    </w:p>
    <w:p w14:paraId="0C2FC08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error_type</w:t>
      </w:r>
      <w:r w:rsidRPr="00C67E63">
        <w:rPr>
          <w:rFonts w:cs="Times New Roman"/>
          <w:color w:val="D4D4D4"/>
          <w:sz w:val="20"/>
          <w:szCs w:val="20"/>
          <w:lang w:val="en-GB" w:eastAsia="en-GB"/>
        </w:rPr>
        <w:t>=</w:t>
      </w:r>
      <w:r w:rsidRPr="00C67E63">
        <w:rPr>
          <w:rFonts w:cs="Times New Roman"/>
          <w:color w:val="4EC9B0"/>
          <w:sz w:val="20"/>
          <w:szCs w:val="20"/>
          <w:lang w:val="en-GB" w:eastAsia="en-GB"/>
        </w:rPr>
        <w:t>type</w:t>
      </w:r>
      <w:r w:rsidRPr="00C67E63">
        <w:rPr>
          <w:rFonts w:cs="Times New Roman"/>
          <w:color w:val="BBBEBF"/>
          <w:sz w:val="20"/>
          <w:szCs w:val="20"/>
          <w:lang w:val="en-GB" w:eastAsia="en-GB"/>
        </w:rPr>
        <w:t>(</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r w:rsidRPr="00C67E63">
        <w:rPr>
          <w:rFonts w:cs="Times New Roman"/>
          <w:color w:val="C9D1D9"/>
          <w:sz w:val="20"/>
          <w:szCs w:val="20"/>
          <w:lang w:val="en-GB" w:eastAsia="en-GB"/>
        </w:rPr>
        <w:t>__name__</w:t>
      </w:r>
      <w:r w:rsidRPr="00C67E63">
        <w:rPr>
          <w:rFonts w:cs="Times New Roman"/>
          <w:color w:val="BBBEBF"/>
          <w:sz w:val="20"/>
          <w:szCs w:val="20"/>
          <w:lang w:val="en-GB" w:eastAsia="en-GB"/>
        </w:rPr>
        <w:t>,</w:t>
      </w:r>
    </w:p>
    <w:p w14:paraId="1EF8D96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BB9E5C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RuntimeError</w:t>
      </w:r>
      <w:r w:rsidRPr="00C67E63">
        <w:rPr>
          <w:rFonts w:cs="Times New Roman"/>
          <w:color w:val="BBBEBF"/>
          <w:sz w:val="20"/>
          <w:szCs w:val="20"/>
          <w:lang w:val="en-GB" w:eastAsia="en-GB"/>
        </w:rPr>
        <w:t>(</w:t>
      </w:r>
    </w:p>
    <w:p w14:paraId="35B1634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w:t>
      </w:r>
      <w:r w:rsidRPr="00C67E63">
        <w:rPr>
          <w:rFonts w:cs="Times New Roman"/>
          <w:color w:val="A5D6FF"/>
          <w:sz w:val="20"/>
          <w:szCs w:val="20"/>
          <w:lang w:val="en-GB" w:eastAsia="en-GB"/>
        </w:rPr>
        <w:t xml:space="preserve">"IPFS verification failed for claim </w:t>
      </w:r>
      <w:r w:rsidRPr="00C67E63">
        <w:rPr>
          <w:rFonts w:cs="Times New Roman"/>
          <w:color w:val="FF7B72"/>
          <w:sz w:val="20"/>
          <w:szCs w:val="20"/>
          <w:lang w:val="en-GB" w:eastAsia="en-GB"/>
        </w:rPr>
        <w:t>{</w:t>
      </w:r>
      <w:r w:rsidRPr="00C67E63">
        <w:rPr>
          <w:rFonts w:cs="Times New Roman"/>
          <w:color w:val="FFA657"/>
          <w:sz w:val="20"/>
          <w:szCs w:val="20"/>
          <w:lang w:val="en-GB" w:eastAsia="en-GB"/>
        </w:rPr>
        <w:t>claim_id</w:t>
      </w:r>
      <w:r w:rsidRPr="00C67E63">
        <w:rPr>
          <w:rFonts w:cs="Times New Roman"/>
          <w:color w:val="FF7B72"/>
          <w:sz w:val="20"/>
          <w:szCs w:val="20"/>
          <w:lang w:val="en-GB" w:eastAsia="en-GB"/>
        </w:rPr>
        <w:t>}</w:t>
      </w:r>
      <w:r w:rsidRPr="00C67E63">
        <w:rPr>
          <w:rFonts w:cs="Times New Roman"/>
          <w:color w:val="A5D6FF"/>
          <w:sz w:val="20"/>
          <w:szCs w:val="20"/>
          <w:lang w:val="en-GB" w:eastAsia="en-GB"/>
        </w:rPr>
        <w:t>"</w:t>
      </w:r>
    </w:p>
    <w:p w14:paraId="71398B8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p>
    <w:p w14:paraId="47AAAED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A02E84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Hash the exact downloaded bytes. A gateway response that differs by</w:t>
      </w:r>
    </w:p>
    <w:p w14:paraId="5C964BD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even one byte must never be published for scoring.</w:t>
      </w:r>
    </w:p>
    <w:p w14:paraId="0CE7E1E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actual_hash</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Web3</w:t>
      </w:r>
      <w:r w:rsidRPr="00C67E63">
        <w:rPr>
          <w:rFonts w:cs="Times New Roman"/>
          <w:color w:val="BBBEBF"/>
          <w:sz w:val="20"/>
          <w:szCs w:val="20"/>
          <w:lang w:val="en-GB" w:eastAsia="en-GB"/>
        </w:rPr>
        <w:t>.</w:t>
      </w:r>
      <w:r w:rsidRPr="00C67E63">
        <w:rPr>
          <w:rFonts w:cs="Times New Roman"/>
          <w:color w:val="D2A8FF"/>
          <w:sz w:val="20"/>
          <w:szCs w:val="20"/>
          <w:lang w:val="en-GB" w:eastAsia="en-GB"/>
        </w:rPr>
        <w:t>keccak</w:t>
      </w:r>
      <w:r w:rsidRPr="00C67E63">
        <w:rPr>
          <w:rFonts w:cs="Times New Roman"/>
          <w:color w:val="BBBEBF"/>
          <w:sz w:val="20"/>
          <w:szCs w:val="20"/>
          <w:lang w:val="en-GB" w:eastAsia="en-GB"/>
        </w:rPr>
        <w:t>(</w:t>
      </w:r>
      <w:r w:rsidRPr="00C67E63">
        <w:rPr>
          <w:rFonts w:cs="Times New Roman"/>
          <w:color w:val="C9D1D9"/>
          <w:sz w:val="20"/>
          <w:szCs w:val="20"/>
          <w:lang w:val="en-GB" w:eastAsia="en-GB"/>
        </w:rPr>
        <w:t>payload</w:t>
      </w:r>
      <w:r w:rsidRPr="00C67E63">
        <w:rPr>
          <w:rFonts w:cs="Times New Roman"/>
          <w:color w:val="BBBEBF"/>
          <w:sz w:val="20"/>
          <w:szCs w:val="20"/>
          <w:lang w:val="en-GB" w:eastAsia="en-GB"/>
        </w:rPr>
        <w:t>)</w:t>
      </w:r>
    </w:p>
    <w:p w14:paraId="36D2253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actual_hash</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expected_hash</w:t>
      </w:r>
      <w:r w:rsidRPr="00C67E63">
        <w:rPr>
          <w:rFonts w:cs="Times New Roman"/>
          <w:color w:val="BBBEBF"/>
          <w:sz w:val="20"/>
          <w:szCs w:val="20"/>
          <w:lang w:val="en-GB" w:eastAsia="en-GB"/>
        </w:rPr>
        <w:t>:</w:t>
      </w:r>
    </w:p>
    <w:p w14:paraId="36EBC2E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logger</w:t>
      </w:r>
      <w:r w:rsidRPr="00C67E63">
        <w:rPr>
          <w:rFonts w:cs="Times New Roman"/>
          <w:color w:val="BBBEBF"/>
          <w:sz w:val="20"/>
          <w:szCs w:val="20"/>
          <w:lang w:val="en-GB" w:eastAsia="en-GB"/>
        </w:rPr>
        <w:t>.</w:t>
      </w:r>
      <w:r w:rsidRPr="00C67E63">
        <w:rPr>
          <w:rFonts w:cs="Times New Roman"/>
          <w:color w:val="D2A8FF"/>
          <w:sz w:val="20"/>
          <w:szCs w:val="20"/>
          <w:lang w:val="en-GB" w:eastAsia="en-GB"/>
        </w:rPr>
        <w:t>error</w:t>
      </w:r>
      <w:r w:rsidRPr="00C67E63">
        <w:rPr>
          <w:rFonts w:cs="Times New Roman"/>
          <w:color w:val="BBBEBF"/>
          <w:sz w:val="20"/>
          <w:szCs w:val="20"/>
          <w:lang w:val="en-GB" w:eastAsia="en-GB"/>
        </w:rPr>
        <w:t>(</w:t>
      </w:r>
    </w:p>
    <w:p w14:paraId="0DA193D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"ipfs.verification_failed"</w:t>
      </w:r>
      <w:r w:rsidRPr="00C67E63">
        <w:rPr>
          <w:rFonts w:cs="Times New Roman"/>
          <w:color w:val="BBBEBF"/>
          <w:sz w:val="20"/>
          <w:szCs w:val="20"/>
          <w:lang w:val="en-GB" w:eastAsia="en-GB"/>
        </w:rPr>
        <w:t>,</w:t>
      </w:r>
    </w:p>
    <w:p w14:paraId="0AB0F96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claim_id</w:t>
      </w:r>
      <w:r w:rsidRPr="00C67E63">
        <w:rPr>
          <w:rFonts w:cs="Times New Roman"/>
          <w:color w:val="D4D4D4"/>
          <w:sz w:val="20"/>
          <w:szCs w:val="20"/>
          <w:lang w:val="en-GB" w:eastAsia="en-GB"/>
        </w:rPr>
        <w:t>=</w:t>
      </w:r>
      <w:r w:rsidRPr="00C67E63">
        <w:rPr>
          <w:rFonts w:cs="Times New Roman"/>
          <w:color w:val="FFA657"/>
          <w:sz w:val="20"/>
          <w:szCs w:val="20"/>
          <w:lang w:val="en-GB" w:eastAsia="en-GB"/>
        </w:rPr>
        <w:t>claim_id</w:t>
      </w:r>
      <w:r w:rsidRPr="00C67E63">
        <w:rPr>
          <w:rFonts w:cs="Times New Roman"/>
          <w:color w:val="BBBEBF"/>
          <w:sz w:val="20"/>
          <w:szCs w:val="20"/>
          <w:lang w:val="en-GB" w:eastAsia="en-GB"/>
        </w:rPr>
        <w:t>,</w:t>
      </w:r>
    </w:p>
    <w:p w14:paraId="425D49B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expected_hash</w:t>
      </w:r>
      <w:r w:rsidRPr="00C67E63">
        <w:rPr>
          <w:rFonts w:cs="Times New Roman"/>
          <w:color w:val="D4D4D4"/>
          <w:sz w:val="20"/>
          <w:szCs w:val="20"/>
          <w:lang w:val="en-GB" w:eastAsia="en-GB"/>
        </w:rPr>
        <w:t>=</w:t>
      </w:r>
      <w:r w:rsidRPr="00C67E63">
        <w:rPr>
          <w:rFonts w:cs="Times New Roman"/>
          <w:color w:val="D2A8FF"/>
          <w:sz w:val="20"/>
          <w:szCs w:val="20"/>
          <w:lang w:val="en-GB" w:eastAsia="en-GB"/>
        </w:rPr>
        <w:t>hx</w:t>
      </w:r>
      <w:r w:rsidRPr="00C67E63">
        <w:rPr>
          <w:rFonts w:cs="Times New Roman"/>
          <w:color w:val="BBBEBF"/>
          <w:sz w:val="20"/>
          <w:szCs w:val="20"/>
          <w:lang w:val="en-GB" w:eastAsia="en-GB"/>
        </w:rPr>
        <w:t>(</w:t>
      </w:r>
      <w:r w:rsidRPr="00C67E63">
        <w:rPr>
          <w:rFonts w:cs="Times New Roman"/>
          <w:color w:val="FFA657"/>
          <w:sz w:val="20"/>
          <w:szCs w:val="20"/>
          <w:lang w:val="en-GB" w:eastAsia="en-GB"/>
        </w:rPr>
        <w:t>expected_hash</w:t>
      </w:r>
      <w:r w:rsidRPr="00C67E63">
        <w:rPr>
          <w:rFonts w:cs="Times New Roman"/>
          <w:color w:val="BBBEBF"/>
          <w:sz w:val="20"/>
          <w:szCs w:val="20"/>
          <w:lang w:val="en-GB" w:eastAsia="en-GB"/>
        </w:rPr>
        <w:t>),</w:t>
      </w:r>
    </w:p>
    <w:p w14:paraId="0FE12AF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actual_hash</w:t>
      </w:r>
      <w:r w:rsidRPr="00C67E63">
        <w:rPr>
          <w:rFonts w:cs="Times New Roman"/>
          <w:color w:val="D4D4D4"/>
          <w:sz w:val="20"/>
          <w:szCs w:val="20"/>
          <w:lang w:val="en-GB" w:eastAsia="en-GB"/>
        </w:rPr>
        <w:t>=</w:t>
      </w:r>
      <w:r w:rsidRPr="00C67E63">
        <w:rPr>
          <w:rFonts w:cs="Times New Roman"/>
          <w:color w:val="D2A8FF"/>
          <w:sz w:val="20"/>
          <w:szCs w:val="20"/>
          <w:lang w:val="en-GB" w:eastAsia="en-GB"/>
        </w:rPr>
        <w:t>hx</w:t>
      </w:r>
      <w:r w:rsidRPr="00C67E63">
        <w:rPr>
          <w:rFonts w:cs="Times New Roman"/>
          <w:color w:val="BBBEBF"/>
          <w:sz w:val="20"/>
          <w:szCs w:val="20"/>
          <w:lang w:val="en-GB" w:eastAsia="en-GB"/>
        </w:rPr>
        <w:t>(</w:t>
      </w:r>
      <w:r w:rsidRPr="00C67E63">
        <w:rPr>
          <w:rFonts w:cs="Times New Roman"/>
          <w:color w:val="C9D1D9"/>
          <w:sz w:val="20"/>
          <w:szCs w:val="20"/>
          <w:lang w:val="en-GB" w:eastAsia="en-GB"/>
        </w:rPr>
        <w:t>actual_hash</w:t>
      </w:r>
      <w:r w:rsidRPr="00C67E63">
        <w:rPr>
          <w:rFonts w:cs="Times New Roman"/>
          <w:color w:val="BBBEBF"/>
          <w:sz w:val="20"/>
          <w:szCs w:val="20"/>
          <w:lang w:val="en-GB" w:eastAsia="en-GB"/>
        </w:rPr>
        <w:t>),</w:t>
      </w:r>
    </w:p>
    <w:p w14:paraId="4C3A6F3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8C98C3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PermanentClaimEventError</w:t>
      </w:r>
      <w:r w:rsidRPr="00C67E63">
        <w:rPr>
          <w:rFonts w:cs="Times New Roman"/>
          <w:color w:val="BBBEBF"/>
          <w:sz w:val="20"/>
          <w:szCs w:val="20"/>
          <w:lang w:val="en-GB" w:eastAsia="en-GB"/>
        </w:rPr>
        <w:t>(</w:t>
      </w:r>
      <w:r w:rsidRPr="00C67E63">
        <w:rPr>
          <w:rFonts w:cs="Times New Roman"/>
          <w:color w:val="FF7B72"/>
          <w:sz w:val="20"/>
          <w:szCs w:val="20"/>
          <w:lang w:val="en-GB" w:eastAsia="en-GB"/>
        </w:rPr>
        <w:t>f</w:t>
      </w:r>
      <w:r w:rsidRPr="00C67E63">
        <w:rPr>
          <w:rFonts w:cs="Times New Roman"/>
          <w:color w:val="A5D6FF"/>
          <w:sz w:val="20"/>
          <w:szCs w:val="20"/>
          <w:lang w:val="en-GB" w:eastAsia="en-GB"/>
        </w:rPr>
        <w:t xml:space="preserve">"IPFS hash mismatch for claim </w:t>
      </w:r>
      <w:r w:rsidRPr="00C67E63">
        <w:rPr>
          <w:rFonts w:cs="Times New Roman"/>
          <w:color w:val="FF7B72"/>
          <w:sz w:val="20"/>
          <w:szCs w:val="20"/>
          <w:lang w:val="en-GB" w:eastAsia="en-GB"/>
        </w:rPr>
        <w:t>{</w:t>
      </w:r>
      <w:r w:rsidRPr="00C67E63">
        <w:rPr>
          <w:rFonts w:cs="Times New Roman"/>
          <w:color w:val="FFA657"/>
          <w:sz w:val="20"/>
          <w:szCs w:val="20"/>
          <w:lang w:val="en-GB" w:eastAsia="en-GB"/>
        </w:rPr>
        <w:t>claim_id</w:t>
      </w:r>
      <w:r w:rsidRPr="00C67E63">
        <w:rPr>
          <w:rFonts w:cs="Times New Roman"/>
          <w:color w:val="FF7B72"/>
          <w:sz w:val="20"/>
          <w:szCs w:val="20"/>
          <w:lang w:val="en-GB" w:eastAsia="en-GB"/>
        </w:rPr>
        <w:t>}</w:t>
      </w:r>
      <w:r w:rsidRPr="00C67E63">
        <w:rPr>
          <w:rFonts w:cs="Times New Roman"/>
          <w:color w:val="A5D6FF"/>
          <w:sz w:val="20"/>
          <w:szCs w:val="20"/>
          <w:lang w:val="en-GB" w:eastAsia="en-GB"/>
        </w:rPr>
        <w:t>"</w:t>
      </w:r>
      <w:r w:rsidRPr="00C67E63">
        <w:rPr>
          <w:rFonts w:cs="Times New Roman"/>
          <w:color w:val="BBBEBF"/>
          <w:sz w:val="20"/>
          <w:szCs w:val="20"/>
          <w:lang w:val="en-GB" w:eastAsia="en-GB"/>
        </w:rPr>
        <w:t>)</w:t>
      </w:r>
    </w:p>
    <w:p w14:paraId="6715D24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B30F0F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logger</w:t>
      </w:r>
      <w:r w:rsidRPr="00C67E63">
        <w:rPr>
          <w:rFonts w:cs="Times New Roman"/>
          <w:color w:val="BBBEBF"/>
          <w:sz w:val="20"/>
          <w:szCs w:val="20"/>
          <w:lang w:val="en-GB" w:eastAsia="en-GB"/>
        </w:rPr>
        <w:t>.</w:t>
      </w:r>
      <w:r w:rsidRPr="00C67E63">
        <w:rPr>
          <w:rFonts w:cs="Times New Roman"/>
          <w:color w:val="D2A8FF"/>
          <w:sz w:val="20"/>
          <w:szCs w:val="20"/>
          <w:lang w:val="en-GB" w:eastAsia="en-GB"/>
        </w:rPr>
        <w:t>info</w:t>
      </w:r>
      <w:r w:rsidRPr="00C67E63">
        <w:rPr>
          <w:rFonts w:cs="Times New Roman"/>
          <w:color w:val="BBBEBF"/>
          <w:sz w:val="20"/>
          <w:szCs w:val="20"/>
          <w:lang w:val="en-GB" w:eastAsia="en-GB"/>
        </w:rPr>
        <w:t>(</w:t>
      </w:r>
    </w:p>
    <w:p w14:paraId="2F9A1C2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"ipfs.verified"</w:t>
      </w:r>
      <w:r w:rsidRPr="00C67E63">
        <w:rPr>
          <w:rFonts w:cs="Times New Roman"/>
          <w:color w:val="BBBEBF"/>
          <w:sz w:val="20"/>
          <w:szCs w:val="20"/>
          <w:lang w:val="en-GB" w:eastAsia="en-GB"/>
        </w:rPr>
        <w:t>,</w:t>
      </w:r>
    </w:p>
    <w:p w14:paraId="463638B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claim_id</w:t>
      </w:r>
      <w:r w:rsidRPr="00C67E63">
        <w:rPr>
          <w:rFonts w:cs="Times New Roman"/>
          <w:color w:val="D4D4D4"/>
          <w:sz w:val="20"/>
          <w:szCs w:val="20"/>
          <w:lang w:val="en-GB" w:eastAsia="en-GB"/>
        </w:rPr>
        <w:t>=</w:t>
      </w:r>
      <w:r w:rsidRPr="00C67E63">
        <w:rPr>
          <w:rFonts w:cs="Times New Roman"/>
          <w:color w:val="FFA657"/>
          <w:sz w:val="20"/>
          <w:szCs w:val="20"/>
          <w:lang w:val="en-GB" w:eastAsia="en-GB"/>
        </w:rPr>
        <w:t>claim_id</w:t>
      </w:r>
      <w:r w:rsidRPr="00C67E63">
        <w:rPr>
          <w:rFonts w:cs="Times New Roman"/>
          <w:color w:val="BBBEBF"/>
          <w:sz w:val="20"/>
          <w:szCs w:val="20"/>
          <w:lang w:val="en-GB" w:eastAsia="en-GB"/>
        </w:rPr>
        <w:t>,</w:t>
      </w:r>
    </w:p>
    <w:p w14:paraId="292AA1B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data_pointer</w:t>
      </w:r>
      <w:r w:rsidRPr="00C67E63">
        <w:rPr>
          <w:rFonts w:cs="Times New Roman"/>
          <w:color w:val="D4D4D4"/>
          <w:sz w:val="20"/>
          <w:szCs w:val="20"/>
          <w:lang w:val="en-GB" w:eastAsia="en-GB"/>
        </w:rPr>
        <w:t>=</w:t>
      </w:r>
      <w:r w:rsidRPr="00C67E63">
        <w:rPr>
          <w:rFonts w:cs="Times New Roman"/>
          <w:color w:val="FFA657"/>
          <w:sz w:val="20"/>
          <w:szCs w:val="20"/>
          <w:lang w:val="en-GB" w:eastAsia="en-GB"/>
        </w:rPr>
        <w:t>pointer</w:t>
      </w:r>
      <w:r w:rsidRPr="00C67E63">
        <w:rPr>
          <w:rFonts w:cs="Times New Roman"/>
          <w:color w:val="BBBEBF"/>
          <w:sz w:val="20"/>
          <w:szCs w:val="20"/>
          <w:lang w:val="en-GB" w:eastAsia="en-GB"/>
        </w:rPr>
        <w:t>,</w:t>
      </w:r>
    </w:p>
    <w:p w14:paraId="6389DBA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payload_bytes</w:t>
      </w:r>
      <w:r w:rsidRPr="00C67E63">
        <w:rPr>
          <w:rFonts w:cs="Times New Roman"/>
          <w:color w:val="D4D4D4"/>
          <w:sz w:val="20"/>
          <w:szCs w:val="20"/>
          <w:lang w:val="en-GB" w:eastAsia="en-GB"/>
        </w:rPr>
        <w:t>=</w:t>
      </w:r>
      <w:r w:rsidRPr="00C67E63">
        <w:rPr>
          <w:rFonts w:cs="Times New Roman"/>
          <w:color w:val="D2A8FF"/>
          <w:sz w:val="20"/>
          <w:szCs w:val="20"/>
          <w:lang w:val="en-GB" w:eastAsia="en-GB"/>
        </w:rPr>
        <w:t>len</w:t>
      </w:r>
      <w:r w:rsidRPr="00C67E63">
        <w:rPr>
          <w:rFonts w:cs="Times New Roman"/>
          <w:color w:val="BBBEBF"/>
          <w:sz w:val="20"/>
          <w:szCs w:val="20"/>
          <w:lang w:val="en-GB" w:eastAsia="en-GB"/>
        </w:rPr>
        <w:t>(</w:t>
      </w:r>
      <w:r w:rsidRPr="00C67E63">
        <w:rPr>
          <w:rFonts w:cs="Times New Roman"/>
          <w:color w:val="C9D1D9"/>
          <w:sz w:val="20"/>
          <w:szCs w:val="20"/>
          <w:lang w:val="en-GB" w:eastAsia="en-GB"/>
        </w:rPr>
        <w:t>payload</w:t>
      </w:r>
      <w:r w:rsidRPr="00C67E63">
        <w:rPr>
          <w:rFonts w:cs="Times New Roman"/>
          <w:color w:val="BBBEBF"/>
          <w:sz w:val="20"/>
          <w:szCs w:val="20"/>
          <w:lang w:val="en-GB" w:eastAsia="en-GB"/>
        </w:rPr>
        <w:t>),</w:t>
      </w:r>
    </w:p>
    <w:p w14:paraId="3ABC025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claim_hash</w:t>
      </w:r>
      <w:r w:rsidRPr="00C67E63">
        <w:rPr>
          <w:rFonts w:cs="Times New Roman"/>
          <w:color w:val="D4D4D4"/>
          <w:sz w:val="20"/>
          <w:szCs w:val="20"/>
          <w:lang w:val="en-GB" w:eastAsia="en-GB"/>
        </w:rPr>
        <w:t>=</w:t>
      </w:r>
      <w:r w:rsidRPr="00C67E63">
        <w:rPr>
          <w:rFonts w:cs="Times New Roman"/>
          <w:color w:val="D2A8FF"/>
          <w:sz w:val="20"/>
          <w:szCs w:val="20"/>
          <w:lang w:val="en-GB" w:eastAsia="en-GB"/>
        </w:rPr>
        <w:t>hx</w:t>
      </w:r>
      <w:r w:rsidRPr="00C67E63">
        <w:rPr>
          <w:rFonts w:cs="Times New Roman"/>
          <w:color w:val="BBBEBF"/>
          <w:sz w:val="20"/>
          <w:szCs w:val="20"/>
          <w:lang w:val="en-GB" w:eastAsia="en-GB"/>
        </w:rPr>
        <w:t>(</w:t>
      </w:r>
      <w:r w:rsidRPr="00C67E63">
        <w:rPr>
          <w:rFonts w:cs="Times New Roman"/>
          <w:color w:val="C9D1D9"/>
          <w:sz w:val="20"/>
          <w:szCs w:val="20"/>
          <w:lang w:val="en-GB" w:eastAsia="en-GB"/>
        </w:rPr>
        <w:t>actual_hash</w:t>
      </w:r>
      <w:r w:rsidRPr="00C67E63">
        <w:rPr>
          <w:rFonts w:cs="Times New Roman"/>
          <w:color w:val="BBBEBF"/>
          <w:sz w:val="20"/>
          <w:szCs w:val="20"/>
          <w:lang w:val="en-GB" w:eastAsia="en-GB"/>
        </w:rPr>
        <w:t>),</w:t>
      </w:r>
    </w:p>
    <w:p w14:paraId="59B27C5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F58694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payload</w:t>
      </w:r>
    </w:p>
    <w:p w14:paraId="6DCA81B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0CDEE53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_handle_claim_submitted</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event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Any</w:t>
      </w:r>
      <w:r w:rsidRPr="00C67E63">
        <w:rPr>
          <w:rFonts w:cs="Times New Roman"/>
          <w:color w:val="BBBEBF"/>
          <w:sz w:val="20"/>
          <w:szCs w:val="20"/>
          <w:lang w:val="en-GB" w:eastAsia="en-GB"/>
        </w:rPr>
        <w:t xml:space="preserve">) -&gt;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5E0BDDA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"""Project, verify, and optionally publish one submission in that order.</w:t>
      </w:r>
    </w:p>
    <w:p w14:paraId="0843EAE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3097441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PostgreSQL is written first so the public audit log is captured even if</w:t>
      </w:r>
    </w:p>
    <w:p w14:paraId="361CB5B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IPFS or Kafka is temporarily unavailable. The checkpoint advances only</w:t>
      </w:r>
    </w:p>
    <w:p w14:paraId="0675367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after all three stages succeed; on replay, the database upsert and the</w:t>
      </w:r>
    </w:p>
    <w:p w14:paraId="59B7DB3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Kafka event ID are deterministic, allowing downstream idempotency.</w:t>
      </w:r>
    </w:p>
    <w:p w14:paraId="7D6167E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1CDB049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94C1D9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The log carries both the pointer and expected hash, so verification</w:t>
      </w:r>
    </w:p>
    <w:p w14:paraId="1818636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does not trust a browser receipt or a separate backend response.</w:t>
      </w:r>
    </w:p>
    <w:p w14:paraId="7AA9502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args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"args"</w:t>
      </w:r>
      <w:r w:rsidRPr="00C67E63">
        <w:rPr>
          <w:rFonts w:cs="Times New Roman"/>
          <w:color w:val="BBBEBF"/>
          <w:sz w:val="20"/>
          <w:szCs w:val="20"/>
          <w:lang w:val="en-GB" w:eastAsia="en-GB"/>
        </w:rPr>
        <w:t>]</w:t>
      </w:r>
    </w:p>
    <w:p w14:paraId="4C76140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logger</w:t>
      </w:r>
      <w:r w:rsidRPr="00C67E63">
        <w:rPr>
          <w:rFonts w:cs="Times New Roman"/>
          <w:color w:val="BBBEBF"/>
          <w:sz w:val="20"/>
          <w:szCs w:val="20"/>
          <w:lang w:val="en-GB" w:eastAsia="en-GB"/>
        </w:rPr>
        <w:t>.</w:t>
      </w:r>
      <w:r w:rsidRPr="00C67E63">
        <w:rPr>
          <w:rFonts w:cs="Times New Roman"/>
          <w:color w:val="D2A8FF"/>
          <w:sz w:val="20"/>
          <w:szCs w:val="20"/>
          <w:lang w:val="en-GB" w:eastAsia="en-GB"/>
        </w:rPr>
        <w:t>info</w:t>
      </w:r>
      <w:r w:rsidRPr="00C67E63">
        <w:rPr>
          <w:rFonts w:cs="Times New Roman"/>
          <w:color w:val="BBBEBF"/>
          <w:sz w:val="20"/>
          <w:szCs w:val="20"/>
          <w:lang w:val="en-GB" w:eastAsia="en-GB"/>
        </w:rPr>
        <w:t>(</w:t>
      </w:r>
    </w:p>
    <w:p w14:paraId="68EA710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"claim.submitted"</w:t>
      </w:r>
      <w:r w:rsidRPr="00C67E63">
        <w:rPr>
          <w:rFonts w:cs="Times New Roman"/>
          <w:color w:val="BBBEBF"/>
          <w:sz w:val="20"/>
          <w:szCs w:val="20"/>
          <w:lang w:val="en-GB" w:eastAsia="en-GB"/>
        </w:rPr>
        <w:t>,</w:t>
      </w:r>
    </w:p>
    <w:p w14:paraId="04FE433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claim_id</w:t>
      </w:r>
      <w:r w:rsidRPr="00C67E63">
        <w:rPr>
          <w:rFonts w:cs="Times New Roman"/>
          <w:color w:val="D4D4D4"/>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"claimId"</w:t>
      </w:r>
      <w:r w:rsidRPr="00C67E63">
        <w:rPr>
          <w:rFonts w:cs="Times New Roman"/>
          <w:color w:val="BBBEBF"/>
          <w:sz w:val="20"/>
          <w:szCs w:val="20"/>
          <w:lang w:val="en-GB" w:eastAsia="en-GB"/>
        </w:rPr>
        <w:t>],</w:t>
      </w:r>
    </w:p>
    <w:p w14:paraId="2965D85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claimant</w:t>
      </w:r>
      <w:r w:rsidRPr="00C67E63">
        <w:rPr>
          <w:rFonts w:cs="Times New Roman"/>
          <w:color w:val="D4D4D4"/>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"claimant"</w:t>
      </w:r>
      <w:r w:rsidRPr="00C67E63">
        <w:rPr>
          <w:rFonts w:cs="Times New Roman"/>
          <w:color w:val="BBBEBF"/>
          <w:sz w:val="20"/>
          <w:szCs w:val="20"/>
          <w:lang w:val="en-GB" w:eastAsia="en-GB"/>
        </w:rPr>
        <w:t>],</w:t>
      </w:r>
    </w:p>
    <w:p w14:paraId="432889D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claim_hash</w:t>
      </w:r>
      <w:r w:rsidRPr="00C67E63">
        <w:rPr>
          <w:rFonts w:cs="Times New Roman"/>
          <w:color w:val="D4D4D4"/>
          <w:sz w:val="20"/>
          <w:szCs w:val="20"/>
          <w:lang w:val="en-GB" w:eastAsia="en-GB"/>
        </w:rPr>
        <w:t>=</w:t>
      </w:r>
      <w:r w:rsidRPr="00C67E63">
        <w:rPr>
          <w:rFonts w:cs="Times New Roman"/>
          <w:color w:val="D2A8FF"/>
          <w:sz w:val="20"/>
          <w:szCs w:val="20"/>
          <w:lang w:val="en-GB" w:eastAsia="en-GB"/>
        </w:rPr>
        <w:t>hx</w:t>
      </w:r>
      <w:r w:rsidRPr="00C67E63">
        <w:rPr>
          <w:rFonts w:cs="Times New Roman"/>
          <w:color w:val="BBBEBF"/>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"claimHash"</w:t>
      </w:r>
      <w:r w:rsidRPr="00C67E63">
        <w:rPr>
          <w:rFonts w:cs="Times New Roman"/>
          <w:color w:val="BBBEBF"/>
          <w:sz w:val="20"/>
          <w:szCs w:val="20"/>
          <w:lang w:val="en-GB" w:eastAsia="en-GB"/>
        </w:rPr>
        <w:t>]),</w:t>
      </w:r>
    </w:p>
    <w:p w14:paraId="053DFFD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data_pointer</w:t>
      </w:r>
      <w:r w:rsidRPr="00C67E63">
        <w:rPr>
          <w:rFonts w:cs="Times New Roman"/>
          <w:color w:val="D4D4D4"/>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"dataPointer"</w:t>
      </w:r>
      <w:r w:rsidRPr="00C67E63">
        <w:rPr>
          <w:rFonts w:cs="Times New Roman"/>
          <w:color w:val="BBBEBF"/>
          <w:sz w:val="20"/>
          <w:szCs w:val="20"/>
          <w:lang w:val="en-GB" w:eastAsia="en-GB"/>
        </w:rPr>
        <w:t>],</w:t>
      </w:r>
    </w:p>
    <w:p w14:paraId="368B933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block_number</w:t>
      </w:r>
      <w:r w:rsidRPr="00C67E63">
        <w:rPr>
          <w:rFonts w:cs="Times New Roman"/>
          <w:color w:val="D4D4D4"/>
          <w:sz w:val="20"/>
          <w:szCs w:val="20"/>
          <w:lang w:val="en-GB" w:eastAsia="en-GB"/>
        </w:rPr>
        <w:t>=</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"blockNumber"</w:t>
      </w:r>
      <w:r w:rsidRPr="00C67E63">
        <w:rPr>
          <w:rFonts w:cs="Times New Roman"/>
          <w:color w:val="BBBEBF"/>
          <w:sz w:val="20"/>
          <w:szCs w:val="20"/>
          <w:lang w:val="en-GB" w:eastAsia="en-GB"/>
        </w:rPr>
        <w:t>],</w:t>
      </w:r>
    </w:p>
    <w:p w14:paraId="239ACDB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transaction_hash</w:t>
      </w:r>
      <w:r w:rsidRPr="00C67E63">
        <w:rPr>
          <w:rFonts w:cs="Times New Roman"/>
          <w:color w:val="D4D4D4"/>
          <w:sz w:val="20"/>
          <w:szCs w:val="20"/>
          <w:lang w:val="en-GB" w:eastAsia="en-GB"/>
        </w:rPr>
        <w:t>=</w:t>
      </w:r>
      <w:r w:rsidRPr="00C67E63">
        <w:rPr>
          <w:rFonts w:cs="Times New Roman"/>
          <w:color w:val="D2A8FF"/>
          <w:sz w:val="20"/>
          <w:szCs w:val="20"/>
          <w:lang w:val="en-GB" w:eastAsia="en-GB"/>
        </w:rPr>
        <w:t>hx</w:t>
      </w:r>
      <w:r w:rsidRPr="00C67E63">
        <w:rPr>
          <w:rFonts w:cs="Times New Roman"/>
          <w:color w:val="BBBEBF"/>
          <w:sz w:val="20"/>
          <w:szCs w:val="20"/>
          <w:lang w:val="en-GB" w:eastAsia="en-GB"/>
        </w:rPr>
        <w:t>(</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"transactionHash"</w:t>
      </w:r>
      <w:r w:rsidRPr="00C67E63">
        <w:rPr>
          <w:rFonts w:cs="Times New Roman"/>
          <w:color w:val="BBBEBF"/>
          <w:sz w:val="20"/>
          <w:szCs w:val="20"/>
          <w:lang w:val="en-GB" w:eastAsia="en-GB"/>
        </w:rPr>
        <w:t>]),</w:t>
      </w:r>
    </w:p>
    <w:p w14:paraId="04D1C1B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E00543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Index the immutable public log before the slower IPFS/Kafka work. If a</w:t>
      </w:r>
    </w:p>
    <w:p w14:paraId="6DAC265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later adapter fails, the range is replayed; the database upsert is</w:t>
      </w:r>
    </w:p>
    <w:p w14:paraId="004889D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idempotent and cannot regress a newer assessment.</w:t>
      </w:r>
    </w:p>
    <w:p w14:paraId="79DCBEA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indexer</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248B7D7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indexer</w:t>
      </w:r>
      <w:r w:rsidRPr="00C67E63">
        <w:rPr>
          <w:rFonts w:cs="Times New Roman"/>
          <w:color w:val="BBBEBF"/>
          <w:sz w:val="20"/>
          <w:szCs w:val="20"/>
          <w:lang w:val="en-GB" w:eastAsia="en-GB"/>
        </w:rPr>
        <w:t>.</w:t>
      </w:r>
      <w:r w:rsidRPr="00C67E63">
        <w:rPr>
          <w:rFonts w:cs="Times New Roman"/>
          <w:color w:val="D2A8FF"/>
          <w:sz w:val="20"/>
          <w:szCs w:val="20"/>
          <w:lang w:val="en-GB" w:eastAsia="en-GB"/>
        </w:rPr>
        <w:t>index_claim_submitted</w:t>
      </w:r>
      <w:r w:rsidRPr="00C67E63">
        <w:rPr>
          <w:rFonts w:cs="Times New Roman"/>
          <w:color w:val="BBBEBF"/>
          <w:sz w:val="20"/>
          <w:szCs w:val="20"/>
          <w:lang w:val="en-GB" w:eastAsia="en-GB"/>
        </w:rPr>
        <w:t>(</w:t>
      </w:r>
    </w:p>
    <w:p w14:paraId="165A04B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chain_id</w:t>
      </w:r>
      <w:r w:rsidRPr="00C67E63">
        <w:rPr>
          <w:rFonts w:cs="Times New Roman"/>
          <w:color w:val="D4D4D4"/>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chain_id</w:t>
      </w:r>
      <w:r w:rsidRPr="00C67E63">
        <w:rPr>
          <w:rFonts w:cs="Times New Roman"/>
          <w:color w:val="BBBEBF"/>
          <w:sz w:val="20"/>
          <w:szCs w:val="20"/>
          <w:lang w:val="en-GB" w:eastAsia="en-GB"/>
        </w:rPr>
        <w:t>,</w:t>
      </w:r>
    </w:p>
    <w:p w14:paraId="1672E3C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contract_address</w:t>
      </w:r>
      <w:r w:rsidRPr="00C67E63">
        <w:rPr>
          <w:rFonts w:cs="Times New Roman"/>
          <w:color w:val="D4D4D4"/>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contract_address</w:t>
      </w:r>
      <w:r w:rsidRPr="00C67E63">
        <w:rPr>
          <w:rFonts w:cs="Times New Roman"/>
          <w:color w:val="BBBEBF"/>
          <w:sz w:val="20"/>
          <w:szCs w:val="20"/>
          <w:lang w:val="en-GB" w:eastAsia="en-GB"/>
        </w:rPr>
        <w:t>,</w:t>
      </w:r>
    </w:p>
    <w:p w14:paraId="5099FFB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claim_id</w:t>
      </w:r>
      <w:r w:rsidRPr="00C67E63">
        <w:rPr>
          <w:rFonts w:cs="Times New Roman"/>
          <w:color w:val="D4D4D4"/>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"claimId"</w:t>
      </w:r>
      <w:r w:rsidRPr="00C67E63">
        <w:rPr>
          <w:rFonts w:cs="Times New Roman"/>
          <w:color w:val="BBBEBF"/>
          <w:sz w:val="20"/>
          <w:szCs w:val="20"/>
          <w:lang w:val="en-GB" w:eastAsia="en-GB"/>
        </w:rPr>
        <w:t>],</w:t>
      </w:r>
    </w:p>
    <w:p w14:paraId="3EF4244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claimant</w:t>
      </w:r>
      <w:r w:rsidRPr="00C67E63">
        <w:rPr>
          <w:rFonts w:cs="Times New Roman"/>
          <w:color w:val="D4D4D4"/>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"claimant"</w:t>
      </w:r>
      <w:r w:rsidRPr="00C67E63">
        <w:rPr>
          <w:rFonts w:cs="Times New Roman"/>
          <w:color w:val="BBBEBF"/>
          <w:sz w:val="20"/>
          <w:szCs w:val="20"/>
          <w:lang w:val="en-GB" w:eastAsia="en-GB"/>
        </w:rPr>
        <w:t>],</w:t>
      </w:r>
    </w:p>
    <w:p w14:paraId="3720FAA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claim_hash</w:t>
      </w:r>
      <w:r w:rsidRPr="00C67E63">
        <w:rPr>
          <w:rFonts w:cs="Times New Roman"/>
          <w:color w:val="D4D4D4"/>
          <w:sz w:val="20"/>
          <w:szCs w:val="20"/>
          <w:lang w:val="en-GB" w:eastAsia="en-GB"/>
        </w:rPr>
        <w:t>=</w:t>
      </w:r>
      <w:r w:rsidRPr="00C67E63">
        <w:rPr>
          <w:rFonts w:cs="Times New Roman"/>
          <w:color w:val="D2A8FF"/>
          <w:sz w:val="20"/>
          <w:szCs w:val="20"/>
          <w:lang w:val="en-GB" w:eastAsia="en-GB"/>
        </w:rPr>
        <w:t>hx</w:t>
      </w:r>
      <w:r w:rsidRPr="00C67E63">
        <w:rPr>
          <w:rFonts w:cs="Times New Roman"/>
          <w:color w:val="BBBEBF"/>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"claimHash"</w:t>
      </w:r>
      <w:r w:rsidRPr="00C67E63">
        <w:rPr>
          <w:rFonts w:cs="Times New Roman"/>
          <w:color w:val="BBBEBF"/>
          <w:sz w:val="20"/>
          <w:szCs w:val="20"/>
          <w:lang w:val="en-GB" w:eastAsia="en-GB"/>
        </w:rPr>
        <w:t>]),</w:t>
      </w:r>
    </w:p>
    <w:p w14:paraId="073DD03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data_pointer</w:t>
      </w:r>
      <w:r w:rsidRPr="00C67E63">
        <w:rPr>
          <w:rFonts w:cs="Times New Roman"/>
          <w:color w:val="D4D4D4"/>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"dataPointer"</w:t>
      </w:r>
      <w:r w:rsidRPr="00C67E63">
        <w:rPr>
          <w:rFonts w:cs="Times New Roman"/>
          <w:color w:val="BBBEBF"/>
          <w:sz w:val="20"/>
          <w:szCs w:val="20"/>
          <w:lang w:val="en-GB" w:eastAsia="en-GB"/>
        </w:rPr>
        <w:t>],</w:t>
      </w:r>
    </w:p>
    <w:p w14:paraId="696969C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block_number</w:t>
      </w:r>
      <w:r w:rsidRPr="00C67E63">
        <w:rPr>
          <w:rFonts w:cs="Times New Roman"/>
          <w:color w:val="D4D4D4"/>
          <w:sz w:val="20"/>
          <w:szCs w:val="20"/>
          <w:lang w:val="en-GB" w:eastAsia="en-GB"/>
        </w:rPr>
        <w:t>=</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"blockNumber"</w:t>
      </w:r>
      <w:r w:rsidRPr="00C67E63">
        <w:rPr>
          <w:rFonts w:cs="Times New Roman"/>
          <w:color w:val="BBBEBF"/>
          <w:sz w:val="20"/>
          <w:szCs w:val="20"/>
          <w:lang w:val="en-GB" w:eastAsia="en-GB"/>
        </w:rPr>
        <w:t>],</w:t>
      </w:r>
    </w:p>
    <w:p w14:paraId="0C0BE00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FFA657"/>
          <w:sz w:val="20"/>
          <w:szCs w:val="20"/>
          <w:lang w:val="en-GB" w:eastAsia="en-GB"/>
        </w:rPr>
        <w:t>block_hash</w:t>
      </w:r>
      <w:r w:rsidRPr="00C67E63">
        <w:rPr>
          <w:rFonts w:cs="Times New Roman"/>
          <w:color w:val="D4D4D4"/>
          <w:sz w:val="20"/>
          <w:szCs w:val="20"/>
          <w:lang w:val="en-GB" w:eastAsia="en-GB"/>
        </w:rPr>
        <w:t>=</w:t>
      </w:r>
      <w:r w:rsidRPr="00C67E63">
        <w:rPr>
          <w:rFonts w:cs="Times New Roman"/>
          <w:color w:val="D2A8FF"/>
          <w:sz w:val="20"/>
          <w:szCs w:val="20"/>
          <w:lang w:val="en-GB" w:eastAsia="en-GB"/>
        </w:rPr>
        <w:t>hx</w:t>
      </w:r>
      <w:r w:rsidRPr="00C67E63">
        <w:rPr>
          <w:rFonts w:cs="Times New Roman"/>
          <w:color w:val="BBBEBF"/>
          <w:sz w:val="20"/>
          <w:szCs w:val="20"/>
          <w:lang w:val="en-GB" w:eastAsia="en-GB"/>
        </w:rPr>
        <w:t>(</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"blockHash"</w:t>
      </w:r>
      <w:r w:rsidRPr="00C67E63">
        <w:rPr>
          <w:rFonts w:cs="Times New Roman"/>
          <w:color w:val="BBBEBF"/>
          <w:sz w:val="20"/>
          <w:szCs w:val="20"/>
          <w:lang w:val="en-GB" w:eastAsia="en-GB"/>
        </w:rPr>
        <w:t>]),</w:t>
      </w:r>
    </w:p>
    <w:p w14:paraId="3E9EDD4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transaction_hash</w:t>
      </w:r>
      <w:r w:rsidRPr="00C67E63">
        <w:rPr>
          <w:rFonts w:cs="Times New Roman"/>
          <w:color w:val="D4D4D4"/>
          <w:sz w:val="20"/>
          <w:szCs w:val="20"/>
          <w:lang w:val="en-GB" w:eastAsia="en-GB"/>
        </w:rPr>
        <w:t>=</w:t>
      </w:r>
      <w:r w:rsidRPr="00C67E63">
        <w:rPr>
          <w:rFonts w:cs="Times New Roman"/>
          <w:color w:val="D2A8FF"/>
          <w:sz w:val="20"/>
          <w:szCs w:val="20"/>
          <w:lang w:val="en-GB" w:eastAsia="en-GB"/>
        </w:rPr>
        <w:t>hx</w:t>
      </w:r>
      <w:r w:rsidRPr="00C67E63">
        <w:rPr>
          <w:rFonts w:cs="Times New Roman"/>
          <w:color w:val="BBBEBF"/>
          <w:sz w:val="20"/>
          <w:szCs w:val="20"/>
          <w:lang w:val="en-GB" w:eastAsia="en-GB"/>
        </w:rPr>
        <w:t>(</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"transactionHash"</w:t>
      </w:r>
      <w:r w:rsidRPr="00C67E63">
        <w:rPr>
          <w:rFonts w:cs="Times New Roman"/>
          <w:color w:val="BBBEBF"/>
          <w:sz w:val="20"/>
          <w:szCs w:val="20"/>
          <w:lang w:val="en-GB" w:eastAsia="en-GB"/>
        </w:rPr>
        <w:t>]),</w:t>
      </w:r>
    </w:p>
    <w:p w14:paraId="6F9C2AC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log_index</w:t>
      </w:r>
      <w:r w:rsidRPr="00C67E63">
        <w:rPr>
          <w:rFonts w:cs="Times New Roman"/>
          <w:color w:val="D4D4D4"/>
          <w:sz w:val="20"/>
          <w:szCs w:val="20"/>
          <w:lang w:val="en-GB" w:eastAsia="en-GB"/>
        </w:rPr>
        <w:t>=</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"logIndex"</w:t>
      </w:r>
      <w:r w:rsidRPr="00C67E63">
        <w:rPr>
          <w:rFonts w:cs="Times New Roman"/>
          <w:color w:val="BBBEBF"/>
          <w:sz w:val="20"/>
          <w:szCs w:val="20"/>
          <w:lang w:val="en-GB" w:eastAsia="en-GB"/>
        </w:rPr>
        <w:t>],</w:t>
      </w:r>
    </w:p>
    <w:p w14:paraId="5523399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event_timestamp</w:t>
      </w:r>
      <w:r w:rsidRPr="00C67E63">
        <w:rPr>
          <w:rFonts w:cs="Times New Roman"/>
          <w:color w:val="D4D4D4"/>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"timestamp"</w:t>
      </w:r>
      <w:r w:rsidRPr="00C67E63">
        <w:rPr>
          <w:rFonts w:cs="Times New Roman"/>
          <w:color w:val="BBBEBF"/>
          <w:sz w:val="20"/>
          <w:szCs w:val="20"/>
          <w:lang w:val="en-GB" w:eastAsia="en-GB"/>
        </w:rPr>
        <w:t>],</w:t>
      </w:r>
    </w:p>
    <w:p w14:paraId="436623F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07E6BB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D2A8FF"/>
          <w:sz w:val="20"/>
          <w:szCs w:val="20"/>
          <w:lang w:val="en-GB" w:eastAsia="en-GB"/>
        </w:rPr>
        <w:t>_verified_payload</w:t>
      </w:r>
      <w:r w:rsidRPr="00C67E63">
        <w:rPr>
          <w:rFonts w:cs="Times New Roman"/>
          <w:color w:val="BBBEBF"/>
          <w:sz w:val="20"/>
          <w:szCs w:val="20"/>
          <w:lang w:val="en-GB" w:eastAsia="en-GB"/>
        </w:rPr>
        <w:t>(</w:t>
      </w:r>
    </w:p>
    <w:p w14:paraId="4CF7DD3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claim_id</w:t>
      </w:r>
      <w:r w:rsidRPr="00C67E63">
        <w:rPr>
          <w:rFonts w:cs="Times New Roman"/>
          <w:color w:val="D4D4D4"/>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"claimId"</w:t>
      </w:r>
      <w:r w:rsidRPr="00C67E63">
        <w:rPr>
          <w:rFonts w:cs="Times New Roman"/>
          <w:color w:val="BBBEBF"/>
          <w:sz w:val="20"/>
          <w:szCs w:val="20"/>
          <w:lang w:val="en-GB" w:eastAsia="en-GB"/>
        </w:rPr>
        <w:t>],</w:t>
      </w:r>
    </w:p>
    <w:p w14:paraId="5BED8F1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pointer</w:t>
      </w:r>
      <w:r w:rsidRPr="00C67E63">
        <w:rPr>
          <w:rFonts w:cs="Times New Roman"/>
          <w:color w:val="D4D4D4"/>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"dataPointer"</w:t>
      </w:r>
      <w:r w:rsidRPr="00C67E63">
        <w:rPr>
          <w:rFonts w:cs="Times New Roman"/>
          <w:color w:val="BBBEBF"/>
          <w:sz w:val="20"/>
          <w:szCs w:val="20"/>
          <w:lang w:val="en-GB" w:eastAsia="en-GB"/>
        </w:rPr>
        <w:t>],</w:t>
      </w:r>
    </w:p>
    <w:p w14:paraId="439773F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expected_hash</w:t>
      </w:r>
      <w:r w:rsidRPr="00C67E63">
        <w:rPr>
          <w:rFonts w:cs="Times New Roman"/>
          <w:color w:val="D4D4D4"/>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"claimHash"</w:t>
      </w:r>
      <w:r w:rsidRPr="00C67E63">
        <w:rPr>
          <w:rFonts w:cs="Times New Roman"/>
          <w:color w:val="BBBEBF"/>
          <w:sz w:val="20"/>
          <w:szCs w:val="20"/>
          <w:lang w:val="en-GB" w:eastAsia="en-GB"/>
        </w:rPr>
        <w:t>],</w:t>
      </w:r>
    </w:p>
    <w:p w14:paraId="2447D7C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32E482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193165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publisher</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12CC484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metrics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41FE2C6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metrics</w:t>
      </w:r>
      <w:r w:rsidRPr="00C67E63">
        <w:rPr>
          <w:rFonts w:cs="Times New Roman"/>
          <w:color w:val="BBBEBF"/>
          <w:sz w:val="20"/>
          <w:szCs w:val="20"/>
          <w:lang w:val="en-GB" w:eastAsia="en-GB"/>
        </w:rPr>
        <w:t>.</w:t>
      </w:r>
      <w:r w:rsidRPr="00C67E63">
        <w:rPr>
          <w:rFonts w:cs="Times New Roman"/>
          <w:color w:val="D2A8FF"/>
          <w:sz w:val="20"/>
          <w:szCs w:val="20"/>
          <w:lang w:val="en-GB" w:eastAsia="en-GB"/>
        </w:rPr>
        <w:t>observe_event</w:t>
      </w:r>
      <w:r w:rsidRPr="00C67E63">
        <w:rPr>
          <w:rFonts w:cs="Times New Roman"/>
          <w:color w:val="BBBEBF"/>
          <w:sz w:val="20"/>
          <w:szCs w:val="20"/>
          <w:lang w:val="en-GB" w:eastAsia="en-GB"/>
        </w:rPr>
        <w:t>(</w:t>
      </w:r>
      <w:r w:rsidRPr="00C67E63">
        <w:rPr>
          <w:rFonts w:cs="Times New Roman"/>
          <w:color w:val="A5D6FF"/>
          <w:sz w:val="20"/>
          <w:szCs w:val="20"/>
          <w:lang w:val="en-GB" w:eastAsia="en-GB"/>
        </w:rPr>
        <w:t>"claim_submitted"</w:t>
      </w:r>
      <w:r w:rsidRPr="00C67E63">
        <w:rPr>
          <w:rFonts w:cs="Times New Roman"/>
          <w:color w:val="BBBEBF"/>
          <w:sz w:val="20"/>
          <w:szCs w:val="20"/>
          <w:lang w:val="en-GB" w:eastAsia="en-GB"/>
        </w:rPr>
        <w:t>)</w:t>
      </w:r>
    </w:p>
    <w:p w14:paraId="4EFB40D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p>
    <w:p w14:paraId="17F4546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355A48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The event ID is derived from the immutable chain log. Replaying the</w:t>
      </w:r>
    </w:p>
    <w:p w14:paraId="57962EC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same confirmed range therefore republishes the same idempotency key.</w:t>
      </w:r>
    </w:p>
    <w:p w14:paraId="378D70A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claim_event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ClaimSubmittedEvent</w:t>
      </w:r>
      <w:r w:rsidRPr="00C67E63">
        <w:rPr>
          <w:rFonts w:cs="Times New Roman"/>
          <w:color w:val="BBBEBF"/>
          <w:sz w:val="20"/>
          <w:szCs w:val="20"/>
          <w:lang w:val="en-GB" w:eastAsia="en-GB"/>
        </w:rPr>
        <w:t>.</w:t>
      </w:r>
      <w:r w:rsidRPr="00C67E63">
        <w:rPr>
          <w:rFonts w:cs="Times New Roman"/>
          <w:color w:val="D2A8FF"/>
          <w:sz w:val="20"/>
          <w:szCs w:val="20"/>
          <w:lang w:val="en-GB" w:eastAsia="en-GB"/>
        </w:rPr>
        <w:t>create</w:t>
      </w:r>
      <w:r w:rsidRPr="00C67E63">
        <w:rPr>
          <w:rFonts w:cs="Times New Roman"/>
          <w:color w:val="BBBEBF"/>
          <w:sz w:val="20"/>
          <w:szCs w:val="20"/>
          <w:lang w:val="en-GB" w:eastAsia="en-GB"/>
        </w:rPr>
        <w:t>(</w:t>
      </w:r>
    </w:p>
    <w:p w14:paraId="48282AE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chain_id</w:t>
      </w:r>
      <w:r w:rsidRPr="00C67E63">
        <w:rPr>
          <w:rFonts w:cs="Times New Roman"/>
          <w:color w:val="D4D4D4"/>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chain_id</w:t>
      </w:r>
      <w:r w:rsidRPr="00C67E63">
        <w:rPr>
          <w:rFonts w:cs="Times New Roman"/>
          <w:color w:val="BBBEBF"/>
          <w:sz w:val="20"/>
          <w:szCs w:val="20"/>
          <w:lang w:val="en-GB" w:eastAsia="en-GB"/>
        </w:rPr>
        <w:t>,</w:t>
      </w:r>
    </w:p>
    <w:p w14:paraId="4803F25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contract_address</w:t>
      </w:r>
      <w:r w:rsidRPr="00C67E63">
        <w:rPr>
          <w:rFonts w:cs="Times New Roman"/>
          <w:color w:val="D4D4D4"/>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contract_address</w:t>
      </w:r>
      <w:r w:rsidRPr="00C67E63">
        <w:rPr>
          <w:rFonts w:cs="Times New Roman"/>
          <w:color w:val="BBBEBF"/>
          <w:sz w:val="20"/>
          <w:szCs w:val="20"/>
          <w:lang w:val="en-GB" w:eastAsia="en-GB"/>
        </w:rPr>
        <w:t>,</w:t>
      </w:r>
    </w:p>
    <w:p w14:paraId="5A757D9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claim_id</w:t>
      </w:r>
      <w:r w:rsidRPr="00C67E63">
        <w:rPr>
          <w:rFonts w:cs="Times New Roman"/>
          <w:color w:val="D4D4D4"/>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"claimId"</w:t>
      </w:r>
      <w:r w:rsidRPr="00C67E63">
        <w:rPr>
          <w:rFonts w:cs="Times New Roman"/>
          <w:color w:val="BBBEBF"/>
          <w:sz w:val="20"/>
          <w:szCs w:val="20"/>
          <w:lang w:val="en-GB" w:eastAsia="en-GB"/>
        </w:rPr>
        <w:t>],</w:t>
      </w:r>
    </w:p>
    <w:p w14:paraId="6860500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claimant</w:t>
      </w:r>
      <w:r w:rsidRPr="00C67E63">
        <w:rPr>
          <w:rFonts w:cs="Times New Roman"/>
          <w:color w:val="D4D4D4"/>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"claimant"</w:t>
      </w:r>
      <w:r w:rsidRPr="00C67E63">
        <w:rPr>
          <w:rFonts w:cs="Times New Roman"/>
          <w:color w:val="BBBEBF"/>
          <w:sz w:val="20"/>
          <w:szCs w:val="20"/>
          <w:lang w:val="en-GB" w:eastAsia="en-GB"/>
        </w:rPr>
        <w:t>],</w:t>
      </w:r>
    </w:p>
    <w:p w14:paraId="51EB7A5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claim_hash</w:t>
      </w:r>
      <w:r w:rsidRPr="00C67E63">
        <w:rPr>
          <w:rFonts w:cs="Times New Roman"/>
          <w:color w:val="D4D4D4"/>
          <w:sz w:val="20"/>
          <w:szCs w:val="20"/>
          <w:lang w:val="en-GB" w:eastAsia="en-GB"/>
        </w:rPr>
        <w:t>=</w:t>
      </w:r>
      <w:r w:rsidRPr="00C67E63">
        <w:rPr>
          <w:rFonts w:cs="Times New Roman"/>
          <w:color w:val="D2A8FF"/>
          <w:sz w:val="20"/>
          <w:szCs w:val="20"/>
          <w:lang w:val="en-GB" w:eastAsia="en-GB"/>
        </w:rPr>
        <w:t>hx</w:t>
      </w:r>
      <w:r w:rsidRPr="00C67E63">
        <w:rPr>
          <w:rFonts w:cs="Times New Roman"/>
          <w:color w:val="BBBEBF"/>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"claimHash"</w:t>
      </w:r>
      <w:r w:rsidRPr="00C67E63">
        <w:rPr>
          <w:rFonts w:cs="Times New Roman"/>
          <w:color w:val="BBBEBF"/>
          <w:sz w:val="20"/>
          <w:szCs w:val="20"/>
          <w:lang w:val="en-GB" w:eastAsia="en-GB"/>
        </w:rPr>
        <w:t>]),</w:t>
      </w:r>
    </w:p>
    <w:p w14:paraId="51C0DB8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data_pointer</w:t>
      </w:r>
      <w:r w:rsidRPr="00C67E63">
        <w:rPr>
          <w:rFonts w:cs="Times New Roman"/>
          <w:color w:val="D4D4D4"/>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"dataPointer"</w:t>
      </w:r>
      <w:r w:rsidRPr="00C67E63">
        <w:rPr>
          <w:rFonts w:cs="Times New Roman"/>
          <w:color w:val="BBBEBF"/>
          <w:sz w:val="20"/>
          <w:szCs w:val="20"/>
          <w:lang w:val="en-GB" w:eastAsia="en-GB"/>
        </w:rPr>
        <w:t>],</w:t>
      </w:r>
    </w:p>
    <w:p w14:paraId="6EB2C34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block_number</w:t>
      </w:r>
      <w:r w:rsidRPr="00C67E63">
        <w:rPr>
          <w:rFonts w:cs="Times New Roman"/>
          <w:color w:val="D4D4D4"/>
          <w:sz w:val="20"/>
          <w:szCs w:val="20"/>
          <w:lang w:val="en-GB" w:eastAsia="en-GB"/>
        </w:rPr>
        <w:t>=</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"blockNumber"</w:t>
      </w:r>
      <w:r w:rsidRPr="00C67E63">
        <w:rPr>
          <w:rFonts w:cs="Times New Roman"/>
          <w:color w:val="BBBEBF"/>
          <w:sz w:val="20"/>
          <w:szCs w:val="20"/>
          <w:lang w:val="en-GB" w:eastAsia="en-GB"/>
        </w:rPr>
        <w:t>],</w:t>
      </w:r>
    </w:p>
    <w:p w14:paraId="5AFA509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block_hash</w:t>
      </w:r>
      <w:r w:rsidRPr="00C67E63">
        <w:rPr>
          <w:rFonts w:cs="Times New Roman"/>
          <w:color w:val="D4D4D4"/>
          <w:sz w:val="20"/>
          <w:szCs w:val="20"/>
          <w:lang w:val="en-GB" w:eastAsia="en-GB"/>
        </w:rPr>
        <w:t>=</w:t>
      </w:r>
      <w:r w:rsidRPr="00C67E63">
        <w:rPr>
          <w:rFonts w:cs="Times New Roman"/>
          <w:color w:val="D2A8FF"/>
          <w:sz w:val="20"/>
          <w:szCs w:val="20"/>
          <w:lang w:val="en-GB" w:eastAsia="en-GB"/>
        </w:rPr>
        <w:t>hx</w:t>
      </w:r>
      <w:r w:rsidRPr="00C67E63">
        <w:rPr>
          <w:rFonts w:cs="Times New Roman"/>
          <w:color w:val="BBBEBF"/>
          <w:sz w:val="20"/>
          <w:szCs w:val="20"/>
          <w:lang w:val="en-GB" w:eastAsia="en-GB"/>
        </w:rPr>
        <w:t>(</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"blockHash"</w:t>
      </w:r>
      <w:r w:rsidRPr="00C67E63">
        <w:rPr>
          <w:rFonts w:cs="Times New Roman"/>
          <w:color w:val="BBBEBF"/>
          <w:sz w:val="20"/>
          <w:szCs w:val="20"/>
          <w:lang w:val="en-GB" w:eastAsia="en-GB"/>
        </w:rPr>
        <w:t>]),</w:t>
      </w:r>
    </w:p>
    <w:p w14:paraId="4FF2639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transaction_hash</w:t>
      </w:r>
      <w:r w:rsidRPr="00C67E63">
        <w:rPr>
          <w:rFonts w:cs="Times New Roman"/>
          <w:color w:val="D4D4D4"/>
          <w:sz w:val="20"/>
          <w:szCs w:val="20"/>
          <w:lang w:val="en-GB" w:eastAsia="en-GB"/>
        </w:rPr>
        <w:t>=</w:t>
      </w:r>
      <w:r w:rsidRPr="00C67E63">
        <w:rPr>
          <w:rFonts w:cs="Times New Roman"/>
          <w:color w:val="D2A8FF"/>
          <w:sz w:val="20"/>
          <w:szCs w:val="20"/>
          <w:lang w:val="en-GB" w:eastAsia="en-GB"/>
        </w:rPr>
        <w:t>hx</w:t>
      </w:r>
      <w:r w:rsidRPr="00C67E63">
        <w:rPr>
          <w:rFonts w:cs="Times New Roman"/>
          <w:color w:val="BBBEBF"/>
          <w:sz w:val="20"/>
          <w:szCs w:val="20"/>
          <w:lang w:val="en-GB" w:eastAsia="en-GB"/>
        </w:rPr>
        <w:t>(</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"transactionHash"</w:t>
      </w:r>
      <w:r w:rsidRPr="00C67E63">
        <w:rPr>
          <w:rFonts w:cs="Times New Roman"/>
          <w:color w:val="BBBEBF"/>
          <w:sz w:val="20"/>
          <w:szCs w:val="20"/>
          <w:lang w:val="en-GB" w:eastAsia="en-GB"/>
        </w:rPr>
        <w:t>]),</w:t>
      </w:r>
    </w:p>
    <w:p w14:paraId="20E323D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log_index</w:t>
      </w:r>
      <w:r w:rsidRPr="00C67E63">
        <w:rPr>
          <w:rFonts w:cs="Times New Roman"/>
          <w:color w:val="D4D4D4"/>
          <w:sz w:val="20"/>
          <w:szCs w:val="20"/>
          <w:lang w:val="en-GB" w:eastAsia="en-GB"/>
        </w:rPr>
        <w:t>=</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"logIndex"</w:t>
      </w:r>
      <w:r w:rsidRPr="00C67E63">
        <w:rPr>
          <w:rFonts w:cs="Times New Roman"/>
          <w:color w:val="BBBEBF"/>
          <w:sz w:val="20"/>
          <w:szCs w:val="20"/>
          <w:lang w:val="en-GB" w:eastAsia="en-GB"/>
        </w:rPr>
        <w:t>],</w:t>
      </w:r>
    </w:p>
    <w:p w14:paraId="44E2F1B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event_timestamp</w:t>
      </w:r>
      <w:r w:rsidRPr="00C67E63">
        <w:rPr>
          <w:rFonts w:cs="Times New Roman"/>
          <w:color w:val="D4D4D4"/>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"timestamp"</w:t>
      </w:r>
      <w:r w:rsidRPr="00C67E63">
        <w:rPr>
          <w:rFonts w:cs="Times New Roman"/>
          <w:color w:val="BBBEBF"/>
          <w:sz w:val="20"/>
          <w:szCs w:val="20"/>
          <w:lang w:val="en-GB" w:eastAsia="en-GB"/>
        </w:rPr>
        <w:t>],</w:t>
      </w:r>
    </w:p>
    <w:p w14:paraId="515F773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66E016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publisher</w:t>
      </w:r>
      <w:r w:rsidRPr="00C67E63">
        <w:rPr>
          <w:rFonts w:cs="Times New Roman"/>
          <w:color w:val="BBBEBF"/>
          <w:sz w:val="20"/>
          <w:szCs w:val="20"/>
          <w:lang w:val="en-GB" w:eastAsia="en-GB"/>
        </w:rPr>
        <w:t>.</w:t>
      </w:r>
      <w:r w:rsidRPr="00C67E63">
        <w:rPr>
          <w:rFonts w:cs="Times New Roman"/>
          <w:color w:val="D2A8FF"/>
          <w:sz w:val="20"/>
          <w:szCs w:val="20"/>
          <w:lang w:val="en-GB" w:eastAsia="en-GB"/>
        </w:rPr>
        <w:t>publish</w:t>
      </w:r>
      <w:r w:rsidRPr="00C67E63">
        <w:rPr>
          <w:rFonts w:cs="Times New Roman"/>
          <w:color w:val="BBBEBF"/>
          <w:sz w:val="20"/>
          <w:szCs w:val="20"/>
          <w:lang w:val="en-GB" w:eastAsia="en-GB"/>
        </w:rPr>
        <w:t>(</w:t>
      </w:r>
      <w:r w:rsidRPr="00C67E63">
        <w:rPr>
          <w:rFonts w:cs="Times New Roman"/>
          <w:color w:val="C9D1D9"/>
          <w:sz w:val="20"/>
          <w:szCs w:val="20"/>
          <w:lang w:val="en-GB" w:eastAsia="en-GB"/>
        </w:rPr>
        <w:t>claim_event</w:t>
      </w:r>
      <w:r w:rsidRPr="00C67E63">
        <w:rPr>
          <w:rFonts w:cs="Times New Roman"/>
          <w:color w:val="BBBEBF"/>
          <w:sz w:val="20"/>
          <w:szCs w:val="20"/>
          <w:lang w:val="en-GB" w:eastAsia="en-GB"/>
        </w:rPr>
        <w:t>)</w:t>
      </w:r>
    </w:p>
    <w:p w14:paraId="5538A6A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Count this event only after the producer has received Kafka's</w:t>
      </w:r>
    </w:p>
    <w:p w14:paraId="795D630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acknowledgement. A failed attempt remains visible through the poll</w:t>
      </w:r>
    </w:p>
    <w:p w14:paraId="0EABE22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error metric and will be retried from the stored block checkpoint.</w:t>
      </w:r>
    </w:p>
    <w:p w14:paraId="730F9BE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metrics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38DCCD6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metrics</w:t>
      </w:r>
      <w:r w:rsidRPr="00C67E63">
        <w:rPr>
          <w:rFonts w:cs="Times New Roman"/>
          <w:color w:val="BBBEBF"/>
          <w:sz w:val="20"/>
          <w:szCs w:val="20"/>
          <w:lang w:val="en-GB" w:eastAsia="en-GB"/>
        </w:rPr>
        <w:t>.</w:t>
      </w:r>
      <w:r w:rsidRPr="00C67E63">
        <w:rPr>
          <w:rFonts w:cs="Times New Roman"/>
          <w:color w:val="D2A8FF"/>
          <w:sz w:val="20"/>
          <w:szCs w:val="20"/>
          <w:lang w:val="en-GB" w:eastAsia="en-GB"/>
        </w:rPr>
        <w:t>observe_event</w:t>
      </w:r>
      <w:r w:rsidRPr="00C67E63">
        <w:rPr>
          <w:rFonts w:cs="Times New Roman"/>
          <w:color w:val="BBBEBF"/>
          <w:sz w:val="20"/>
          <w:szCs w:val="20"/>
          <w:lang w:val="en-GB" w:eastAsia="en-GB"/>
        </w:rPr>
        <w:t>(</w:t>
      </w:r>
      <w:r w:rsidRPr="00C67E63">
        <w:rPr>
          <w:rFonts w:cs="Times New Roman"/>
          <w:color w:val="A5D6FF"/>
          <w:sz w:val="20"/>
          <w:szCs w:val="20"/>
          <w:lang w:val="en-GB" w:eastAsia="en-GB"/>
        </w:rPr>
        <w:t>"claim_submitted"</w:t>
      </w:r>
      <w:r w:rsidRPr="00C67E63">
        <w:rPr>
          <w:rFonts w:cs="Times New Roman"/>
          <w:color w:val="BBBEBF"/>
          <w:sz w:val="20"/>
          <w:szCs w:val="20"/>
          <w:lang w:val="en-GB" w:eastAsia="en-GB"/>
        </w:rPr>
        <w:t>)</w:t>
      </w:r>
    </w:p>
    <w:p w14:paraId="09C1A6A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metrics</w:t>
      </w:r>
      <w:r w:rsidRPr="00C67E63">
        <w:rPr>
          <w:rFonts w:cs="Times New Roman"/>
          <w:color w:val="BBBEBF"/>
          <w:sz w:val="20"/>
          <w:szCs w:val="20"/>
          <w:lang w:val="en-GB" w:eastAsia="en-GB"/>
        </w:rPr>
        <w:t>.</w:t>
      </w:r>
      <w:r w:rsidRPr="00C67E63">
        <w:rPr>
          <w:rFonts w:cs="Times New Roman"/>
          <w:color w:val="D2A8FF"/>
          <w:sz w:val="20"/>
          <w:szCs w:val="20"/>
          <w:lang w:val="en-GB" w:eastAsia="en-GB"/>
        </w:rPr>
        <w:t>observe_kafka_publication</w:t>
      </w:r>
      <w:r w:rsidRPr="00C67E63">
        <w:rPr>
          <w:rFonts w:cs="Times New Roman"/>
          <w:color w:val="BBBEBF"/>
          <w:sz w:val="20"/>
          <w:szCs w:val="20"/>
          <w:lang w:val="en-GB" w:eastAsia="en-GB"/>
        </w:rPr>
        <w:t>()</w:t>
      </w:r>
    </w:p>
    <w:p w14:paraId="6522A57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logger</w:t>
      </w:r>
      <w:r w:rsidRPr="00C67E63">
        <w:rPr>
          <w:rFonts w:cs="Times New Roman"/>
          <w:color w:val="BBBEBF"/>
          <w:sz w:val="20"/>
          <w:szCs w:val="20"/>
          <w:lang w:val="en-GB" w:eastAsia="en-GB"/>
        </w:rPr>
        <w:t>.</w:t>
      </w:r>
      <w:r w:rsidRPr="00C67E63">
        <w:rPr>
          <w:rFonts w:cs="Times New Roman"/>
          <w:color w:val="D2A8FF"/>
          <w:sz w:val="20"/>
          <w:szCs w:val="20"/>
          <w:lang w:val="en-GB" w:eastAsia="en-GB"/>
        </w:rPr>
        <w:t>info</w:t>
      </w:r>
      <w:r w:rsidRPr="00C67E63">
        <w:rPr>
          <w:rFonts w:cs="Times New Roman"/>
          <w:color w:val="BBBEBF"/>
          <w:sz w:val="20"/>
          <w:szCs w:val="20"/>
          <w:lang w:val="en-GB" w:eastAsia="en-GB"/>
        </w:rPr>
        <w:t>(</w:t>
      </w:r>
    </w:p>
    <w:p w14:paraId="7D328F6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"kafka.claim_published"</w:t>
      </w:r>
      <w:r w:rsidRPr="00C67E63">
        <w:rPr>
          <w:rFonts w:cs="Times New Roman"/>
          <w:color w:val="BBBEBF"/>
          <w:sz w:val="20"/>
          <w:szCs w:val="20"/>
          <w:lang w:val="en-GB" w:eastAsia="en-GB"/>
        </w:rPr>
        <w:t>,</w:t>
      </w:r>
    </w:p>
    <w:p w14:paraId="17B580E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event_id</w:t>
      </w:r>
      <w:r w:rsidRPr="00C67E63">
        <w:rPr>
          <w:rFonts w:cs="Times New Roman"/>
          <w:color w:val="D4D4D4"/>
          <w:sz w:val="20"/>
          <w:szCs w:val="20"/>
          <w:lang w:val="en-GB" w:eastAsia="en-GB"/>
        </w:rPr>
        <w:t>=</w:t>
      </w:r>
      <w:r w:rsidRPr="00C67E63">
        <w:rPr>
          <w:rFonts w:cs="Times New Roman"/>
          <w:color w:val="C9D1D9"/>
          <w:sz w:val="20"/>
          <w:szCs w:val="20"/>
          <w:lang w:val="en-GB" w:eastAsia="en-GB"/>
        </w:rPr>
        <w:t>claim_event</w:t>
      </w:r>
      <w:r w:rsidRPr="00C67E63">
        <w:rPr>
          <w:rFonts w:cs="Times New Roman"/>
          <w:color w:val="BBBEBF"/>
          <w:sz w:val="20"/>
          <w:szCs w:val="20"/>
          <w:lang w:val="en-GB" w:eastAsia="en-GB"/>
        </w:rPr>
        <w:t>.</w:t>
      </w:r>
      <w:r w:rsidRPr="00C67E63">
        <w:rPr>
          <w:rFonts w:cs="Times New Roman"/>
          <w:color w:val="C9D1D9"/>
          <w:sz w:val="20"/>
          <w:szCs w:val="20"/>
          <w:lang w:val="en-GB" w:eastAsia="en-GB"/>
        </w:rPr>
        <w:t>event_id</w:t>
      </w:r>
      <w:r w:rsidRPr="00C67E63">
        <w:rPr>
          <w:rFonts w:cs="Times New Roman"/>
          <w:color w:val="BBBEBF"/>
          <w:sz w:val="20"/>
          <w:szCs w:val="20"/>
          <w:lang w:val="en-GB" w:eastAsia="en-GB"/>
        </w:rPr>
        <w:t>,</w:t>
      </w:r>
    </w:p>
    <w:p w14:paraId="291FB14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claim_id</w:t>
      </w:r>
      <w:r w:rsidRPr="00C67E63">
        <w:rPr>
          <w:rFonts w:cs="Times New Roman"/>
          <w:color w:val="D4D4D4"/>
          <w:sz w:val="20"/>
          <w:szCs w:val="20"/>
          <w:lang w:val="en-GB" w:eastAsia="en-GB"/>
        </w:rPr>
        <w:t>=</w:t>
      </w:r>
      <w:r w:rsidRPr="00C67E63">
        <w:rPr>
          <w:rFonts w:cs="Times New Roman"/>
          <w:color w:val="C9D1D9"/>
          <w:sz w:val="20"/>
          <w:szCs w:val="20"/>
          <w:lang w:val="en-GB" w:eastAsia="en-GB"/>
        </w:rPr>
        <w:t>claim_event</w:t>
      </w:r>
      <w:r w:rsidRPr="00C67E63">
        <w:rPr>
          <w:rFonts w:cs="Times New Roman"/>
          <w:color w:val="BBBEBF"/>
          <w:sz w:val="20"/>
          <w:szCs w:val="20"/>
          <w:lang w:val="en-GB" w:eastAsia="en-GB"/>
        </w:rPr>
        <w:t>.</w:t>
      </w:r>
      <w:r w:rsidRPr="00C67E63">
        <w:rPr>
          <w:rFonts w:cs="Times New Roman"/>
          <w:color w:val="C9D1D9"/>
          <w:sz w:val="20"/>
          <w:szCs w:val="20"/>
          <w:lang w:val="en-GB" w:eastAsia="en-GB"/>
        </w:rPr>
        <w:t>claim_id</w:t>
      </w:r>
      <w:r w:rsidRPr="00C67E63">
        <w:rPr>
          <w:rFonts w:cs="Times New Roman"/>
          <w:color w:val="BBBEBF"/>
          <w:sz w:val="20"/>
          <w:szCs w:val="20"/>
          <w:lang w:val="en-GB" w:eastAsia="en-GB"/>
        </w:rPr>
        <w:t>,</w:t>
      </w:r>
    </w:p>
    <w:p w14:paraId="3FE0DEF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transaction_hash</w:t>
      </w:r>
      <w:r w:rsidRPr="00C67E63">
        <w:rPr>
          <w:rFonts w:cs="Times New Roman"/>
          <w:color w:val="D4D4D4"/>
          <w:sz w:val="20"/>
          <w:szCs w:val="20"/>
          <w:lang w:val="en-GB" w:eastAsia="en-GB"/>
        </w:rPr>
        <w:t>=</w:t>
      </w:r>
      <w:r w:rsidRPr="00C67E63">
        <w:rPr>
          <w:rFonts w:cs="Times New Roman"/>
          <w:color w:val="C9D1D9"/>
          <w:sz w:val="20"/>
          <w:szCs w:val="20"/>
          <w:lang w:val="en-GB" w:eastAsia="en-GB"/>
        </w:rPr>
        <w:t>claim_event</w:t>
      </w:r>
      <w:r w:rsidRPr="00C67E63">
        <w:rPr>
          <w:rFonts w:cs="Times New Roman"/>
          <w:color w:val="BBBEBF"/>
          <w:sz w:val="20"/>
          <w:szCs w:val="20"/>
          <w:lang w:val="en-GB" w:eastAsia="en-GB"/>
        </w:rPr>
        <w:t>.</w:t>
      </w:r>
      <w:r w:rsidRPr="00C67E63">
        <w:rPr>
          <w:rFonts w:cs="Times New Roman"/>
          <w:color w:val="C9D1D9"/>
          <w:sz w:val="20"/>
          <w:szCs w:val="20"/>
          <w:lang w:val="en-GB" w:eastAsia="en-GB"/>
        </w:rPr>
        <w:t>transaction_hash</w:t>
      </w:r>
      <w:r w:rsidRPr="00C67E63">
        <w:rPr>
          <w:rFonts w:cs="Times New Roman"/>
          <w:color w:val="BBBEBF"/>
          <w:sz w:val="20"/>
          <w:szCs w:val="20"/>
          <w:lang w:val="en-GB" w:eastAsia="en-GB"/>
        </w:rPr>
        <w:t>,</w:t>
      </w:r>
    </w:p>
    <w:p w14:paraId="30D5777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topic</w:t>
      </w:r>
      <w:r w:rsidRPr="00C67E63">
        <w:rPr>
          <w:rFonts w:cs="Times New Roman"/>
          <w:color w:val="D4D4D4"/>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publisher</w:t>
      </w:r>
      <w:r w:rsidRPr="00C67E63">
        <w:rPr>
          <w:rFonts w:cs="Times New Roman"/>
          <w:color w:val="BBBEBF"/>
          <w:sz w:val="20"/>
          <w:szCs w:val="20"/>
          <w:lang w:val="en-GB" w:eastAsia="en-GB"/>
        </w:rPr>
        <w:t>.</w:t>
      </w:r>
      <w:r w:rsidRPr="00C67E63">
        <w:rPr>
          <w:rFonts w:cs="Times New Roman"/>
          <w:color w:val="C9D1D9"/>
          <w:sz w:val="20"/>
          <w:szCs w:val="20"/>
          <w:lang w:val="en-GB" w:eastAsia="en-GB"/>
        </w:rPr>
        <w:t>topic</w:t>
      </w:r>
      <w:r w:rsidRPr="00C67E63">
        <w:rPr>
          <w:rFonts w:cs="Times New Roman"/>
          <w:color w:val="BBBEBF"/>
          <w:sz w:val="20"/>
          <w:szCs w:val="20"/>
          <w:lang w:val="en-GB" w:eastAsia="en-GB"/>
        </w:rPr>
        <w:t>,</w:t>
      </w:r>
    </w:p>
    <w:p w14:paraId="0855587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p>
    <w:p w14:paraId="4D2EA7B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1E4E7F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_handle_claim_assessed</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event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Any</w:t>
      </w:r>
      <w:r w:rsidRPr="00C67E63">
        <w:rPr>
          <w:rFonts w:cs="Times New Roman"/>
          <w:color w:val="BBBEBF"/>
          <w:sz w:val="20"/>
          <w:szCs w:val="20"/>
          <w:lang w:val="en-GB" w:eastAsia="en-GB"/>
        </w:rPr>
        <w:t xml:space="preserve">) -&gt;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15A358A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"""Apply the latest assessment state and record its immutable audit log.</w:t>
      </w:r>
    </w:p>
    <w:p w14:paraId="368BDBE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2E80D8D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Assessment logs contain no IPFS payload and are not scoring inputs, so</w:t>
      </w:r>
    </w:p>
    <w:p w14:paraId="200C278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they update only the PostgreSQL projection and observability stream. The</w:t>
      </w:r>
    </w:p>
    <w:p w14:paraId="0D54EA9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repository enforces chain-position ordering during a range replay.</w:t>
      </w:r>
    </w:p>
    <w:p w14:paraId="0DB965F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1C88D7B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8C9844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args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"args"</w:t>
      </w:r>
      <w:r w:rsidRPr="00C67E63">
        <w:rPr>
          <w:rFonts w:cs="Times New Roman"/>
          <w:color w:val="BBBEBF"/>
          <w:sz w:val="20"/>
          <w:szCs w:val="20"/>
          <w:lang w:val="en-GB" w:eastAsia="en-GB"/>
        </w:rPr>
        <w:t>]</w:t>
      </w:r>
    </w:p>
    <w:p w14:paraId="75E4024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raw_status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"newStatus"</w:t>
      </w:r>
      <w:r w:rsidRPr="00C67E63">
        <w:rPr>
          <w:rFonts w:cs="Times New Roman"/>
          <w:color w:val="BBBEBF"/>
          <w:sz w:val="20"/>
          <w:szCs w:val="20"/>
          <w:lang w:val="en-GB" w:eastAsia="en-GB"/>
        </w:rPr>
        <w:t>]</w:t>
      </w:r>
    </w:p>
    <w:p w14:paraId="4738A5B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status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p>
    <w:p w14:paraId="6339B58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STATUS_NAMES</w:t>
      </w:r>
      <w:r w:rsidRPr="00C67E63">
        <w:rPr>
          <w:rFonts w:cs="Times New Roman"/>
          <w:color w:val="BBBEBF"/>
          <w:sz w:val="20"/>
          <w:szCs w:val="20"/>
          <w:lang w:val="en-GB" w:eastAsia="en-GB"/>
        </w:rPr>
        <w:t>[</w:t>
      </w:r>
      <w:r w:rsidRPr="00C67E63">
        <w:rPr>
          <w:rFonts w:cs="Times New Roman"/>
          <w:color w:val="C9D1D9"/>
          <w:sz w:val="20"/>
          <w:szCs w:val="20"/>
          <w:lang w:val="en-GB" w:eastAsia="en-GB"/>
        </w:rPr>
        <w:t>raw_status</w:t>
      </w:r>
      <w:r w:rsidRPr="00C67E63">
        <w:rPr>
          <w:rFonts w:cs="Times New Roman"/>
          <w:color w:val="BBBEBF"/>
          <w:sz w:val="20"/>
          <w:szCs w:val="20"/>
          <w:lang w:val="en-GB" w:eastAsia="en-GB"/>
        </w:rPr>
        <w:t>]</w:t>
      </w:r>
    </w:p>
    <w:p w14:paraId="37F6767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raw_status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&lt;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len</w:t>
      </w:r>
      <w:r w:rsidRPr="00C67E63">
        <w:rPr>
          <w:rFonts w:cs="Times New Roman"/>
          <w:color w:val="BBBEBF"/>
          <w:sz w:val="20"/>
          <w:szCs w:val="20"/>
          <w:lang w:val="en-GB" w:eastAsia="en-GB"/>
        </w:rPr>
        <w:t>(</w:t>
      </w:r>
      <w:r w:rsidRPr="00C67E63">
        <w:rPr>
          <w:rFonts w:cs="Times New Roman"/>
          <w:color w:val="79C0FF"/>
          <w:sz w:val="20"/>
          <w:szCs w:val="20"/>
          <w:lang w:val="en-GB" w:eastAsia="en-GB"/>
        </w:rPr>
        <w:t>STATUS_NAMES</w:t>
      </w:r>
      <w:r w:rsidRPr="00C67E63">
        <w:rPr>
          <w:rFonts w:cs="Times New Roman"/>
          <w:color w:val="BBBEBF"/>
          <w:sz w:val="20"/>
          <w:szCs w:val="20"/>
          <w:lang w:val="en-GB" w:eastAsia="en-GB"/>
        </w:rPr>
        <w:t>)</w:t>
      </w:r>
    </w:p>
    <w:p w14:paraId="052B1BA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else</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w:t>
      </w:r>
      <w:r w:rsidRPr="00C67E63">
        <w:rPr>
          <w:rFonts w:cs="Times New Roman"/>
          <w:color w:val="A5D6FF"/>
          <w:sz w:val="20"/>
          <w:szCs w:val="20"/>
          <w:lang w:val="en-GB" w:eastAsia="en-GB"/>
        </w:rPr>
        <w:t>"?</w:t>
      </w:r>
      <w:r w:rsidRPr="00C67E63">
        <w:rPr>
          <w:rFonts w:cs="Times New Roman"/>
          <w:color w:val="FF7B72"/>
          <w:sz w:val="20"/>
          <w:szCs w:val="20"/>
          <w:lang w:val="en-GB" w:eastAsia="en-GB"/>
        </w:rPr>
        <w:t>{</w:t>
      </w:r>
      <w:r w:rsidRPr="00C67E63">
        <w:rPr>
          <w:rFonts w:cs="Times New Roman"/>
          <w:color w:val="C9D1D9"/>
          <w:sz w:val="20"/>
          <w:szCs w:val="20"/>
          <w:lang w:val="en-GB" w:eastAsia="en-GB"/>
        </w:rPr>
        <w:t>raw_status</w:t>
      </w:r>
      <w:r w:rsidRPr="00C67E63">
        <w:rPr>
          <w:rFonts w:cs="Times New Roman"/>
          <w:color w:val="FF7B72"/>
          <w:sz w:val="20"/>
          <w:szCs w:val="20"/>
          <w:lang w:val="en-GB" w:eastAsia="en-GB"/>
        </w:rPr>
        <w:t>}</w:t>
      </w:r>
      <w:r w:rsidRPr="00C67E63">
        <w:rPr>
          <w:rFonts w:cs="Times New Roman"/>
          <w:color w:val="A5D6FF"/>
          <w:sz w:val="20"/>
          <w:szCs w:val="20"/>
          <w:lang w:val="en-GB" w:eastAsia="en-GB"/>
        </w:rPr>
        <w:t>"</w:t>
      </w:r>
    </w:p>
    <w:p w14:paraId="61CFC10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A2C5B8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indexer</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12C0B9F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indexer</w:t>
      </w:r>
      <w:r w:rsidRPr="00C67E63">
        <w:rPr>
          <w:rFonts w:cs="Times New Roman"/>
          <w:color w:val="BBBEBF"/>
          <w:sz w:val="20"/>
          <w:szCs w:val="20"/>
          <w:lang w:val="en-GB" w:eastAsia="en-GB"/>
        </w:rPr>
        <w:t>.</w:t>
      </w:r>
      <w:r w:rsidRPr="00C67E63">
        <w:rPr>
          <w:rFonts w:cs="Times New Roman"/>
          <w:color w:val="D2A8FF"/>
          <w:sz w:val="20"/>
          <w:szCs w:val="20"/>
          <w:lang w:val="en-GB" w:eastAsia="en-GB"/>
        </w:rPr>
        <w:t>index_claim_assessed</w:t>
      </w:r>
      <w:r w:rsidRPr="00C67E63">
        <w:rPr>
          <w:rFonts w:cs="Times New Roman"/>
          <w:color w:val="BBBEBF"/>
          <w:sz w:val="20"/>
          <w:szCs w:val="20"/>
          <w:lang w:val="en-GB" w:eastAsia="en-GB"/>
        </w:rPr>
        <w:t>(</w:t>
      </w:r>
    </w:p>
    <w:p w14:paraId="06AB03B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chain_id</w:t>
      </w:r>
      <w:r w:rsidRPr="00C67E63">
        <w:rPr>
          <w:rFonts w:cs="Times New Roman"/>
          <w:color w:val="D4D4D4"/>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chain_id</w:t>
      </w:r>
      <w:r w:rsidRPr="00C67E63">
        <w:rPr>
          <w:rFonts w:cs="Times New Roman"/>
          <w:color w:val="BBBEBF"/>
          <w:sz w:val="20"/>
          <w:szCs w:val="20"/>
          <w:lang w:val="en-GB" w:eastAsia="en-GB"/>
        </w:rPr>
        <w:t>,</w:t>
      </w:r>
    </w:p>
    <w:p w14:paraId="69BB165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contract_address</w:t>
      </w:r>
      <w:r w:rsidRPr="00C67E63">
        <w:rPr>
          <w:rFonts w:cs="Times New Roman"/>
          <w:color w:val="D4D4D4"/>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contract_address</w:t>
      </w:r>
      <w:r w:rsidRPr="00C67E63">
        <w:rPr>
          <w:rFonts w:cs="Times New Roman"/>
          <w:color w:val="BBBEBF"/>
          <w:sz w:val="20"/>
          <w:szCs w:val="20"/>
          <w:lang w:val="en-GB" w:eastAsia="en-GB"/>
        </w:rPr>
        <w:t>,</w:t>
      </w:r>
    </w:p>
    <w:p w14:paraId="4954052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claim_id</w:t>
      </w:r>
      <w:r w:rsidRPr="00C67E63">
        <w:rPr>
          <w:rFonts w:cs="Times New Roman"/>
          <w:color w:val="D4D4D4"/>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"claimId"</w:t>
      </w:r>
      <w:r w:rsidRPr="00C67E63">
        <w:rPr>
          <w:rFonts w:cs="Times New Roman"/>
          <w:color w:val="BBBEBF"/>
          <w:sz w:val="20"/>
          <w:szCs w:val="20"/>
          <w:lang w:val="en-GB" w:eastAsia="en-GB"/>
        </w:rPr>
        <w:t>],</w:t>
      </w:r>
    </w:p>
    <w:p w14:paraId="3756A04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status</w:t>
      </w:r>
      <w:r w:rsidRPr="00C67E63">
        <w:rPr>
          <w:rFonts w:cs="Times New Roman"/>
          <w:color w:val="D4D4D4"/>
          <w:sz w:val="20"/>
          <w:szCs w:val="20"/>
          <w:lang w:val="en-GB" w:eastAsia="en-GB"/>
        </w:rPr>
        <w:t>=</w:t>
      </w:r>
      <w:r w:rsidRPr="00C67E63">
        <w:rPr>
          <w:rFonts w:cs="Times New Roman"/>
          <w:color w:val="C9D1D9"/>
          <w:sz w:val="20"/>
          <w:szCs w:val="20"/>
          <w:lang w:val="en-GB" w:eastAsia="en-GB"/>
        </w:rPr>
        <w:t>raw_status</w:t>
      </w:r>
      <w:r w:rsidRPr="00C67E63">
        <w:rPr>
          <w:rFonts w:cs="Times New Roman"/>
          <w:color w:val="BBBEBF"/>
          <w:sz w:val="20"/>
          <w:szCs w:val="20"/>
          <w:lang w:val="en-GB" w:eastAsia="en-GB"/>
        </w:rPr>
        <w:t>,</w:t>
      </w:r>
    </w:p>
    <w:p w14:paraId="1150A2D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fraud_score</w:t>
      </w:r>
      <w:r w:rsidRPr="00C67E63">
        <w:rPr>
          <w:rFonts w:cs="Times New Roman"/>
          <w:color w:val="D4D4D4"/>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"fraudScore"</w:t>
      </w:r>
      <w:r w:rsidRPr="00C67E63">
        <w:rPr>
          <w:rFonts w:cs="Times New Roman"/>
          <w:color w:val="BBBEBF"/>
          <w:sz w:val="20"/>
          <w:szCs w:val="20"/>
          <w:lang w:val="en-GB" w:eastAsia="en-GB"/>
        </w:rPr>
        <w:t>],</w:t>
      </w:r>
    </w:p>
    <w:p w14:paraId="5D839EB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block_number</w:t>
      </w:r>
      <w:r w:rsidRPr="00C67E63">
        <w:rPr>
          <w:rFonts w:cs="Times New Roman"/>
          <w:color w:val="D4D4D4"/>
          <w:sz w:val="20"/>
          <w:szCs w:val="20"/>
          <w:lang w:val="en-GB" w:eastAsia="en-GB"/>
        </w:rPr>
        <w:t>=</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"blockNumber"</w:t>
      </w:r>
      <w:r w:rsidRPr="00C67E63">
        <w:rPr>
          <w:rFonts w:cs="Times New Roman"/>
          <w:color w:val="BBBEBF"/>
          <w:sz w:val="20"/>
          <w:szCs w:val="20"/>
          <w:lang w:val="en-GB" w:eastAsia="en-GB"/>
        </w:rPr>
        <w:t>],</w:t>
      </w:r>
    </w:p>
    <w:p w14:paraId="1D6BD9E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block_hash</w:t>
      </w:r>
      <w:r w:rsidRPr="00C67E63">
        <w:rPr>
          <w:rFonts w:cs="Times New Roman"/>
          <w:color w:val="D4D4D4"/>
          <w:sz w:val="20"/>
          <w:szCs w:val="20"/>
          <w:lang w:val="en-GB" w:eastAsia="en-GB"/>
        </w:rPr>
        <w:t>=</w:t>
      </w:r>
      <w:r w:rsidRPr="00C67E63">
        <w:rPr>
          <w:rFonts w:cs="Times New Roman"/>
          <w:color w:val="D2A8FF"/>
          <w:sz w:val="20"/>
          <w:szCs w:val="20"/>
          <w:lang w:val="en-GB" w:eastAsia="en-GB"/>
        </w:rPr>
        <w:t>hx</w:t>
      </w:r>
      <w:r w:rsidRPr="00C67E63">
        <w:rPr>
          <w:rFonts w:cs="Times New Roman"/>
          <w:color w:val="BBBEBF"/>
          <w:sz w:val="20"/>
          <w:szCs w:val="20"/>
          <w:lang w:val="en-GB" w:eastAsia="en-GB"/>
        </w:rPr>
        <w:t>(</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"blockHash"</w:t>
      </w:r>
      <w:r w:rsidRPr="00C67E63">
        <w:rPr>
          <w:rFonts w:cs="Times New Roman"/>
          <w:color w:val="BBBEBF"/>
          <w:sz w:val="20"/>
          <w:szCs w:val="20"/>
          <w:lang w:val="en-GB" w:eastAsia="en-GB"/>
        </w:rPr>
        <w:t>]),</w:t>
      </w:r>
    </w:p>
    <w:p w14:paraId="4D94029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transaction_hash</w:t>
      </w:r>
      <w:r w:rsidRPr="00C67E63">
        <w:rPr>
          <w:rFonts w:cs="Times New Roman"/>
          <w:color w:val="D4D4D4"/>
          <w:sz w:val="20"/>
          <w:szCs w:val="20"/>
          <w:lang w:val="en-GB" w:eastAsia="en-GB"/>
        </w:rPr>
        <w:t>=</w:t>
      </w:r>
      <w:r w:rsidRPr="00C67E63">
        <w:rPr>
          <w:rFonts w:cs="Times New Roman"/>
          <w:color w:val="D2A8FF"/>
          <w:sz w:val="20"/>
          <w:szCs w:val="20"/>
          <w:lang w:val="en-GB" w:eastAsia="en-GB"/>
        </w:rPr>
        <w:t>hx</w:t>
      </w:r>
      <w:r w:rsidRPr="00C67E63">
        <w:rPr>
          <w:rFonts w:cs="Times New Roman"/>
          <w:color w:val="BBBEBF"/>
          <w:sz w:val="20"/>
          <w:szCs w:val="20"/>
          <w:lang w:val="en-GB" w:eastAsia="en-GB"/>
        </w:rPr>
        <w:t>(</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"transactionHash"</w:t>
      </w:r>
      <w:r w:rsidRPr="00C67E63">
        <w:rPr>
          <w:rFonts w:cs="Times New Roman"/>
          <w:color w:val="BBBEBF"/>
          <w:sz w:val="20"/>
          <w:szCs w:val="20"/>
          <w:lang w:val="en-GB" w:eastAsia="en-GB"/>
        </w:rPr>
        <w:t>]),</w:t>
      </w:r>
    </w:p>
    <w:p w14:paraId="4234E64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log_index</w:t>
      </w:r>
      <w:r w:rsidRPr="00C67E63">
        <w:rPr>
          <w:rFonts w:cs="Times New Roman"/>
          <w:color w:val="D4D4D4"/>
          <w:sz w:val="20"/>
          <w:szCs w:val="20"/>
          <w:lang w:val="en-GB" w:eastAsia="en-GB"/>
        </w:rPr>
        <w:t>=</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"logIndex"</w:t>
      </w:r>
      <w:r w:rsidRPr="00C67E63">
        <w:rPr>
          <w:rFonts w:cs="Times New Roman"/>
          <w:color w:val="BBBEBF"/>
          <w:sz w:val="20"/>
          <w:szCs w:val="20"/>
          <w:lang w:val="en-GB" w:eastAsia="en-GB"/>
        </w:rPr>
        <w:t>],</w:t>
      </w:r>
    </w:p>
    <w:p w14:paraId="0272EFD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event_timestamp</w:t>
      </w:r>
      <w:r w:rsidRPr="00C67E63">
        <w:rPr>
          <w:rFonts w:cs="Times New Roman"/>
          <w:color w:val="D4D4D4"/>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"timestamp"</w:t>
      </w:r>
      <w:r w:rsidRPr="00C67E63">
        <w:rPr>
          <w:rFonts w:cs="Times New Roman"/>
          <w:color w:val="BBBEBF"/>
          <w:sz w:val="20"/>
          <w:szCs w:val="20"/>
          <w:lang w:val="en-GB" w:eastAsia="en-GB"/>
        </w:rPr>
        <w:t>],</w:t>
      </w:r>
    </w:p>
    <w:p w14:paraId="0E67A78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991D3A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logger</w:t>
      </w:r>
      <w:r w:rsidRPr="00C67E63">
        <w:rPr>
          <w:rFonts w:cs="Times New Roman"/>
          <w:color w:val="BBBEBF"/>
          <w:sz w:val="20"/>
          <w:szCs w:val="20"/>
          <w:lang w:val="en-GB" w:eastAsia="en-GB"/>
        </w:rPr>
        <w:t>.</w:t>
      </w:r>
      <w:r w:rsidRPr="00C67E63">
        <w:rPr>
          <w:rFonts w:cs="Times New Roman"/>
          <w:color w:val="D2A8FF"/>
          <w:sz w:val="20"/>
          <w:szCs w:val="20"/>
          <w:lang w:val="en-GB" w:eastAsia="en-GB"/>
        </w:rPr>
        <w:t>info</w:t>
      </w:r>
      <w:r w:rsidRPr="00C67E63">
        <w:rPr>
          <w:rFonts w:cs="Times New Roman"/>
          <w:color w:val="BBBEBF"/>
          <w:sz w:val="20"/>
          <w:szCs w:val="20"/>
          <w:lang w:val="en-GB" w:eastAsia="en-GB"/>
        </w:rPr>
        <w:t>(</w:t>
      </w:r>
    </w:p>
    <w:p w14:paraId="2A70E18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"claim.assessed"</w:t>
      </w:r>
      <w:r w:rsidRPr="00C67E63">
        <w:rPr>
          <w:rFonts w:cs="Times New Roman"/>
          <w:color w:val="BBBEBF"/>
          <w:sz w:val="20"/>
          <w:szCs w:val="20"/>
          <w:lang w:val="en-GB" w:eastAsia="en-GB"/>
        </w:rPr>
        <w:t>,</w:t>
      </w:r>
    </w:p>
    <w:p w14:paraId="4789565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claim_id</w:t>
      </w:r>
      <w:r w:rsidRPr="00C67E63">
        <w:rPr>
          <w:rFonts w:cs="Times New Roman"/>
          <w:color w:val="D4D4D4"/>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"claimId"</w:t>
      </w:r>
      <w:r w:rsidRPr="00C67E63">
        <w:rPr>
          <w:rFonts w:cs="Times New Roman"/>
          <w:color w:val="BBBEBF"/>
          <w:sz w:val="20"/>
          <w:szCs w:val="20"/>
          <w:lang w:val="en-GB" w:eastAsia="en-GB"/>
        </w:rPr>
        <w:t>],</w:t>
      </w:r>
    </w:p>
    <w:p w14:paraId="7AC2B81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status</w:t>
      </w:r>
      <w:r w:rsidRPr="00C67E63">
        <w:rPr>
          <w:rFonts w:cs="Times New Roman"/>
          <w:color w:val="D4D4D4"/>
          <w:sz w:val="20"/>
          <w:szCs w:val="20"/>
          <w:lang w:val="en-GB" w:eastAsia="en-GB"/>
        </w:rPr>
        <w:t>=</w:t>
      </w:r>
      <w:r w:rsidRPr="00C67E63">
        <w:rPr>
          <w:rFonts w:cs="Times New Roman"/>
          <w:color w:val="C9D1D9"/>
          <w:sz w:val="20"/>
          <w:szCs w:val="20"/>
          <w:lang w:val="en-GB" w:eastAsia="en-GB"/>
        </w:rPr>
        <w:t>status</w:t>
      </w:r>
      <w:r w:rsidRPr="00C67E63">
        <w:rPr>
          <w:rFonts w:cs="Times New Roman"/>
          <w:color w:val="BBBEBF"/>
          <w:sz w:val="20"/>
          <w:szCs w:val="20"/>
          <w:lang w:val="en-GB" w:eastAsia="en-GB"/>
        </w:rPr>
        <w:t>,</w:t>
      </w:r>
    </w:p>
    <w:p w14:paraId="1B1E800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fraud_score</w:t>
      </w:r>
      <w:r w:rsidRPr="00C67E63">
        <w:rPr>
          <w:rFonts w:cs="Times New Roman"/>
          <w:color w:val="D4D4D4"/>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"fraudScore"</w:t>
      </w:r>
      <w:r w:rsidRPr="00C67E63">
        <w:rPr>
          <w:rFonts w:cs="Times New Roman"/>
          <w:color w:val="BBBEBF"/>
          <w:sz w:val="20"/>
          <w:szCs w:val="20"/>
          <w:lang w:val="en-GB" w:eastAsia="en-GB"/>
        </w:rPr>
        <w:t>],</w:t>
      </w:r>
    </w:p>
    <w:p w14:paraId="7C21CB9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assessor</w:t>
      </w:r>
      <w:r w:rsidRPr="00C67E63">
        <w:rPr>
          <w:rFonts w:cs="Times New Roman"/>
          <w:color w:val="D4D4D4"/>
          <w:sz w:val="20"/>
          <w:szCs w:val="20"/>
          <w:lang w:val="en-GB" w:eastAsia="en-GB"/>
        </w:rPr>
        <w:t>=</w:t>
      </w:r>
      <w:r w:rsidRPr="00C67E63">
        <w:rPr>
          <w:rFonts w:cs="Times New Roman"/>
          <w:color w:val="C9D1D9"/>
          <w:sz w:val="20"/>
          <w:szCs w:val="20"/>
          <w:lang w:val="en-GB" w:eastAsia="en-GB"/>
        </w:rPr>
        <w:t>args</w:t>
      </w:r>
      <w:r w:rsidRPr="00C67E63">
        <w:rPr>
          <w:rFonts w:cs="Times New Roman"/>
          <w:color w:val="BBBEBF"/>
          <w:sz w:val="20"/>
          <w:szCs w:val="20"/>
          <w:lang w:val="en-GB" w:eastAsia="en-GB"/>
        </w:rPr>
        <w:t>[</w:t>
      </w:r>
      <w:r w:rsidRPr="00C67E63">
        <w:rPr>
          <w:rFonts w:cs="Times New Roman"/>
          <w:color w:val="A5D6FF"/>
          <w:sz w:val="20"/>
          <w:szCs w:val="20"/>
          <w:lang w:val="en-GB" w:eastAsia="en-GB"/>
        </w:rPr>
        <w:t>"assessor"</w:t>
      </w:r>
      <w:r w:rsidRPr="00C67E63">
        <w:rPr>
          <w:rFonts w:cs="Times New Roman"/>
          <w:color w:val="BBBEBF"/>
          <w:sz w:val="20"/>
          <w:szCs w:val="20"/>
          <w:lang w:val="en-GB" w:eastAsia="en-GB"/>
        </w:rPr>
        <w:t>],</w:t>
      </w:r>
    </w:p>
    <w:p w14:paraId="378BDA7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block_number</w:t>
      </w:r>
      <w:r w:rsidRPr="00C67E63">
        <w:rPr>
          <w:rFonts w:cs="Times New Roman"/>
          <w:color w:val="D4D4D4"/>
          <w:sz w:val="20"/>
          <w:szCs w:val="20"/>
          <w:lang w:val="en-GB" w:eastAsia="en-GB"/>
        </w:rPr>
        <w:t>=</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"blockNumber"</w:t>
      </w:r>
      <w:r w:rsidRPr="00C67E63">
        <w:rPr>
          <w:rFonts w:cs="Times New Roman"/>
          <w:color w:val="BBBEBF"/>
          <w:sz w:val="20"/>
          <w:szCs w:val="20"/>
          <w:lang w:val="en-GB" w:eastAsia="en-GB"/>
        </w:rPr>
        <w:t>],</w:t>
      </w:r>
    </w:p>
    <w:p w14:paraId="0B48B7B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transaction_hash</w:t>
      </w:r>
      <w:r w:rsidRPr="00C67E63">
        <w:rPr>
          <w:rFonts w:cs="Times New Roman"/>
          <w:color w:val="D4D4D4"/>
          <w:sz w:val="20"/>
          <w:szCs w:val="20"/>
          <w:lang w:val="en-GB" w:eastAsia="en-GB"/>
        </w:rPr>
        <w:t>=</w:t>
      </w:r>
      <w:r w:rsidRPr="00C67E63">
        <w:rPr>
          <w:rFonts w:cs="Times New Roman"/>
          <w:color w:val="D2A8FF"/>
          <w:sz w:val="20"/>
          <w:szCs w:val="20"/>
          <w:lang w:val="en-GB" w:eastAsia="en-GB"/>
        </w:rPr>
        <w:t>hx</w:t>
      </w:r>
      <w:r w:rsidRPr="00C67E63">
        <w:rPr>
          <w:rFonts w:cs="Times New Roman"/>
          <w:color w:val="BBBEBF"/>
          <w:sz w:val="20"/>
          <w:szCs w:val="20"/>
          <w:lang w:val="en-GB" w:eastAsia="en-GB"/>
        </w:rPr>
        <w:t>(</w:t>
      </w:r>
      <w:r w:rsidRPr="00C67E63">
        <w:rPr>
          <w:rFonts w:cs="Times New Roman"/>
          <w:color w:val="FFA657"/>
          <w:sz w:val="20"/>
          <w:szCs w:val="20"/>
          <w:lang w:val="en-GB" w:eastAsia="en-GB"/>
        </w:rPr>
        <w:t>event</w:t>
      </w:r>
      <w:r w:rsidRPr="00C67E63">
        <w:rPr>
          <w:rFonts w:cs="Times New Roman"/>
          <w:color w:val="BBBEBF"/>
          <w:sz w:val="20"/>
          <w:szCs w:val="20"/>
          <w:lang w:val="en-GB" w:eastAsia="en-GB"/>
        </w:rPr>
        <w:t>[</w:t>
      </w:r>
      <w:r w:rsidRPr="00C67E63">
        <w:rPr>
          <w:rFonts w:cs="Times New Roman"/>
          <w:color w:val="A5D6FF"/>
          <w:sz w:val="20"/>
          <w:szCs w:val="20"/>
          <w:lang w:val="en-GB" w:eastAsia="en-GB"/>
        </w:rPr>
        <w:t>"transactionHash"</w:t>
      </w:r>
      <w:r w:rsidRPr="00C67E63">
        <w:rPr>
          <w:rFonts w:cs="Times New Roman"/>
          <w:color w:val="BBBEBF"/>
          <w:sz w:val="20"/>
          <w:szCs w:val="20"/>
          <w:lang w:val="en-GB" w:eastAsia="en-GB"/>
        </w:rPr>
        <w:t>]),</w:t>
      </w:r>
    </w:p>
    <w:p w14:paraId="7FBC889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ED13A5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metrics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3BB8C11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metrics</w:t>
      </w:r>
      <w:r w:rsidRPr="00C67E63">
        <w:rPr>
          <w:rFonts w:cs="Times New Roman"/>
          <w:color w:val="BBBEBF"/>
          <w:sz w:val="20"/>
          <w:szCs w:val="20"/>
          <w:lang w:val="en-GB" w:eastAsia="en-GB"/>
        </w:rPr>
        <w:t>.</w:t>
      </w:r>
      <w:r w:rsidRPr="00C67E63">
        <w:rPr>
          <w:rFonts w:cs="Times New Roman"/>
          <w:color w:val="D2A8FF"/>
          <w:sz w:val="20"/>
          <w:szCs w:val="20"/>
          <w:lang w:val="en-GB" w:eastAsia="en-GB"/>
        </w:rPr>
        <w:t>observe_event</w:t>
      </w:r>
      <w:r w:rsidRPr="00C67E63">
        <w:rPr>
          <w:rFonts w:cs="Times New Roman"/>
          <w:color w:val="BBBEBF"/>
          <w:sz w:val="20"/>
          <w:szCs w:val="20"/>
          <w:lang w:val="en-GB" w:eastAsia="en-GB"/>
        </w:rPr>
        <w:t>(</w:t>
      </w:r>
      <w:r w:rsidRPr="00C67E63">
        <w:rPr>
          <w:rFonts w:cs="Times New Roman"/>
          <w:color w:val="A5D6FF"/>
          <w:sz w:val="20"/>
          <w:szCs w:val="20"/>
          <w:lang w:val="en-GB" w:eastAsia="en-GB"/>
        </w:rPr>
        <w:t>"claim_assessed"</w:t>
      </w:r>
      <w:r w:rsidRPr="00C67E63">
        <w:rPr>
          <w:rFonts w:cs="Times New Roman"/>
          <w:color w:val="BBBEBF"/>
          <w:sz w:val="20"/>
          <w:szCs w:val="20"/>
          <w:lang w:val="en-GB" w:eastAsia="en-GB"/>
        </w:rPr>
        <w:t>)</w:t>
      </w:r>
    </w:p>
    <w:p w14:paraId="39D4C8A7" w14:textId="77777777" w:rsidR="00264701" w:rsidRPr="00C67E63" w:rsidRDefault="00264701" w:rsidP="00264701">
      <w:pPr>
        <w:shd w:val="clear" w:color="auto" w:fill="121314"/>
        <w:spacing w:after="240" w:line="300" w:lineRule="atLeast"/>
        <w:jc w:val="left"/>
        <w:rPr>
          <w:rFonts w:cs="Times New Roman"/>
          <w:color w:val="BBBEBF"/>
          <w:sz w:val="20"/>
          <w:szCs w:val="20"/>
          <w:lang w:val="en-GB" w:eastAsia="en-GB"/>
        </w:rPr>
      </w:pPr>
    </w:p>
    <w:p w14:paraId="3322901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class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ConfirmedBlockPoller</w:t>
      </w:r>
      <w:r w:rsidRPr="00C67E63">
        <w:rPr>
          <w:rFonts w:cs="Times New Roman"/>
          <w:color w:val="BBBEBF"/>
          <w:sz w:val="20"/>
          <w:szCs w:val="20"/>
          <w:lang w:val="en-GB" w:eastAsia="en-GB"/>
        </w:rPr>
        <w:t>:</w:t>
      </w:r>
    </w:p>
    <w:p w14:paraId="4FFE07D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A5D6FF"/>
          <w:sz w:val="20"/>
          <w:szCs w:val="20"/>
          <w:lang w:val="en-GB" w:eastAsia="en-GB"/>
        </w:rPr>
        <w:t>"""Advance a checkpoint only after every safe log succeeds."""</w:t>
      </w:r>
    </w:p>
    <w:p w14:paraId="5F7F7BE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38C11A9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__init__</w:t>
      </w:r>
      <w:r w:rsidRPr="00C67E63">
        <w:rPr>
          <w:rFonts w:cs="Times New Roman"/>
          <w:color w:val="BBBEBF"/>
          <w:sz w:val="20"/>
          <w:szCs w:val="20"/>
          <w:lang w:val="en-GB" w:eastAsia="en-GB"/>
        </w:rPr>
        <w:t>(</w:t>
      </w:r>
    </w:p>
    <w:p w14:paraId="6327071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p>
    <w:p w14:paraId="6B4832E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w:t>
      </w:r>
    </w:p>
    <w:p w14:paraId="4BD5CC8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processor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BlockRangeProcessor</w:t>
      </w:r>
      <w:r w:rsidRPr="00C67E63">
        <w:rPr>
          <w:rFonts w:cs="Times New Roman"/>
          <w:color w:val="BBBEBF"/>
          <w:sz w:val="20"/>
          <w:szCs w:val="20"/>
          <w:lang w:val="en-GB" w:eastAsia="en-GB"/>
        </w:rPr>
        <w:t>,</w:t>
      </w:r>
    </w:p>
    <w:p w14:paraId="6414B74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checkpoint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BlockCheckpoint</w:t>
      </w:r>
      <w:r w:rsidRPr="00C67E63">
        <w:rPr>
          <w:rFonts w:cs="Times New Roman"/>
          <w:color w:val="BBBEBF"/>
          <w:sz w:val="20"/>
          <w:szCs w:val="20"/>
          <w:lang w:val="en-GB" w:eastAsia="en-GB"/>
        </w:rPr>
        <w:t>,</w:t>
      </w:r>
    </w:p>
    <w:p w14:paraId="09C8F7C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confirmation_blocks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p>
    <w:p w14:paraId="7DD5D82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max_block_range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0FD2CBC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-&gt;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24E0693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"""Configure confirmation depth and the maximum inclusive query range.</w:t>
      </w:r>
    </w:p>
    <w:p w14:paraId="50300C6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E58036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``confirmation_blocks`` defines the safe head; ``max_block_range`` only</w:t>
      </w:r>
    </w:p>
    <w:p w14:paraId="7187BDF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limits provider workload and does not weaken confirmation semantics.</w:t>
      </w:r>
    </w:p>
    <w:p w14:paraId="7F9093D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Checkpoint persistence is injected so advancement can be tested without</w:t>
      </w:r>
    </w:p>
    <w:p w14:paraId="68854FF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a live PostgreSQL database.</w:t>
      </w:r>
    </w:p>
    <w:p w14:paraId="5D5A7A7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731A2EF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E88382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confirmation_blocks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&lt;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0</w:t>
      </w:r>
      <w:r w:rsidRPr="00C67E63">
        <w:rPr>
          <w:rFonts w:cs="Times New Roman"/>
          <w:color w:val="BBBEBF"/>
          <w:sz w:val="20"/>
          <w:szCs w:val="20"/>
          <w:lang w:val="en-GB" w:eastAsia="en-GB"/>
        </w:rPr>
        <w:t>:</w:t>
      </w:r>
    </w:p>
    <w:p w14:paraId="5ADF379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A5D6FF"/>
          <w:sz w:val="20"/>
          <w:szCs w:val="20"/>
          <w:lang w:val="en-GB" w:eastAsia="en-GB"/>
        </w:rPr>
        <w:t>"confirmation_blocks cannot be negative"</w:t>
      </w:r>
      <w:r w:rsidRPr="00C67E63">
        <w:rPr>
          <w:rFonts w:cs="Times New Roman"/>
          <w:color w:val="BBBEBF"/>
          <w:sz w:val="20"/>
          <w:szCs w:val="20"/>
          <w:lang w:val="en-GB" w:eastAsia="en-GB"/>
        </w:rPr>
        <w:t>)</w:t>
      </w:r>
    </w:p>
    <w:p w14:paraId="406371C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max_block_range</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and</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max_block_range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&lt;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1</w:t>
      </w:r>
      <w:r w:rsidRPr="00C67E63">
        <w:rPr>
          <w:rFonts w:cs="Times New Roman"/>
          <w:color w:val="BBBEBF"/>
          <w:sz w:val="20"/>
          <w:szCs w:val="20"/>
          <w:lang w:val="en-GB" w:eastAsia="en-GB"/>
        </w:rPr>
        <w:t>:</w:t>
      </w:r>
    </w:p>
    <w:p w14:paraId="42105FF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A5D6FF"/>
          <w:sz w:val="20"/>
          <w:szCs w:val="20"/>
          <w:lang w:val="en-GB" w:eastAsia="en-GB"/>
        </w:rPr>
        <w:t>"max_block_range must be at least 1"</w:t>
      </w:r>
      <w:r w:rsidRPr="00C67E63">
        <w:rPr>
          <w:rFonts w:cs="Times New Roman"/>
          <w:color w:val="BBBEBF"/>
          <w:sz w:val="20"/>
          <w:szCs w:val="20"/>
          <w:lang w:val="en-GB" w:eastAsia="en-GB"/>
        </w:rPr>
        <w:t>)</w:t>
      </w:r>
    </w:p>
    <w:p w14:paraId="093E78E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processor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processor</w:t>
      </w:r>
    </w:p>
    <w:p w14:paraId="3CB1C8A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checkpoint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checkpoint</w:t>
      </w:r>
    </w:p>
    <w:p w14:paraId="0B6C97F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confirmation_blocks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confirmation_blocks</w:t>
      </w:r>
    </w:p>
    <w:p w14:paraId="600F005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max_block_range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max_block_range</w:t>
      </w:r>
    </w:p>
    <w:p w14:paraId="3A8D4ED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A1584C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process_latest</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latest_block</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last_processed</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p>
    <w:p w14:paraId="069308B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"""Process at most one safe range and return its stored end block.</w:t>
      </w:r>
    </w:p>
    <w:p w14:paraId="51C1AF6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0E726C8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Blocks newer than ``latest_block - confirmation_blocks`` are ignored to</w:t>
      </w:r>
    </w:p>
    <w:p w14:paraId="56BAC27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reduce reorganization risk. The checkpoint is saved only after the full</w:t>
      </w:r>
    </w:p>
    <w:p w14:paraId="55C37BB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range succeeds, so an exception leaves ``last_processed`` unchanged</w:t>
      </w:r>
    </w:p>
    <w:p w14:paraId="476DFA9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and makes the next poll replay exactly the unfinished range.</w:t>
      </w:r>
    </w:p>
    <w:p w14:paraId="6132536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62B6A89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46F046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safe_block</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latest_block</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confirmation_blocks</w:t>
      </w:r>
    </w:p>
    <w:p w14:paraId="0208787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safe_block</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&lt;=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last_processed</w:t>
      </w:r>
      <w:r w:rsidRPr="00C67E63">
        <w:rPr>
          <w:rFonts w:cs="Times New Roman"/>
          <w:color w:val="BBBEBF"/>
          <w:sz w:val="20"/>
          <w:szCs w:val="20"/>
          <w:lang w:val="en-GB" w:eastAsia="en-GB"/>
        </w:rPr>
        <w:t>:</w:t>
      </w:r>
    </w:p>
    <w:p w14:paraId="1A02955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last_processed</w:t>
      </w:r>
    </w:p>
    <w:p w14:paraId="7029281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5F2FAC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range_end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safe_block</w:t>
      </w:r>
    </w:p>
    <w:p w14:paraId="058A8B3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max_block_range</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2F0B936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range_end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min</w:t>
      </w:r>
      <w:r w:rsidRPr="00C67E63">
        <w:rPr>
          <w:rFonts w:cs="Times New Roman"/>
          <w:color w:val="BBBEBF"/>
          <w:sz w:val="20"/>
          <w:szCs w:val="20"/>
          <w:lang w:val="en-GB" w:eastAsia="en-GB"/>
        </w:rPr>
        <w:t>(</w:t>
      </w:r>
    </w:p>
    <w:p w14:paraId="6A218DE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range_end</w:t>
      </w:r>
      <w:r w:rsidRPr="00C67E63">
        <w:rPr>
          <w:rFonts w:cs="Times New Roman"/>
          <w:color w:val="BBBEBF"/>
          <w:sz w:val="20"/>
          <w:szCs w:val="20"/>
          <w:lang w:val="en-GB" w:eastAsia="en-GB"/>
        </w:rPr>
        <w:t>,</w:t>
      </w:r>
    </w:p>
    <w:p w14:paraId="244DFAC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FFA657"/>
          <w:sz w:val="20"/>
          <w:szCs w:val="20"/>
          <w:lang w:val="en-GB" w:eastAsia="en-GB"/>
        </w:rPr>
        <w:t>last_processed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max_block_range</w:t>
      </w:r>
      <w:r w:rsidRPr="00C67E63">
        <w:rPr>
          <w:rFonts w:cs="Times New Roman"/>
          <w:color w:val="BBBEBF"/>
          <w:sz w:val="20"/>
          <w:szCs w:val="20"/>
          <w:lang w:val="en-GB" w:eastAsia="en-GB"/>
        </w:rPr>
        <w:t>,</w:t>
      </w:r>
    </w:p>
    <w:p w14:paraId="5E9AD45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4D23B2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034C7B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processor</w:t>
      </w:r>
      <w:r w:rsidRPr="00C67E63">
        <w:rPr>
          <w:rFonts w:cs="Times New Roman"/>
          <w:color w:val="BBBEBF"/>
          <w:sz w:val="20"/>
          <w:szCs w:val="20"/>
          <w:lang w:val="en-GB" w:eastAsia="en-GB"/>
        </w:rPr>
        <w:t>.</w:t>
      </w:r>
      <w:r w:rsidRPr="00C67E63">
        <w:rPr>
          <w:rFonts w:cs="Times New Roman"/>
          <w:color w:val="D2A8FF"/>
          <w:sz w:val="20"/>
          <w:szCs w:val="20"/>
          <w:lang w:val="en-GB" w:eastAsia="en-GB"/>
        </w:rPr>
        <w:t>process_range</w:t>
      </w:r>
      <w:r w:rsidRPr="00C67E63">
        <w:rPr>
          <w:rFonts w:cs="Times New Roman"/>
          <w:color w:val="BBBEBF"/>
          <w:sz w:val="20"/>
          <w:szCs w:val="20"/>
          <w:lang w:val="en-GB" w:eastAsia="en-GB"/>
        </w:rPr>
        <w:t>(</w:t>
      </w:r>
      <w:r w:rsidRPr="00C67E63">
        <w:rPr>
          <w:rFonts w:cs="Times New Roman"/>
          <w:color w:val="FFA657"/>
          <w:sz w:val="20"/>
          <w:szCs w:val="20"/>
          <w:lang w:val="en-GB" w:eastAsia="en-GB"/>
        </w:rPr>
        <w:t>last_processed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1</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range_end</w:t>
      </w:r>
      <w:r w:rsidRPr="00C67E63">
        <w:rPr>
          <w:rFonts w:cs="Times New Roman"/>
          <w:color w:val="BBBEBF"/>
          <w:sz w:val="20"/>
          <w:szCs w:val="20"/>
          <w:lang w:val="en-GB" w:eastAsia="en-GB"/>
        </w:rPr>
        <w:t>)</w:t>
      </w:r>
    </w:p>
    <w:p w14:paraId="43DEDBA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A processing exception exits before this save, guaranteeing that the</w:t>
      </w:r>
    </w:p>
    <w:p w14:paraId="579D482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failed range is retried from the previous checkpoint.</w:t>
      </w:r>
    </w:p>
    <w:p w14:paraId="47E683C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checkpoint</w:t>
      </w:r>
      <w:r w:rsidRPr="00C67E63">
        <w:rPr>
          <w:rFonts w:cs="Times New Roman"/>
          <w:color w:val="BBBEBF"/>
          <w:sz w:val="20"/>
          <w:szCs w:val="20"/>
          <w:lang w:val="en-GB" w:eastAsia="en-GB"/>
        </w:rPr>
        <w:t>.</w:t>
      </w:r>
      <w:r w:rsidRPr="00C67E63">
        <w:rPr>
          <w:rFonts w:cs="Times New Roman"/>
          <w:color w:val="D2A8FF"/>
          <w:sz w:val="20"/>
          <w:szCs w:val="20"/>
          <w:lang w:val="en-GB" w:eastAsia="en-GB"/>
        </w:rPr>
        <w:t>save</w:t>
      </w:r>
      <w:r w:rsidRPr="00C67E63">
        <w:rPr>
          <w:rFonts w:cs="Times New Roman"/>
          <w:color w:val="BBBEBF"/>
          <w:sz w:val="20"/>
          <w:szCs w:val="20"/>
          <w:lang w:val="en-GB" w:eastAsia="en-GB"/>
        </w:rPr>
        <w:t>(</w:t>
      </w:r>
      <w:r w:rsidRPr="00C67E63">
        <w:rPr>
          <w:rFonts w:cs="Times New Roman"/>
          <w:color w:val="C9D1D9"/>
          <w:sz w:val="20"/>
          <w:szCs w:val="20"/>
          <w:lang w:val="en-GB" w:eastAsia="en-GB"/>
        </w:rPr>
        <w:t>range_end</w:t>
      </w:r>
      <w:r w:rsidRPr="00C67E63">
        <w:rPr>
          <w:rFonts w:cs="Times New Roman"/>
          <w:color w:val="BBBEBF"/>
          <w:sz w:val="20"/>
          <w:szCs w:val="20"/>
          <w:lang w:val="en-GB" w:eastAsia="en-GB"/>
        </w:rPr>
        <w:t>)</w:t>
      </w:r>
    </w:p>
    <w:p w14:paraId="715AEB5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range_end</w:t>
      </w:r>
    </w:p>
    <w:p w14:paraId="48037EB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91FF92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process_to_safe_head</w:t>
      </w:r>
      <w:r w:rsidRPr="00C67E63">
        <w:rPr>
          <w:rFonts w:cs="Times New Roman"/>
          <w:color w:val="BBBEBF"/>
          <w:sz w:val="20"/>
          <w:szCs w:val="20"/>
          <w:lang w:val="en-GB" w:eastAsia="en-GB"/>
        </w:rPr>
        <w:t>(</w:t>
      </w:r>
    </w:p>
    <w:p w14:paraId="6AA7525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p>
    <w:p w14:paraId="300EE4B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w:t>
      </w:r>
    </w:p>
    <w:p w14:paraId="466A20A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latest_block</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p>
    <w:p w14:paraId="707328B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last_processed</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p>
    <w:p w14:paraId="0CECE47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should_stop</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Callable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7705A51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-&gt; </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p>
    <w:p w14:paraId="2E9B208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"""Drain a stale checkpoint to the confirmed head in bounded ranges.</w:t>
      </w:r>
    </w:p>
    <w:p w14:paraId="103A8A5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30DB170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Historical chunks run back-to-back rather than waiting the live polling</w:t>
      </w:r>
    </w:p>
    <w:p w14:paraId="600E7FE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interval between them. ``should_stop`` is checked at chunk boundaries so</w:t>
      </w:r>
    </w:p>
    <w:p w14:paraId="274E2C3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shutdown is prompt without abandoning a partially processed range.</w:t>
      </w:r>
    </w:p>
    <w:p w14:paraId="7D023B2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59A326F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631AEAF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safe_block</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latest_block</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confirmation_blocks</w:t>
      </w:r>
    </w:p>
    <w:p w14:paraId="1AB4A44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while</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last_processed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&lt;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safe_block</w:t>
      </w:r>
      <w:r w:rsidRPr="00C67E63">
        <w:rPr>
          <w:rFonts w:cs="Times New Roman"/>
          <w:color w:val="BBBEBF"/>
          <w:sz w:val="20"/>
          <w:szCs w:val="20"/>
          <w:lang w:val="en-GB" w:eastAsia="en-GB"/>
        </w:rPr>
        <w:t>:</w:t>
      </w:r>
    </w:p>
    <w:p w14:paraId="1F0FFC0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should_stop</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and</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should_stop</w:t>
      </w:r>
      <w:r w:rsidRPr="00C67E63">
        <w:rPr>
          <w:rFonts w:cs="Times New Roman"/>
          <w:color w:val="BBBEBF"/>
          <w:sz w:val="20"/>
          <w:szCs w:val="20"/>
          <w:lang w:val="en-GB" w:eastAsia="en-GB"/>
        </w:rPr>
        <w:t>():</w:t>
      </w:r>
    </w:p>
    <w:p w14:paraId="4343B0F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break</w:t>
      </w:r>
    </w:p>
    <w:p w14:paraId="16E9D91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24391E0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MAX_BLOCK_RANGE still protects RPC providers from oversized log</w:t>
      </w:r>
    </w:p>
    <w:p w14:paraId="3E416C2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queries. The live POLL_INTERVAL must not run between these</w:t>
      </w:r>
    </w:p>
    <w:p w14:paraId="6EDFC35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historical chunks: doing so made restart latency grow by five</w:t>
      </w:r>
    </w:p>
    <w:p w14:paraId="1955443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seconds for every 50 blocks and delayed new claims for minutes.</w:t>
      </w:r>
    </w:p>
    <w:p w14:paraId="7726853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last_processed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D2A8FF"/>
          <w:sz w:val="20"/>
          <w:szCs w:val="20"/>
          <w:lang w:val="en-GB" w:eastAsia="en-GB"/>
        </w:rPr>
        <w:t>process_latest</w:t>
      </w:r>
      <w:r w:rsidRPr="00C67E63">
        <w:rPr>
          <w:rFonts w:cs="Times New Roman"/>
          <w:color w:val="BBBEBF"/>
          <w:sz w:val="20"/>
          <w:szCs w:val="20"/>
          <w:lang w:val="en-GB" w:eastAsia="en-GB"/>
        </w:rPr>
        <w:t>(</w:t>
      </w:r>
    </w:p>
    <w:p w14:paraId="1BD242C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latest_block</w:t>
      </w:r>
      <w:r w:rsidRPr="00C67E63">
        <w:rPr>
          <w:rFonts w:cs="Times New Roman"/>
          <w:color w:val="D4D4D4"/>
          <w:sz w:val="20"/>
          <w:szCs w:val="20"/>
          <w:lang w:val="en-GB" w:eastAsia="en-GB"/>
        </w:rPr>
        <w:t>=</w:t>
      </w:r>
      <w:r w:rsidRPr="00C67E63">
        <w:rPr>
          <w:rFonts w:cs="Times New Roman"/>
          <w:color w:val="FFA657"/>
          <w:sz w:val="20"/>
          <w:szCs w:val="20"/>
          <w:lang w:val="en-GB" w:eastAsia="en-GB"/>
        </w:rPr>
        <w:t>latest_block</w:t>
      </w:r>
      <w:r w:rsidRPr="00C67E63">
        <w:rPr>
          <w:rFonts w:cs="Times New Roman"/>
          <w:color w:val="BBBEBF"/>
          <w:sz w:val="20"/>
          <w:szCs w:val="20"/>
          <w:lang w:val="en-GB" w:eastAsia="en-GB"/>
        </w:rPr>
        <w:t>,</w:t>
      </w:r>
    </w:p>
    <w:p w14:paraId="6C58F9C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last_processed</w:t>
      </w:r>
      <w:r w:rsidRPr="00C67E63">
        <w:rPr>
          <w:rFonts w:cs="Times New Roman"/>
          <w:color w:val="D4D4D4"/>
          <w:sz w:val="20"/>
          <w:szCs w:val="20"/>
          <w:lang w:val="en-GB" w:eastAsia="en-GB"/>
        </w:rPr>
        <w:t>=</w:t>
      </w:r>
      <w:r w:rsidRPr="00C67E63">
        <w:rPr>
          <w:rFonts w:cs="Times New Roman"/>
          <w:color w:val="FFA657"/>
          <w:sz w:val="20"/>
          <w:szCs w:val="20"/>
          <w:lang w:val="en-GB" w:eastAsia="en-GB"/>
        </w:rPr>
        <w:t>last_processed</w:t>
      </w:r>
      <w:r w:rsidRPr="00C67E63">
        <w:rPr>
          <w:rFonts w:cs="Times New Roman"/>
          <w:color w:val="BBBEBF"/>
          <w:sz w:val="20"/>
          <w:szCs w:val="20"/>
          <w:lang w:val="en-GB" w:eastAsia="en-GB"/>
        </w:rPr>
        <w:t>,</w:t>
      </w:r>
    </w:p>
    <w:p w14:paraId="2C7227B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269B58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C66AC8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last_processed</w:t>
      </w:r>
    </w:p>
    <w:p w14:paraId="29F67E42" w14:textId="77777777" w:rsidR="00264701" w:rsidRPr="00C67E63" w:rsidRDefault="00264701" w:rsidP="00264701">
      <w:pPr>
        <w:shd w:val="clear" w:color="auto" w:fill="121314"/>
        <w:spacing w:after="240" w:line="300" w:lineRule="atLeast"/>
        <w:jc w:val="left"/>
        <w:rPr>
          <w:rFonts w:cs="Times New Roman"/>
          <w:color w:val="BBBEBF"/>
          <w:sz w:val="20"/>
          <w:szCs w:val="20"/>
          <w:lang w:val="en-GB" w:eastAsia="en-GB"/>
        </w:rPr>
      </w:pPr>
    </w:p>
    <w:p w14:paraId="7056661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main</w:t>
      </w:r>
      <w:r w:rsidRPr="00C67E63">
        <w:rPr>
          <w:rFonts w:cs="Times New Roman"/>
          <w:color w:val="BBBEBF"/>
          <w:sz w:val="20"/>
          <w:szCs w:val="20"/>
          <w:lang w:val="en-GB" w:eastAsia="en-GB"/>
        </w:rPr>
        <w:t xml:space="preserve">() -&gt;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3D968DF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"""Run the production listener until an operating-system shutdown signal.</w:t>
      </w:r>
    </w:p>
    <w:p w14:paraId="53D0227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2C6960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Startup fails before polling if the replay origin, deployment identity,</w:t>
      </w:r>
    </w:p>
    <w:p w14:paraId="47776FB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lastRenderedPageBreak/>
        <w:t xml:space="preserve">    contract bytecode, or required adapters are invalid. The first checkpoint is</w:t>
      </w:r>
    </w:p>
    <w:p w14:paraId="4C0607E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one block before ``LISTENER_START_BLOCK`` so the deployment block itself is</w:t>
      </w:r>
    </w:p>
    <w:p w14:paraId="1E6A719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included. Runtime adapter failures are logged and retried from PostgreSQL;</w:t>
      </w:r>
    </w:p>
    <w:p w14:paraId="7493FED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the Kafka producer is flushed and closed during orderly shutdown.</w:t>
      </w:r>
    </w:p>
    <w:p w14:paraId="6CA5B57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2C30354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078DFE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configure_logging</w:t>
      </w:r>
      <w:r w:rsidRPr="00C67E63">
        <w:rPr>
          <w:rFonts w:cs="Times New Roman"/>
          <w:color w:val="BBBEBF"/>
          <w:sz w:val="20"/>
          <w:szCs w:val="20"/>
          <w:lang w:val="en-GB" w:eastAsia="en-GB"/>
        </w:rPr>
        <w:t>(</w:t>
      </w:r>
      <w:r w:rsidRPr="00C67E63">
        <w:rPr>
          <w:rFonts w:cs="Times New Roman"/>
          <w:color w:val="A5D6FF"/>
          <w:sz w:val="20"/>
          <w:szCs w:val="20"/>
          <w:lang w:val="en-GB" w:eastAsia="en-GB"/>
        </w:rPr>
        <w:t>"claims-listener"</w:t>
      </w:r>
      <w:r w:rsidRPr="00C67E63">
        <w:rPr>
          <w:rFonts w:cs="Times New Roman"/>
          <w:color w:val="BBBEBF"/>
          <w:sz w:val="20"/>
          <w:szCs w:val="20"/>
          <w:lang w:val="en-GB" w:eastAsia="en-GB"/>
        </w:rPr>
        <w:t>)</w:t>
      </w:r>
    </w:p>
    <w:p w14:paraId="4832651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Metrics contain no claimant data. The Ops Agent reads this private</w:t>
      </w:r>
    </w:p>
    <w:p w14:paraId="505D7B8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endpoint on the VM and forwards the samples to Cloud Monitoring.</w:t>
      </w:r>
    </w:p>
    <w:p w14:paraId="2D589EC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metrics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ListenerMetrics</w:t>
      </w:r>
      <w:r w:rsidRPr="00C67E63">
        <w:rPr>
          <w:rFonts w:cs="Times New Roman"/>
          <w:color w:val="BBBEBF"/>
          <w:sz w:val="20"/>
          <w:szCs w:val="20"/>
          <w:lang w:val="en-GB" w:eastAsia="en-GB"/>
        </w:rPr>
        <w:t>.</w:t>
      </w:r>
      <w:r w:rsidRPr="00C67E63">
        <w:rPr>
          <w:rFonts w:cs="Times New Roman"/>
          <w:color w:val="D2A8FF"/>
          <w:sz w:val="20"/>
          <w:szCs w:val="20"/>
          <w:lang w:val="en-GB" w:eastAsia="en-GB"/>
        </w:rPr>
        <w:t>start_from_env</w:t>
      </w:r>
      <w:r w:rsidRPr="00C67E63">
        <w:rPr>
          <w:rFonts w:cs="Times New Roman"/>
          <w:color w:val="BBBEBF"/>
          <w:sz w:val="20"/>
          <w:szCs w:val="20"/>
          <w:lang w:val="en-GB" w:eastAsia="en-GB"/>
        </w:rPr>
        <w:t>()</w:t>
      </w:r>
    </w:p>
    <w:p w14:paraId="3BD0A6C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shutdown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ShutdownSignal</w:t>
      </w:r>
      <w:r w:rsidRPr="00C67E63">
        <w:rPr>
          <w:rFonts w:cs="Times New Roman"/>
          <w:color w:val="BBBEBF"/>
          <w:sz w:val="20"/>
          <w:szCs w:val="20"/>
          <w:lang w:val="en-GB" w:eastAsia="en-GB"/>
        </w:rPr>
        <w:t>()</w:t>
      </w:r>
    </w:p>
    <w:p w14:paraId="4E9B737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shutdown</w:t>
      </w:r>
      <w:r w:rsidRPr="00C67E63">
        <w:rPr>
          <w:rFonts w:cs="Times New Roman"/>
          <w:color w:val="BBBEBF"/>
          <w:sz w:val="20"/>
          <w:szCs w:val="20"/>
          <w:lang w:val="en-GB" w:eastAsia="en-GB"/>
        </w:rPr>
        <w:t>.</w:t>
      </w:r>
      <w:r w:rsidRPr="00C67E63">
        <w:rPr>
          <w:rFonts w:cs="Times New Roman"/>
          <w:color w:val="D2A8FF"/>
          <w:sz w:val="20"/>
          <w:szCs w:val="20"/>
          <w:lang w:val="en-GB" w:eastAsia="en-GB"/>
        </w:rPr>
        <w:t>install</w:t>
      </w:r>
      <w:r w:rsidRPr="00C67E63">
        <w:rPr>
          <w:rFonts w:cs="Times New Roman"/>
          <w:color w:val="BBBEBF"/>
          <w:sz w:val="20"/>
          <w:szCs w:val="20"/>
          <w:lang w:val="en-GB" w:eastAsia="en-GB"/>
        </w:rPr>
        <w:t>()</w:t>
      </w:r>
    </w:p>
    <w:p w14:paraId="3CA88AA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28DBB88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try</w:t>
      </w:r>
      <w:r w:rsidRPr="00C67E63">
        <w:rPr>
          <w:rFonts w:cs="Times New Roman"/>
          <w:color w:val="BBBEBF"/>
          <w:sz w:val="20"/>
          <w:szCs w:val="20"/>
          <w:lang w:val="en-GB" w:eastAsia="en-GB"/>
        </w:rPr>
        <w:t>:</w:t>
      </w:r>
    </w:p>
    <w:p w14:paraId="1043E68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configured_start_block</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required_listener_start_block</w:t>
      </w:r>
      <w:r w:rsidRPr="00C67E63">
        <w:rPr>
          <w:rFonts w:cs="Times New Roman"/>
          <w:color w:val="BBBEBF"/>
          <w:sz w:val="20"/>
          <w:szCs w:val="20"/>
          <w:lang w:val="en-GB" w:eastAsia="en-GB"/>
        </w:rPr>
        <w:t>(</w:t>
      </w:r>
      <w:r w:rsidRPr="00C67E63">
        <w:rPr>
          <w:rFonts w:cs="Times New Roman"/>
          <w:color w:val="4EC9B0"/>
          <w:sz w:val="20"/>
          <w:szCs w:val="20"/>
          <w:lang w:val="en-GB" w:eastAsia="en-GB"/>
        </w:rPr>
        <w:t>os</w:t>
      </w:r>
      <w:r w:rsidRPr="00C67E63">
        <w:rPr>
          <w:rFonts w:cs="Times New Roman"/>
          <w:color w:val="BBBEBF"/>
          <w:sz w:val="20"/>
          <w:szCs w:val="20"/>
          <w:lang w:val="en-GB" w:eastAsia="en-GB"/>
        </w:rPr>
        <w:t>.</w:t>
      </w:r>
      <w:r w:rsidRPr="00C67E63">
        <w:rPr>
          <w:rFonts w:cs="Times New Roman"/>
          <w:color w:val="C9D1D9"/>
          <w:sz w:val="20"/>
          <w:szCs w:val="20"/>
          <w:lang w:val="en-GB" w:eastAsia="en-GB"/>
        </w:rPr>
        <w:t>environ</w:t>
      </w:r>
      <w:r w:rsidRPr="00C67E63">
        <w:rPr>
          <w:rFonts w:cs="Times New Roman"/>
          <w:color w:val="BBBEBF"/>
          <w:sz w:val="20"/>
          <w:szCs w:val="20"/>
          <w:lang w:val="en-GB" w:eastAsia="en-GB"/>
        </w:rPr>
        <w:t>)</w:t>
      </w:r>
    </w:p>
    <w:p w14:paraId="17F03CD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except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p>
    <w:p w14:paraId="765BA00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SystemExit</w:t>
      </w:r>
      <w:r w:rsidRPr="00C67E63">
        <w:rPr>
          <w:rFonts w:cs="Times New Roman"/>
          <w:color w:val="BBBEBF"/>
          <w:sz w:val="20"/>
          <w:szCs w:val="20"/>
          <w:lang w:val="en-GB" w:eastAsia="en-GB"/>
        </w:rPr>
        <w:t>(</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C9D1D9"/>
          <w:sz w:val="20"/>
          <w:szCs w:val="20"/>
          <w:lang w:val="en-GB" w:eastAsia="en-GB"/>
        </w:rPr>
        <w:t>exc</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p>
    <w:p w14:paraId="34164FA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6F9CAB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try</w:t>
      </w:r>
      <w:r w:rsidRPr="00C67E63">
        <w:rPr>
          <w:rFonts w:cs="Times New Roman"/>
          <w:color w:val="BBBEBF"/>
          <w:sz w:val="20"/>
          <w:szCs w:val="20"/>
          <w:lang w:val="en-GB" w:eastAsia="en-GB"/>
        </w:rPr>
        <w:t>:</w:t>
      </w:r>
    </w:p>
    <w:p w14:paraId="47E20E7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deployment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load_claims_deployment</w:t>
      </w:r>
      <w:r w:rsidRPr="00C67E63">
        <w:rPr>
          <w:rFonts w:cs="Times New Roman"/>
          <w:color w:val="BBBEBF"/>
          <w:sz w:val="20"/>
          <w:szCs w:val="20"/>
          <w:lang w:val="en-GB" w:eastAsia="en-GB"/>
        </w:rPr>
        <w:t>(</w:t>
      </w:r>
      <w:r w:rsidRPr="00C67E63">
        <w:rPr>
          <w:rFonts w:cs="Times New Roman"/>
          <w:color w:val="4EC9B0"/>
          <w:sz w:val="20"/>
          <w:szCs w:val="20"/>
          <w:lang w:val="en-GB" w:eastAsia="en-GB"/>
        </w:rPr>
        <w:t>os</w:t>
      </w:r>
      <w:r w:rsidRPr="00C67E63">
        <w:rPr>
          <w:rFonts w:cs="Times New Roman"/>
          <w:color w:val="BBBEBF"/>
          <w:sz w:val="20"/>
          <w:szCs w:val="20"/>
          <w:lang w:val="en-GB" w:eastAsia="en-GB"/>
        </w:rPr>
        <w:t>.</w:t>
      </w:r>
      <w:r w:rsidRPr="00C67E63">
        <w:rPr>
          <w:rFonts w:cs="Times New Roman"/>
          <w:color w:val="C9D1D9"/>
          <w:sz w:val="20"/>
          <w:szCs w:val="20"/>
          <w:lang w:val="en-GB" w:eastAsia="en-GB"/>
        </w:rPr>
        <w:t>environ</w:t>
      </w:r>
      <w:r w:rsidRPr="00C67E63">
        <w:rPr>
          <w:rFonts w:cs="Times New Roman"/>
          <w:color w:val="BBBEBF"/>
          <w:sz w:val="20"/>
          <w:szCs w:val="20"/>
          <w:lang w:val="en-GB" w:eastAsia="en-GB"/>
        </w:rPr>
        <w:t>)</w:t>
      </w:r>
    </w:p>
    <w:p w14:paraId="4652CCF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except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DeploymentConfigurationError</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p>
    <w:p w14:paraId="718E0DB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SystemExit</w:t>
      </w:r>
      <w:r w:rsidRPr="00C67E63">
        <w:rPr>
          <w:rFonts w:cs="Times New Roman"/>
          <w:color w:val="BBBEBF"/>
          <w:sz w:val="20"/>
          <w:szCs w:val="20"/>
          <w:lang w:val="en-GB" w:eastAsia="en-GB"/>
        </w:rPr>
        <w:t>(</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C9D1D9"/>
          <w:sz w:val="20"/>
          <w:szCs w:val="20"/>
          <w:lang w:val="en-GB" w:eastAsia="en-GB"/>
        </w:rPr>
        <w:t>exc</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p>
    <w:p w14:paraId="71B164E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w3</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Web3</w:t>
      </w:r>
      <w:r w:rsidRPr="00C67E63">
        <w:rPr>
          <w:rFonts w:cs="Times New Roman"/>
          <w:color w:val="BBBEBF"/>
          <w:sz w:val="20"/>
          <w:szCs w:val="20"/>
          <w:lang w:val="en-GB" w:eastAsia="en-GB"/>
        </w:rPr>
        <w:t>(</w:t>
      </w:r>
      <w:r w:rsidRPr="00C67E63">
        <w:rPr>
          <w:rFonts w:cs="Times New Roman"/>
          <w:color w:val="4EC9B0"/>
          <w:sz w:val="20"/>
          <w:szCs w:val="20"/>
          <w:lang w:val="en-GB" w:eastAsia="en-GB"/>
        </w:rPr>
        <w:t>Web3</w:t>
      </w:r>
      <w:r w:rsidRPr="00C67E63">
        <w:rPr>
          <w:rFonts w:cs="Times New Roman"/>
          <w:color w:val="BBBEBF"/>
          <w:sz w:val="20"/>
          <w:szCs w:val="20"/>
          <w:lang w:val="en-GB" w:eastAsia="en-GB"/>
        </w:rPr>
        <w:t>.</w:t>
      </w:r>
      <w:r w:rsidRPr="00C67E63">
        <w:rPr>
          <w:rFonts w:cs="Times New Roman"/>
          <w:color w:val="C9D1D9"/>
          <w:sz w:val="20"/>
          <w:szCs w:val="20"/>
          <w:lang w:val="en-GB" w:eastAsia="en-GB"/>
        </w:rPr>
        <w:t>HTTPProvider</w:t>
      </w:r>
      <w:r w:rsidRPr="00C67E63">
        <w:rPr>
          <w:rFonts w:cs="Times New Roman"/>
          <w:color w:val="BBBEBF"/>
          <w:sz w:val="20"/>
          <w:szCs w:val="20"/>
          <w:lang w:val="en-GB" w:eastAsia="en-GB"/>
        </w:rPr>
        <w:t>(</w:t>
      </w:r>
      <w:r w:rsidRPr="00C67E63">
        <w:rPr>
          <w:rFonts w:cs="Times New Roman"/>
          <w:color w:val="79C0FF"/>
          <w:sz w:val="20"/>
          <w:szCs w:val="20"/>
          <w:lang w:val="en-GB" w:eastAsia="en-GB"/>
        </w:rPr>
        <w:t>RPC_URL</w:t>
      </w:r>
      <w:r w:rsidRPr="00C67E63">
        <w:rPr>
          <w:rFonts w:cs="Times New Roman"/>
          <w:color w:val="BBBEBF"/>
          <w:sz w:val="20"/>
          <w:szCs w:val="20"/>
          <w:lang w:val="en-GB" w:eastAsia="en-GB"/>
        </w:rPr>
        <w:t>))</w:t>
      </w:r>
    </w:p>
    <w:p w14:paraId="3D798F2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If Sepolia reports an extraData validation error, inject</w:t>
      </w:r>
    </w:p>
    <w:p w14:paraId="7B7651F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ExtraDataToPOAMiddleware here before the connection check.</w:t>
      </w:r>
    </w:p>
    <w:p w14:paraId="053264E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try</w:t>
      </w:r>
      <w:r w:rsidRPr="00C67E63">
        <w:rPr>
          <w:rFonts w:cs="Times New Roman"/>
          <w:color w:val="BBBEBF"/>
          <w:sz w:val="20"/>
          <w:szCs w:val="20"/>
          <w:lang w:val="en-GB" w:eastAsia="en-GB"/>
        </w:rPr>
        <w:t>:</w:t>
      </w:r>
    </w:p>
    <w:p w14:paraId="7956411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contract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connect_claims_deployment</w:t>
      </w:r>
      <w:r w:rsidRPr="00C67E63">
        <w:rPr>
          <w:rFonts w:cs="Times New Roman"/>
          <w:color w:val="BBBEBF"/>
          <w:sz w:val="20"/>
          <w:szCs w:val="20"/>
          <w:lang w:val="en-GB" w:eastAsia="en-GB"/>
        </w:rPr>
        <w:t>(</w:t>
      </w:r>
      <w:r w:rsidRPr="00C67E63">
        <w:rPr>
          <w:rFonts w:cs="Times New Roman"/>
          <w:color w:val="C9D1D9"/>
          <w:sz w:val="20"/>
          <w:szCs w:val="20"/>
          <w:lang w:val="en-GB" w:eastAsia="en-GB"/>
        </w:rPr>
        <w:t>w3</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deployment</w:t>
      </w:r>
      <w:r w:rsidRPr="00C67E63">
        <w:rPr>
          <w:rFonts w:cs="Times New Roman"/>
          <w:color w:val="BBBEBF"/>
          <w:sz w:val="20"/>
          <w:szCs w:val="20"/>
          <w:lang w:val="en-GB" w:eastAsia="en-GB"/>
        </w:rPr>
        <w:t>)</w:t>
      </w:r>
    </w:p>
    <w:p w14:paraId="7D0C189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except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DeploymentValidationError</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p>
    <w:p w14:paraId="541982F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SystemExit</w:t>
      </w:r>
      <w:r w:rsidRPr="00C67E63">
        <w:rPr>
          <w:rFonts w:cs="Times New Roman"/>
          <w:color w:val="BBBEBF"/>
          <w:sz w:val="20"/>
          <w:szCs w:val="20"/>
          <w:lang w:val="en-GB" w:eastAsia="en-GB"/>
        </w:rPr>
        <w:t>(</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C9D1D9"/>
          <w:sz w:val="20"/>
          <w:szCs w:val="20"/>
          <w:lang w:val="en-GB" w:eastAsia="en-GB"/>
        </w:rPr>
        <w:t>exc</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p>
    <w:p w14:paraId="71C263F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contract_address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deployment</w:t>
      </w:r>
      <w:r w:rsidRPr="00C67E63">
        <w:rPr>
          <w:rFonts w:cs="Times New Roman"/>
          <w:color w:val="BBBEBF"/>
          <w:sz w:val="20"/>
          <w:szCs w:val="20"/>
          <w:lang w:val="en-GB" w:eastAsia="en-GB"/>
        </w:rPr>
        <w:t>.</w:t>
      </w:r>
      <w:r w:rsidRPr="00C67E63">
        <w:rPr>
          <w:rFonts w:cs="Times New Roman"/>
          <w:color w:val="C9D1D9"/>
          <w:sz w:val="20"/>
          <w:szCs w:val="20"/>
          <w:lang w:val="en-GB" w:eastAsia="en-GB"/>
        </w:rPr>
        <w:t>address</w:t>
      </w:r>
    </w:p>
    <w:p w14:paraId="498309C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kafka_settings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KafkaSettings</w:t>
      </w:r>
      <w:r w:rsidRPr="00C67E63">
        <w:rPr>
          <w:rFonts w:cs="Times New Roman"/>
          <w:color w:val="BBBEBF"/>
          <w:sz w:val="20"/>
          <w:szCs w:val="20"/>
          <w:lang w:val="en-GB" w:eastAsia="en-GB"/>
        </w:rPr>
        <w:t>.</w:t>
      </w:r>
      <w:r w:rsidRPr="00C67E63">
        <w:rPr>
          <w:rFonts w:cs="Times New Roman"/>
          <w:color w:val="D2A8FF"/>
          <w:sz w:val="20"/>
          <w:szCs w:val="20"/>
          <w:lang w:val="en-GB" w:eastAsia="en-GB"/>
        </w:rPr>
        <w:t>from_env</w:t>
      </w:r>
      <w:r w:rsidRPr="00C67E63">
        <w:rPr>
          <w:rFonts w:cs="Times New Roman"/>
          <w:color w:val="BBBEBF"/>
          <w:sz w:val="20"/>
          <w:szCs w:val="20"/>
          <w:lang w:val="en-GB" w:eastAsia="en-GB"/>
        </w:rPr>
        <w:t>()</w:t>
      </w:r>
    </w:p>
    <w:p w14:paraId="431BC0F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claim_event_publisher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create_publisher</w:t>
      </w:r>
      <w:r w:rsidRPr="00C67E63">
        <w:rPr>
          <w:rFonts w:cs="Times New Roman"/>
          <w:color w:val="BBBEBF"/>
          <w:sz w:val="20"/>
          <w:szCs w:val="20"/>
          <w:lang w:val="en-GB" w:eastAsia="en-GB"/>
        </w:rPr>
        <w:t>(</w:t>
      </w:r>
      <w:r w:rsidRPr="00C67E63">
        <w:rPr>
          <w:rFonts w:cs="Times New Roman"/>
          <w:color w:val="C9D1D9"/>
          <w:sz w:val="20"/>
          <w:szCs w:val="20"/>
          <w:lang w:val="en-GB" w:eastAsia="en-GB"/>
        </w:rPr>
        <w:t>kafka_settings</w:t>
      </w:r>
      <w:r w:rsidRPr="00C67E63">
        <w:rPr>
          <w:rFonts w:cs="Times New Roman"/>
          <w:color w:val="BBBEBF"/>
          <w:sz w:val="20"/>
          <w:szCs w:val="20"/>
          <w:lang w:val="en-GB" w:eastAsia="en-GB"/>
        </w:rPr>
        <w:t>)</w:t>
      </w:r>
    </w:p>
    <w:p w14:paraId="1AC7504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repositories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PostgresRepositories</w:t>
      </w:r>
      <w:r w:rsidRPr="00C67E63">
        <w:rPr>
          <w:rFonts w:cs="Times New Roman"/>
          <w:color w:val="BBBEBF"/>
          <w:sz w:val="20"/>
          <w:szCs w:val="20"/>
          <w:lang w:val="en-GB" w:eastAsia="en-GB"/>
        </w:rPr>
        <w:t>.</w:t>
      </w:r>
      <w:r w:rsidRPr="00C67E63">
        <w:rPr>
          <w:rFonts w:cs="Times New Roman"/>
          <w:color w:val="D2A8FF"/>
          <w:sz w:val="20"/>
          <w:szCs w:val="20"/>
          <w:lang w:val="en-GB" w:eastAsia="en-GB"/>
        </w:rPr>
        <w:t>from_env</w:t>
      </w:r>
      <w:r w:rsidRPr="00C67E63">
        <w:rPr>
          <w:rFonts w:cs="Times New Roman"/>
          <w:color w:val="BBBEBF"/>
          <w:sz w:val="20"/>
          <w:szCs w:val="20"/>
          <w:lang w:val="en-GB" w:eastAsia="en-GB"/>
        </w:rPr>
        <w:t>()</w:t>
      </w:r>
    </w:p>
    <w:p w14:paraId="6B5F674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chain_id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deployment</w:t>
      </w:r>
      <w:r w:rsidRPr="00C67E63">
        <w:rPr>
          <w:rFonts w:cs="Times New Roman"/>
          <w:color w:val="BBBEBF"/>
          <w:sz w:val="20"/>
          <w:szCs w:val="20"/>
          <w:lang w:val="en-GB" w:eastAsia="en-GB"/>
        </w:rPr>
        <w:t>.</w:t>
      </w:r>
      <w:r w:rsidRPr="00C67E63">
        <w:rPr>
          <w:rFonts w:cs="Times New Roman"/>
          <w:color w:val="C9D1D9"/>
          <w:sz w:val="20"/>
          <w:szCs w:val="20"/>
          <w:lang w:val="en-GB" w:eastAsia="en-GB"/>
        </w:rPr>
        <w:t>chain_id</w:t>
      </w:r>
    </w:p>
    <w:p w14:paraId="460993B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_</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dead_letter_path</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deployment_state_paths</w:t>
      </w:r>
      <w:r w:rsidRPr="00C67E63">
        <w:rPr>
          <w:rFonts w:cs="Times New Roman"/>
          <w:color w:val="BBBEBF"/>
          <w:sz w:val="20"/>
          <w:szCs w:val="20"/>
          <w:lang w:val="en-GB" w:eastAsia="en-GB"/>
        </w:rPr>
        <w:t>(</w:t>
      </w:r>
    </w:p>
    <w:p w14:paraId="7875930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os</w:t>
      </w:r>
      <w:r w:rsidRPr="00C67E63">
        <w:rPr>
          <w:rFonts w:cs="Times New Roman"/>
          <w:color w:val="BBBEBF"/>
          <w:sz w:val="20"/>
          <w:szCs w:val="20"/>
          <w:lang w:val="en-GB" w:eastAsia="en-GB"/>
        </w:rPr>
        <w:t>.</w:t>
      </w:r>
      <w:r w:rsidRPr="00C67E63">
        <w:rPr>
          <w:rFonts w:cs="Times New Roman"/>
          <w:color w:val="C9D1D9"/>
          <w:sz w:val="20"/>
          <w:szCs w:val="20"/>
          <w:lang w:val="en-GB" w:eastAsia="en-GB"/>
        </w:rPr>
        <w:t>environ</w:t>
      </w:r>
      <w:r w:rsidRPr="00C67E63">
        <w:rPr>
          <w:rFonts w:cs="Times New Roman"/>
          <w:color w:val="BBBEBF"/>
          <w:sz w:val="20"/>
          <w:szCs w:val="20"/>
          <w:lang w:val="en-GB" w:eastAsia="en-GB"/>
        </w:rPr>
        <w:t>,</w:t>
      </w:r>
    </w:p>
    <w:p w14:paraId="519727F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deployment_id</w:t>
      </w:r>
      <w:r w:rsidRPr="00C67E63">
        <w:rPr>
          <w:rFonts w:cs="Times New Roman"/>
          <w:color w:val="D4D4D4"/>
          <w:sz w:val="20"/>
          <w:szCs w:val="20"/>
          <w:lang w:val="en-GB" w:eastAsia="en-GB"/>
        </w:rPr>
        <w:t>=</w:t>
      </w:r>
      <w:r w:rsidRPr="00C67E63">
        <w:rPr>
          <w:rFonts w:cs="Times New Roman"/>
          <w:color w:val="C9D1D9"/>
          <w:sz w:val="20"/>
          <w:szCs w:val="20"/>
          <w:lang w:val="en-GB" w:eastAsia="en-GB"/>
        </w:rPr>
        <w:t>deployment</w:t>
      </w:r>
      <w:r w:rsidRPr="00C67E63">
        <w:rPr>
          <w:rFonts w:cs="Times New Roman"/>
          <w:color w:val="BBBEBF"/>
          <w:sz w:val="20"/>
          <w:szCs w:val="20"/>
          <w:lang w:val="en-GB" w:eastAsia="en-GB"/>
        </w:rPr>
        <w:t>.</w:t>
      </w:r>
      <w:r w:rsidRPr="00C67E63">
        <w:rPr>
          <w:rFonts w:cs="Times New Roman"/>
          <w:color w:val="C9D1D9"/>
          <w:sz w:val="20"/>
          <w:szCs w:val="20"/>
          <w:lang w:val="en-GB" w:eastAsia="en-GB"/>
        </w:rPr>
        <w:t>deployment_id</w:t>
      </w:r>
      <w:r w:rsidRPr="00C67E63">
        <w:rPr>
          <w:rFonts w:cs="Times New Roman"/>
          <w:color w:val="BBBEBF"/>
          <w:sz w:val="20"/>
          <w:szCs w:val="20"/>
          <w:lang w:val="en-GB" w:eastAsia="en-GB"/>
        </w:rPr>
        <w:t>,</w:t>
      </w:r>
    </w:p>
    <w:p w14:paraId="2EE4610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chain_id</w:t>
      </w:r>
      <w:r w:rsidRPr="00C67E63">
        <w:rPr>
          <w:rFonts w:cs="Times New Roman"/>
          <w:color w:val="D4D4D4"/>
          <w:sz w:val="20"/>
          <w:szCs w:val="20"/>
          <w:lang w:val="en-GB" w:eastAsia="en-GB"/>
        </w:rPr>
        <w:t>=</w:t>
      </w:r>
      <w:r w:rsidRPr="00C67E63">
        <w:rPr>
          <w:rFonts w:cs="Times New Roman"/>
          <w:color w:val="C9D1D9"/>
          <w:sz w:val="20"/>
          <w:szCs w:val="20"/>
          <w:lang w:val="en-GB" w:eastAsia="en-GB"/>
        </w:rPr>
        <w:t>chain_id</w:t>
      </w:r>
      <w:r w:rsidRPr="00C67E63">
        <w:rPr>
          <w:rFonts w:cs="Times New Roman"/>
          <w:color w:val="BBBEBF"/>
          <w:sz w:val="20"/>
          <w:szCs w:val="20"/>
          <w:lang w:val="en-GB" w:eastAsia="en-GB"/>
        </w:rPr>
        <w:t>,</w:t>
      </w:r>
    </w:p>
    <w:p w14:paraId="0A6B3BE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contract_address</w:t>
      </w:r>
      <w:r w:rsidRPr="00C67E63">
        <w:rPr>
          <w:rFonts w:cs="Times New Roman"/>
          <w:color w:val="D4D4D4"/>
          <w:sz w:val="20"/>
          <w:szCs w:val="20"/>
          <w:lang w:val="en-GB" w:eastAsia="en-GB"/>
        </w:rPr>
        <w:t>=</w:t>
      </w:r>
      <w:r w:rsidRPr="00C67E63">
        <w:rPr>
          <w:rFonts w:cs="Times New Roman"/>
          <w:color w:val="C9D1D9"/>
          <w:sz w:val="20"/>
          <w:szCs w:val="20"/>
          <w:lang w:val="en-GB" w:eastAsia="en-GB"/>
        </w:rPr>
        <w:t>contract_address</w:t>
      </w:r>
      <w:r w:rsidRPr="00C67E63">
        <w:rPr>
          <w:rFonts w:cs="Times New Roman"/>
          <w:color w:val="BBBEBF"/>
          <w:sz w:val="20"/>
          <w:szCs w:val="20"/>
          <w:lang w:val="en-GB" w:eastAsia="en-GB"/>
        </w:rPr>
        <w:t>,</w:t>
      </w:r>
    </w:p>
    <w:p w14:paraId="4EE52DF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921F11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cursor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PostgresClaimIndexCheckpoint</w:t>
      </w:r>
      <w:r w:rsidRPr="00C67E63">
        <w:rPr>
          <w:rFonts w:cs="Times New Roman"/>
          <w:color w:val="BBBEBF"/>
          <w:sz w:val="20"/>
          <w:szCs w:val="20"/>
          <w:lang w:val="en-GB" w:eastAsia="en-GB"/>
        </w:rPr>
        <w:t>(</w:t>
      </w:r>
    </w:p>
    <w:p w14:paraId="3629EED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repositories</w:t>
      </w:r>
      <w:r w:rsidRPr="00C67E63">
        <w:rPr>
          <w:rFonts w:cs="Times New Roman"/>
          <w:color w:val="BBBEBF"/>
          <w:sz w:val="20"/>
          <w:szCs w:val="20"/>
          <w:lang w:val="en-GB" w:eastAsia="en-GB"/>
        </w:rPr>
        <w:t>.</w:t>
      </w:r>
      <w:r w:rsidRPr="00C67E63">
        <w:rPr>
          <w:rFonts w:cs="Times New Roman"/>
          <w:color w:val="C9D1D9"/>
          <w:sz w:val="20"/>
          <w:szCs w:val="20"/>
          <w:lang w:val="en-GB" w:eastAsia="en-GB"/>
        </w:rPr>
        <w:t>claims</w:t>
      </w:r>
      <w:r w:rsidRPr="00C67E63">
        <w:rPr>
          <w:rFonts w:cs="Times New Roman"/>
          <w:color w:val="BBBEBF"/>
          <w:sz w:val="20"/>
          <w:szCs w:val="20"/>
          <w:lang w:val="en-GB" w:eastAsia="en-GB"/>
        </w:rPr>
        <w:t>,</w:t>
      </w:r>
    </w:p>
    <w:p w14:paraId="01BBB95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chain_id</w:t>
      </w:r>
      <w:r w:rsidRPr="00C67E63">
        <w:rPr>
          <w:rFonts w:cs="Times New Roman"/>
          <w:color w:val="D4D4D4"/>
          <w:sz w:val="20"/>
          <w:szCs w:val="20"/>
          <w:lang w:val="en-GB" w:eastAsia="en-GB"/>
        </w:rPr>
        <w:t>=</w:t>
      </w:r>
      <w:r w:rsidRPr="00C67E63">
        <w:rPr>
          <w:rFonts w:cs="Times New Roman"/>
          <w:color w:val="C9D1D9"/>
          <w:sz w:val="20"/>
          <w:szCs w:val="20"/>
          <w:lang w:val="en-GB" w:eastAsia="en-GB"/>
        </w:rPr>
        <w:t>chain_id</w:t>
      </w:r>
      <w:r w:rsidRPr="00C67E63">
        <w:rPr>
          <w:rFonts w:cs="Times New Roman"/>
          <w:color w:val="BBBEBF"/>
          <w:sz w:val="20"/>
          <w:szCs w:val="20"/>
          <w:lang w:val="en-GB" w:eastAsia="en-GB"/>
        </w:rPr>
        <w:t>,</w:t>
      </w:r>
    </w:p>
    <w:p w14:paraId="19C3252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contract_address</w:t>
      </w:r>
      <w:r w:rsidRPr="00C67E63">
        <w:rPr>
          <w:rFonts w:cs="Times New Roman"/>
          <w:color w:val="D4D4D4"/>
          <w:sz w:val="20"/>
          <w:szCs w:val="20"/>
          <w:lang w:val="en-GB" w:eastAsia="en-GB"/>
        </w:rPr>
        <w:t>=</w:t>
      </w:r>
      <w:r w:rsidRPr="00C67E63">
        <w:rPr>
          <w:rFonts w:cs="Times New Roman"/>
          <w:color w:val="C9D1D9"/>
          <w:sz w:val="20"/>
          <w:szCs w:val="20"/>
          <w:lang w:val="en-GB" w:eastAsia="en-GB"/>
        </w:rPr>
        <w:t>contract_address</w:t>
      </w:r>
      <w:r w:rsidRPr="00C67E63">
        <w:rPr>
          <w:rFonts w:cs="Times New Roman"/>
          <w:color w:val="BBBEBF"/>
          <w:sz w:val="20"/>
          <w:szCs w:val="20"/>
          <w:lang w:val="en-GB" w:eastAsia="en-GB"/>
        </w:rPr>
        <w:t>,</w:t>
      </w:r>
    </w:p>
    <w:p w14:paraId="6E748F5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p>
    <w:p w14:paraId="08AB4B4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processor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ClaimEventProcessor</w:t>
      </w:r>
      <w:r w:rsidRPr="00C67E63">
        <w:rPr>
          <w:rFonts w:cs="Times New Roman"/>
          <w:color w:val="BBBEBF"/>
          <w:sz w:val="20"/>
          <w:szCs w:val="20"/>
          <w:lang w:val="en-GB" w:eastAsia="en-GB"/>
        </w:rPr>
        <w:t>(</w:t>
      </w:r>
    </w:p>
    <w:p w14:paraId="2E74B53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chain_id</w:t>
      </w:r>
      <w:r w:rsidRPr="00C67E63">
        <w:rPr>
          <w:rFonts w:cs="Times New Roman"/>
          <w:color w:val="D4D4D4"/>
          <w:sz w:val="20"/>
          <w:szCs w:val="20"/>
          <w:lang w:val="en-GB" w:eastAsia="en-GB"/>
        </w:rPr>
        <w:t>=</w:t>
      </w:r>
      <w:r w:rsidRPr="00C67E63">
        <w:rPr>
          <w:rFonts w:cs="Times New Roman"/>
          <w:color w:val="C9D1D9"/>
          <w:sz w:val="20"/>
          <w:szCs w:val="20"/>
          <w:lang w:val="en-GB" w:eastAsia="en-GB"/>
        </w:rPr>
        <w:t>chain_id</w:t>
      </w:r>
      <w:r w:rsidRPr="00C67E63">
        <w:rPr>
          <w:rFonts w:cs="Times New Roman"/>
          <w:color w:val="BBBEBF"/>
          <w:sz w:val="20"/>
          <w:szCs w:val="20"/>
          <w:lang w:val="en-GB" w:eastAsia="en-GB"/>
        </w:rPr>
        <w:t>,</w:t>
      </w:r>
    </w:p>
    <w:p w14:paraId="4E59F76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contract_address</w:t>
      </w:r>
      <w:r w:rsidRPr="00C67E63">
        <w:rPr>
          <w:rFonts w:cs="Times New Roman"/>
          <w:color w:val="D4D4D4"/>
          <w:sz w:val="20"/>
          <w:szCs w:val="20"/>
          <w:lang w:val="en-GB" w:eastAsia="en-GB"/>
        </w:rPr>
        <w:t>=</w:t>
      </w:r>
      <w:r w:rsidRPr="00C67E63">
        <w:rPr>
          <w:rFonts w:cs="Times New Roman"/>
          <w:color w:val="C9D1D9"/>
          <w:sz w:val="20"/>
          <w:szCs w:val="20"/>
          <w:lang w:val="en-GB" w:eastAsia="en-GB"/>
        </w:rPr>
        <w:t>contract_address</w:t>
      </w:r>
      <w:r w:rsidRPr="00C67E63">
        <w:rPr>
          <w:rFonts w:cs="Times New Roman"/>
          <w:color w:val="BBBEBF"/>
          <w:sz w:val="20"/>
          <w:szCs w:val="20"/>
          <w:lang w:val="en-GB" w:eastAsia="en-GB"/>
        </w:rPr>
        <w:t>,</w:t>
      </w:r>
    </w:p>
    <w:p w14:paraId="6C75B34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contract</w:t>
      </w:r>
      <w:r w:rsidRPr="00C67E63">
        <w:rPr>
          <w:rFonts w:cs="Times New Roman"/>
          <w:color w:val="D4D4D4"/>
          <w:sz w:val="20"/>
          <w:szCs w:val="20"/>
          <w:lang w:val="en-GB" w:eastAsia="en-GB"/>
        </w:rPr>
        <w:t>=</w:t>
      </w:r>
      <w:r w:rsidRPr="00C67E63">
        <w:rPr>
          <w:rFonts w:cs="Times New Roman"/>
          <w:color w:val="C9D1D9"/>
          <w:sz w:val="20"/>
          <w:szCs w:val="20"/>
          <w:lang w:val="en-GB" w:eastAsia="en-GB"/>
        </w:rPr>
        <w:t>contract</w:t>
      </w:r>
      <w:r w:rsidRPr="00C67E63">
        <w:rPr>
          <w:rFonts w:cs="Times New Roman"/>
          <w:color w:val="BBBEBF"/>
          <w:sz w:val="20"/>
          <w:szCs w:val="20"/>
          <w:lang w:val="en-GB" w:eastAsia="en-GB"/>
        </w:rPr>
        <w:t>,</w:t>
      </w:r>
    </w:p>
    <w:p w14:paraId="7A6BFB8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ipfs</w:t>
      </w:r>
      <w:r w:rsidRPr="00C67E63">
        <w:rPr>
          <w:rFonts w:cs="Times New Roman"/>
          <w:color w:val="D4D4D4"/>
          <w:sz w:val="20"/>
          <w:szCs w:val="20"/>
          <w:lang w:val="en-GB" w:eastAsia="en-GB"/>
        </w:rPr>
        <w:t>=</w:t>
      </w:r>
      <w:r w:rsidRPr="00C67E63">
        <w:rPr>
          <w:rFonts w:cs="Times New Roman"/>
          <w:color w:val="4EC9B0"/>
          <w:sz w:val="20"/>
          <w:szCs w:val="20"/>
          <w:lang w:val="en-GB" w:eastAsia="en-GB"/>
        </w:rPr>
        <w:t>IPFSClient</w:t>
      </w:r>
      <w:r w:rsidRPr="00C67E63">
        <w:rPr>
          <w:rFonts w:cs="Times New Roman"/>
          <w:color w:val="BBBEBF"/>
          <w:sz w:val="20"/>
          <w:szCs w:val="20"/>
          <w:lang w:val="en-GB" w:eastAsia="en-GB"/>
        </w:rPr>
        <w:t>.</w:t>
      </w:r>
      <w:r w:rsidRPr="00C67E63">
        <w:rPr>
          <w:rFonts w:cs="Times New Roman"/>
          <w:color w:val="D2A8FF"/>
          <w:sz w:val="20"/>
          <w:szCs w:val="20"/>
          <w:lang w:val="en-GB" w:eastAsia="en-GB"/>
        </w:rPr>
        <w:t>from_env</w:t>
      </w:r>
      <w:r w:rsidRPr="00C67E63">
        <w:rPr>
          <w:rFonts w:cs="Times New Roman"/>
          <w:color w:val="BBBEBF"/>
          <w:sz w:val="20"/>
          <w:szCs w:val="20"/>
          <w:lang w:val="en-GB" w:eastAsia="en-GB"/>
        </w:rPr>
        <w:t>(),</w:t>
      </w:r>
    </w:p>
    <w:p w14:paraId="1B9DDF4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publisher</w:t>
      </w:r>
      <w:r w:rsidRPr="00C67E63">
        <w:rPr>
          <w:rFonts w:cs="Times New Roman"/>
          <w:color w:val="D4D4D4"/>
          <w:sz w:val="20"/>
          <w:szCs w:val="20"/>
          <w:lang w:val="en-GB" w:eastAsia="en-GB"/>
        </w:rPr>
        <w:t>=</w:t>
      </w:r>
      <w:r w:rsidRPr="00C67E63">
        <w:rPr>
          <w:rFonts w:cs="Times New Roman"/>
          <w:color w:val="C9D1D9"/>
          <w:sz w:val="20"/>
          <w:szCs w:val="20"/>
          <w:lang w:val="en-GB" w:eastAsia="en-GB"/>
        </w:rPr>
        <w:t>claim_event_publisher</w:t>
      </w:r>
      <w:r w:rsidRPr="00C67E63">
        <w:rPr>
          <w:rFonts w:cs="Times New Roman"/>
          <w:color w:val="BBBEBF"/>
          <w:sz w:val="20"/>
          <w:szCs w:val="20"/>
          <w:lang w:val="en-GB" w:eastAsia="en-GB"/>
        </w:rPr>
        <w:t>,</w:t>
      </w:r>
    </w:p>
    <w:p w14:paraId="128BBAA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indexer</w:t>
      </w:r>
      <w:r w:rsidRPr="00C67E63">
        <w:rPr>
          <w:rFonts w:cs="Times New Roman"/>
          <w:color w:val="D4D4D4"/>
          <w:sz w:val="20"/>
          <w:szCs w:val="20"/>
          <w:lang w:val="en-GB" w:eastAsia="en-GB"/>
        </w:rPr>
        <w:t>=</w:t>
      </w:r>
      <w:r w:rsidRPr="00C67E63">
        <w:rPr>
          <w:rFonts w:cs="Times New Roman"/>
          <w:color w:val="C9D1D9"/>
          <w:sz w:val="20"/>
          <w:szCs w:val="20"/>
          <w:lang w:val="en-GB" w:eastAsia="en-GB"/>
        </w:rPr>
        <w:t>repositories</w:t>
      </w:r>
      <w:r w:rsidRPr="00C67E63">
        <w:rPr>
          <w:rFonts w:cs="Times New Roman"/>
          <w:color w:val="BBBEBF"/>
          <w:sz w:val="20"/>
          <w:szCs w:val="20"/>
          <w:lang w:val="en-GB" w:eastAsia="en-GB"/>
        </w:rPr>
        <w:t>.</w:t>
      </w:r>
      <w:r w:rsidRPr="00C67E63">
        <w:rPr>
          <w:rFonts w:cs="Times New Roman"/>
          <w:color w:val="C9D1D9"/>
          <w:sz w:val="20"/>
          <w:szCs w:val="20"/>
          <w:lang w:val="en-GB" w:eastAsia="en-GB"/>
        </w:rPr>
        <w:t>claims</w:t>
      </w:r>
      <w:r w:rsidRPr="00C67E63">
        <w:rPr>
          <w:rFonts w:cs="Times New Roman"/>
          <w:color w:val="BBBEBF"/>
          <w:sz w:val="20"/>
          <w:szCs w:val="20"/>
          <w:lang w:val="en-GB" w:eastAsia="en-GB"/>
        </w:rPr>
        <w:t>,</w:t>
      </w:r>
    </w:p>
    <w:p w14:paraId="1583746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metrics</w:t>
      </w:r>
      <w:r w:rsidRPr="00C67E63">
        <w:rPr>
          <w:rFonts w:cs="Times New Roman"/>
          <w:color w:val="D4D4D4"/>
          <w:sz w:val="20"/>
          <w:szCs w:val="20"/>
          <w:lang w:val="en-GB" w:eastAsia="en-GB"/>
        </w:rPr>
        <w:t>=</w:t>
      </w:r>
      <w:r w:rsidRPr="00C67E63">
        <w:rPr>
          <w:rFonts w:cs="Times New Roman"/>
          <w:color w:val="C9D1D9"/>
          <w:sz w:val="20"/>
          <w:szCs w:val="20"/>
          <w:lang w:val="en-GB" w:eastAsia="en-GB"/>
        </w:rPr>
        <w:t>metrics</w:t>
      </w:r>
      <w:r w:rsidRPr="00C67E63">
        <w:rPr>
          <w:rFonts w:cs="Times New Roman"/>
          <w:color w:val="BBBEBF"/>
          <w:sz w:val="20"/>
          <w:szCs w:val="20"/>
          <w:lang w:val="en-GB" w:eastAsia="en-GB"/>
        </w:rPr>
        <w:t>,</w:t>
      </w:r>
    </w:p>
    <w:p w14:paraId="6F164D7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dead_letter</w:t>
      </w:r>
      <w:r w:rsidRPr="00C67E63">
        <w:rPr>
          <w:rFonts w:cs="Times New Roman"/>
          <w:color w:val="D4D4D4"/>
          <w:sz w:val="20"/>
          <w:szCs w:val="20"/>
          <w:lang w:val="en-GB" w:eastAsia="en-GB"/>
        </w:rPr>
        <w:t>=</w:t>
      </w:r>
      <w:r w:rsidRPr="00C67E63">
        <w:rPr>
          <w:rFonts w:cs="Times New Roman"/>
          <w:color w:val="4EC9B0"/>
          <w:sz w:val="20"/>
          <w:szCs w:val="20"/>
          <w:lang w:val="en-GB" w:eastAsia="en-GB"/>
        </w:rPr>
        <w:t>JsonlDeadLetterSink</w:t>
      </w:r>
      <w:r w:rsidRPr="00C67E63">
        <w:rPr>
          <w:rFonts w:cs="Times New Roman"/>
          <w:color w:val="BBBEBF"/>
          <w:sz w:val="20"/>
          <w:szCs w:val="20"/>
          <w:lang w:val="en-GB" w:eastAsia="en-GB"/>
        </w:rPr>
        <w:t>(</w:t>
      </w:r>
      <w:r w:rsidRPr="00C67E63">
        <w:rPr>
          <w:rFonts w:cs="Times New Roman"/>
          <w:color w:val="C9D1D9"/>
          <w:sz w:val="20"/>
          <w:szCs w:val="20"/>
          <w:lang w:val="en-GB" w:eastAsia="en-GB"/>
        </w:rPr>
        <w:t>dead_letter_path</w:t>
      </w:r>
      <w:r w:rsidRPr="00C67E63">
        <w:rPr>
          <w:rFonts w:cs="Times New Roman"/>
          <w:color w:val="BBBEBF"/>
          <w:sz w:val="20"/>
          <w:szCs w:val="20"/>
          <w:lang w:val="en-GB" w:eastAsia="en-GB"/>
        </w:rPr>
        <w:t>),</w:t>
      </w:r>
    </w:p>
    <w:p w14:paraId="45A5CBB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484A89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poller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ConfirmedBlockPoller</w:t>
      </w:r>
      <w:r w:rsidRPr="00C67E63">
        <w:rPr>
          <w:rFonts w:cs="Times New Roman"/>
          <w:color w:val="BBBEBF"/>
          <w:sz w:val="20"/>
          <w:szCs w:val="20"/>
          <w:lang w:val="en-GB" w:eastAsia="en-GB"/>
        </w:rPr>
        <w:t>(</w:t>
      </w:r>
    </w:p>
    <w:p w14:paraId="70434C9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processor</w:t>
      </w:r>
      <w:r w:rsidRPr="00C67E63">
        <w:rPr>
          <w:rFonts w:cs="Times New Roman"/>
          <w:color w:val="D4D4D4"/>
          <w:sz w:val="20"/>
          <w:szCs w:val="20"/>
          <w:lang w:val="en-GB" w:eastAsia="en-GB"/>
        </w:rPr>
        <w:t>=</w:t>
      </w:r>
      <w:r w:rsidRPr="00C67E63">
        <w:rPr>
          <w:rFonts w:cs="Times New Roman"/>
          <w:color w:val="C9D1D9"/>
          <w:sz w:val="20"/>
          <w:szCs w:val="20"/>
          <w:lang w:val="en-GB" w:eastAsia="en-GB"/>
        </w:rPr>
        <w:t>processor</w:t>
      </w:r>
      <w:r w:rsidRPr="00C67E63">
        <w:rPr>
          <w:rFonts w:cs="Times New Roman"/>
          <w:color w:val="BBBEBF"/>
          <w:sz w:val="20"/>
          <w:szCs w:val="20"/>
          <w:lang w:val="en-GB" w:eastAsia="en-GB"/>
        </w:rPr>
        <w:t>,</w:t>
      </w:r>
    </w:p>
    <w:p w14:paraId="60DD2F9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checkpoint</w:t>
      </w:r>
      <w:r w:rsidRPr="00C67E63">
        <w:rPr>
          <w:rFonts w:cs="Times New Roman"/>
          <w:color w:val="D4D4D4"/>
          <w:sz w:val="20"/>
          <w:szCs w:val="20"/>
          <w:lang w:val="en-GB" w:eastAsia="en-GB"/>
        </w:rPr>
        <w:t>=</w:t>
      </w:r>
      <w:r w:rsidRPr="00C67E63">
        <w:rPr>
          <w:rFonts w:cs="Times New Roman"/>
          <w:color w:val="C9D1D9"/>
          <w:sz w:val="20"/>
          <w:szCs w:val="20"/>
          <w:lang w:val="en-GB" w:eastAsia="en-GB"/>
        </w:rPr>
        <w:t>cursor</w:t>
      </w:r>
      <w:r w:rsidRPr="00C67E63">
        <w:rPr>
          <w:rFonts w:cs="Times New Roman"/>
          <w:color w:val="BBBEBF"/>
          <w:sz w:val="20"/>
          <w:szCs w:val="20"/>
          <w:lang w:val="en-GB" w:eastAsia="en-GB"/>
        </w:rPr>
        <w:t>,</w:t>
      </w:r>
    </w:p>
    <w:p w14:paraId="20788B4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confirmation_blocks</w:t>
      </w:r>
      <w:r w:rsidRPr="00C67E63">
        <w:rPr>
          <w:rFonts w:cs="Times New Roman"/>
          <w:color w:val="D4D4D4"/>
          <w:sz w:val="20"/>
          <w:szCs w:val="20"/>
          <w:lang w:val="en-GB" w:eastAsia="en-GB"/>
        </w:rPr>
        <w:t>=</w:t>
      </w:r>
      <w:r w:rsidRPr="00C67E63">
        <w:rPr>
          <w:rFonts w:cs="Times New Roman"/>
          <w:color w:val="79C0FF"/>
          <w:sz w:val="20"/>
          <w:szCs w:val="20"/>
          <w:lang w:val="en-GB" w:eastAsia="en-GB"/>
        </w:rPr>
        <w:t>CONFIRMATION_BLOCKS</w:t>
      </w:r>
      <w:r w:rsidRPr="00C67E63">
        <w:rPr>
          <w:rFonts w:cs="Times New Roman"/>
          <w:color w:val="BBBEBF"/>
          <w:sz w:val="20"/>
          <w:szCs w:val="20"/>
          <w:lang w:val="en-GB" w:eastAsia="en-GB"/>
        </w:rPr>
        <w:t>,</w:t>
      </w:r>
    </w:p>
    <w:p w14:paraId="4B8301B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max_block_range</w:t>
      </w:r>
      <w:r w:rsidRPr="00C67E63">
        <w:rPr>
          <w:rFonts w:cs="Times New Roman"/>
          <w:color w:val="D4D4D4"/>
          <w:sz w:val="20"/>
          <w:szCs w:val="20"/>
          <w:lang w:val="en-GB" w:eastAsia="en-GB"/>
        </w:rPr>
        <w:t>=</w:t>
      </w:r>
      <w:r w:rsidRPr="00C67E63">
        <w:rPr>
          <w:rFonts w:cs="Times New Roman"/>
          <w:color w:val="79C0FF"/>
          <w:sz w:val="20"/>
          <w:szCs w:val="20"/>
          <w:lang w:val="en-GB" w:eastAsia="en-GB"/>
        </w:rPr>
        <w:t>MAX_BLOCK_RANGE</w:t>
      </w:r>
      <w:r w:rsidRPr="00C67E63">
        <w:rPr>
          <w:rFonts w:cs="Times New Roman"/>
          <w:color w:val="BBBEBF"/>
          <w:sz w:val="20"/>
          <w:szCs w:val="20"/>
          <w:lang w:val="en-GB" w:eastAsia="en-GB"/>
        </w:rPr>
        <w:t>,</w:t>
      </w:r>
    </w:p>
    <w:p w14:paraId="7BE4F5A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9B03E3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95083B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logger</w:t>
      </w:r>
      <w:r w:rsidRPr="00C67E63">
        <w:rPr>
          <w:rFonts w:cs="Times New Roman"/>
          <w:color w:val="BBBEBF"/>
          <w:sz w:val="20"/>
          <w:szCs w:val="20"/>
          <w:lang w:val="en-GB" w:eastAsia="en-GB"/>
        </w:rPr>
        <w:t>.</w:t>
      </w:r>
      <w:r w:rsidRPr="00C67E63">
        <w:rPr>
          <w:rFonts w:cs="Times New Roman"/>
          <w:color w:val="D2A8FF"/>
          <w:sz w:val="20"/>
          <w:szCs w:val="20"/>
          <w:lang w:val="en-GB" w:eastAsia="en-GB"/>
        </w:rPr>
        <w:t>info</w:t>
      </w:r>
      <w:r w:rsidRPr="00C67E63">
        <w:rPr>
          <w:rFonts w:cs="Times New Roman"/>
          <w:color w:val="BBBEBF"/>
          <w:sz w:val="20"/>
          <w:szCs w:val="20"/>
          <w:lang w:val="en-GB" w:eastAsia="en-GB"/>
        </w:rPr>
        <w:t>(</w:t>
      </w:r>
    </w:p>
    <w:p w14:paraId="40D9463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"listener.started"</w:t>
      </w:r>
      <w:r w:rsidRPr="00C67E63">
        <w:rPr>
          <w:rFonts w:cs="Times New Roman"/>
          <w:color w:val="BBBEBF"/>
          <w:sz w:val="20"/>
          <w:szCs w:val="20"/>
          <w:lang w:val="en-GB" w:eastAsia="en-GB"/>
        </w:rPr>
        <w:t>,</w:t>
      </w:r>
    </w:p>
    <w:p w14:paraId="6A66894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event_names</w:t>
      </w:r>
      <w:r w:rsidRPr="00C67E63">
        <w:rPr>
          <w:rFonts w:cs="Times New Roman"/>
          <w:color w:val="D4D4D4"/>
          <w:sz w:val="20"/>
          <w:szCs w:val="20"/>
          <w:lang w:val="en-GB" w:eastAsia="en-GB"/>
        </w:rPr>
        <w:t>=</w:t>
      </w:r>
      <w:r w:rsidRPr="00C67E63">
        <w:rPr>
          <w:rFonts w:cs="Times New Roman"/>
          <w:color w:val="4EC9B0"/>
          <w:sz w:val="20"/>
          <w:szCs w:val="20"/>
          <w:lang w:val="en-GB" w:eastAsia="en-GB"/>
        </w:rPr>
        <w:t>list</w:t>
      </w:r>
      <w:r w:rsidRPr="00C67E63">
        <w:rPr>
          <w:rFonts w:cs="Times New Roman"/>
          <w:color w:val="BBBEBF"/>
          <w:sz w:val="20"/>
          <w:szCs w:val="20"/>
          <w:lang w:val="en-GB" w:eastAsia="en-GB"/>
        </w:rPr>
        <w:t>(</w:t>
      </w:r>
      <w:r w:rsidRPr="00C67E63">
        <w:rPr>
          <w:rFonts w:cs="Times New Roman"/>
          <w:color w:val="C9D1D9"/>
          <w:sz w:val="20"/>
          <w:szCs w:val="20"/>
          <w:lang w:val="en-GB" w:eastAsia="en-GB"/>
        </w:rPr>
        <w:t>processor</w:t>
      </w:r>
      <w:r w:rsidRPr="00C67E63">
        <w:rPr>
          <w:rFonts w:cs="Times New Roman"/>
          <w:color w:val="BBBEBF"/>
          <w:sz w:val="20"/>
          <w:szCs w:val="20"/>
          <w:lang w:val="en-GB" w:eastAsia="en-GB"/>
        </w:rPr>
        <w:t>.</w:t>
      </w:r>
      <w:r w:rsidRPr="00C67E63">
        <w:rPr>
          <w:rFonts w:cs="Times New Roman"/>
          <w:color w:val="C9D1D9"/>
          <w:sz w:val="20"/>
          <w:szCs w:val="20"/>
          <w:lang w:val="en-GB" w:eastAsia="en-GB"/>
        </w:rPr>
        <w:t>event_names</w:t>
      </w:r>
      <w:r w:rsidRPr="00C67E63">
        <w:rPr>
          <w:rFonts w:cs="Times New Roman"/>
          <w:color w:val="BBBEBF"/>
          <w:sz w:val="20"/>
          <w:szCs w:val="20"/>
          <w:lang w:val="en-GB" w:eastAsia="en-GB"/>
        </w:rPr>
        <w:t>),</w:t>
      </w:r>
    </w:p>
    <w:p w14:paraId="7AAE8EC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deployment_id</w:t>
      </w:r>
      <w:r w:rsidRPr="00C67E63">
        <w:rPr>
          <w:rFonts w:cs="Times New Roman"/>
          <w:color w:val="D4D4D4"/>
          <w:sz w:val="20"/>
          <w:szCs w:val="20"/>
          <w:lang w:val="en-GB" w:eastAsia="en-GB"/>
        </w:rPr>
        <w:t>=</w:t>
      </w:r>
      <w:r w:rsidRPr="00C67E63">
        <w:rPr>
          <w:rFonts w:cs="Times New Roman"/>
          <w:color w:val="C9D1D9"/>
          <w:sz w:val="20"/>
          <w:szCs w:val="20"/>
          <w:lang w:val="en-GB" w:eastAsia="en-GB"/>
        </w:rPr>
        <w:t>deployment</w:t>
      </w:r>
      <w:r w:rsidRPr="00C67E63">
        <w:rPr>
          <w:rFonts w:cs="Times New Roman"/>
          <w:color w:val="BBBEBF"/>
          <w:sz w:val="20"/>
          <w:szCs w:val="20"/>
          <w:lang w:val="en-GB" w:eastAsia="en-GB"/>
        </w:rPr>
        <w:t>.</w:t>
      </w:r>
      <w:r w:rsidRPr="00C67E63">
        <w:rPr>
          <w:rFonts w:cs="Times New Roman"/>
          <w:color w:val="C9D1D9"/>
          <w:sz w:val="20"/>
          <w:szCs w:val="20"/>
          <w:lang w:val="en-GB" w:eastAsia="en-GB"/>
        </w:rPr>
        <w:t>deployment_id</w:t>
      </w:r>
      <w:r w:rsidRPr="00C67E63">
        <w:rPr>
          <w:rFonts w:cs="Times New Roman"/>
          <w:color w:val="BBBEBF"/>
          <w:sz w:val="20"/>
          <w:szCs w:val="20"/>
          <w:lang w:val="en-GB" w:eastAsia="en-GB"/>
        </w:rPr>
        <w:t>,</w:t>
      </w:r>
    </w:p>
    <w:p w14:paraId="15A8B53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chain_id</w:t>
      </w:r>
      <w:r w:rsidRPr="00C67E63">
        <w:rPr>
          <w:rFonts w:cs="Times New Roman"/>
          <w:color w:val="D4D4D4"/>
          <w:sz w:val="20"/>
          <w:szCs w:val="20"/>
          <w:lang w:val="en-GB" w:eastAsia="en-GB"/>
        </w:rPr>
        <w:t>=</w:t>
      </w:r>
      <w:r w:rsidRPr="00C67E63">
        <w:rPr>
          <w:rFonts w:cs="Times New Roman"/>
          <w:color w:val="C9D1D9"/>
          <w:sz w:val="20"/>
          <w:szCs w:val="20"/>
          <w:lang w:val="en-GB" w:eastAsia="en-GB"/>
        </w:rPr>
        <w:t>chain_id</w:t>
      </w:r>
      <w:r w:rsidRPr="00C67E63">
        <w:rPr>
          <w:rFonts w:cs="Times New Roman"/>
          <w:color w:val="BBBEBF"/>
          <w:sz w:val="20"/>
          <w:szCs w:val="20"/>
          <w:lang w:val="en-GB" w:eastAsia="en-GB"/>
        </w:rPr>
        <w:t>,</w:t>
      </w:r>
    </w:p>
    <w:p w14:paraId="043D1D7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contract_address</w:t>
      </w:r>
      <w:r w:rsidRPr="00C67E63">
        <w:rPr>
          <w:rFonts w:cs="Times New Roman"/>
          <w:color w:val="D4D4D4"/>
          <w:sz w:val="20"/>
          <w:szCs w:val="20"/>
          <w:lang w:val="en-GB" w:eastAsia="en-GB"/>
        </w:rPr>
        <w:t>=</w:t>
      </w:r>
      <w:r w:rsidRPr="00C67E63">
        <w:rPr>
          <w:rFonts w:cs="Times New Roman"/>
          <w:color w:val="C9D1D9"/>
          <w:sz w:val="20"/>
          <w:szCs w:val="20"/>
          <w:lang w:val="en-GB" w:eastAsia="en-GB"/>
        </w:rPr>
        <w:t>contract_address</w:t>
      </w:r>
      <w:r w:rsidRPr="00C67E63">
        <w:rPr>
          <w:rFonts w:cs="Times New Roman"/>
          <w:color w:val="BBBEBF"/>
          <w:sz w:val="20"/>
          <w:szCs w:val="20"/>
          <w:lang w:val="en-GB" w:eastAsia="en-GB"/>
        </w:rPr>
        <w:t>,</w:t>
      </w:r>
    </w:p>
    <w:p w14:paraId="379FCB8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84EB79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claim_event_publisher</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4EE6816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logger</w:t>
      </w:r>
      <w:r w:rsidRPr="00C67E63">
        <w:rPr>
          <w:rFonts w:cs="Times New Roman"/>
          <w:color w:val="BBBEBF"/>
          <w:sz w:val="20"/>
          <w:szCs w:val="20"/>
          <w:lang w:val="en-GB" w:eastAsia="en-GB"/>
        </w:rPr>
        <w:t>.</w:t>
      </w:r>
      <w:r w:rsidRPr="00C67E63">
        <w:rPr>
          <w:rFonts w:cs="Times New Roman"/>
          <w:color w:val="D2A8FF"/>
          <w:sz w:val="20"/>
          <w:szCs w:val="20"/>
          <w:lang w:val="en-GB" w:eastAsia="en-GB"/>
        </w:rPr>
        <w:t>info</w:t>
      </w:r>
      <w:r w:rsidRPr="00C67E63">
        <w:rPr>
          <w:rFonts w:cs="Times New Roman"/>
          <w:color w:val="BBBEBF"/>
          <w:sz w:val="20"/>
          <w:szCs w:val="20"/>
          <w:lang w:val="en-GB" w:eastAsia="en-GB"/>
        </w:rPr>
        <w:t>(</w:t>
      </w:r>
    </w:p>
    <w:p w14:paraId="7C006E2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"kafka.publisher_enabled"</w:t>
      </w:r>
      <w:r w:rsidRPr="00C67E63">
        <w:rPr>
          <w:rFonts w:cs="Times New Roman"/>
          <w:color w:val="BBBEBF"/>
          <w:sz w:val="20"/>
          <w:szCs w:val="20"/>
          <w:lang w:val="en-GB" w:eastAsia="en-GB"/>
        </w:rPr>
        <w:t>,</w:t>
      </w:r>
    </w:p>
    <w:p w14:paraId="378E4DB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topic</w:t>
      </w:r>
      <w:r w:rsidRPr="00C67E63">
        <w:rPr>
          <w:rFonts w:cs="Times New Roman"/>
          <w:color w:val="D4D4D4"/>
          <w:sz w:val="20"/>
          <w:szCs w:val="20"/>
          <w:lang w:val="en-GB" w:eastAsia="en-GB"/>
        </w:rPr>
        <w:t>=</w:t>
      </w:r>
      <w:r w:rsidRPr="00C67E63">
        <w:rPr>
          <w:rFonts w:cs="Times New Roman"/>
          <w:color w:val="C9D1D9"/>
          <w:sz w:val="20"/>
          <w:szCs w:val="20"/>
          <w:lang w:val="en-GB" w:eastAsia="en-GB"/>
        </w:rPr>
        <w:t>kafka_settings</w:t>
      </w:r>
      <w:r w:rsidRPr="00C67E63">
        <w:rPr>
          <w:rFonts w:cs="Times New Roman"/>
          <w:color w:val="BBBEBF"/>
          <w:sz w:val="20"/>
          <w:szCs w:val="20"/>
          <w:lang w:val="en-GB" w:eastAsia="en-GB"/>
        </w:rPr>
        <w:t>.</w:t>
      </w:r>
      <w:r w:rsidRPr="00C67E63">
        <w:rPr>
          <w:rFonts w:cs="Times New Roman"/>
          <w:color w:val="C9D1D9"/>
          <w:sz w:val="20"/>
          <w:szCs w:val="20"/>
          <w:lang w:val="en-GB" w:eastAsia="en-GB"/>
        </w:rPr>
        <w:t>topic</w:t>
      </w:r>
      <w:r w:rsidRPr="00C67E63">
        <w:rPr>
          <w:rFonts w:cs="Times New Roman"/>
          <w:color w:val="BBBEBF"/>
          <w:sz w:val="20"/>
          <w:szCs w:val="20"/>
          <w:lang w:val="en-GB" w:eastAsia="en-GB"/>
        </w:rPr>
        <w:t>,</w:t>
      </w:r>
    </w:p>
    <w:p w14:paraId="6948623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bootstrap_servers</w:t>
      </w:r>
      <w:r w:rsidRPr="00C67E63">
        <w:rPr>
          <w:rFonts w:cs="Times New Roman"/>
          <w:color w:val="D4D4D4"/>
          <w:sz w:val="20"/>
          <w:szCs w:val="20"/>
          <w:lang w:val="en-GB" w:eastAsia="en-GB"/>
        </w:rPr>
        <w:t>=</w:t>
      </w:r>
      <w:r w:rsidRPr="00C67E63">
        <w:rPr>
          <w:rFonts w:cs="Times New Roman"/>
          <w:color w:val="C9D1D9"/>
          <w:sz w:val="20"/>
          <w:szCs w:val="20"/>
          <w:lang w:val="en-GB" w:eastAsia="en-GB"/>
        </w:rPr>
        <w:t>kafka_settings</w:t>
      </w:r>
      <w:r w:rsidRPr="00C67E63">
        <w:rPr>
          <w:rFonts w:cs="Times New Roman"/>
          <w:color w:val="BBBEBF"/>
          <w:sz w:val="20"/>
          <w:szCs w:val="20"/>
          <w:lang w:val="en-GB" w:eastAsia="en-GB"/>
        </w:rPr>
        <w:t>.</w:t>
      </w:r>
      <w:r w:rsidRPr="00C67E63">
        <w:rPr>
          <w:rFonts w:cs="Times New Roman"/>
          <w:color w:val="C9D1D9"/>
          <w:sz w:val="20"/>
          <w:szCs w:val="20"/>
          <w:lang w:val="en-GB" w:eastAsia="en-GB"/>
        </w:rPr>
        <w:t>bootstrap_servers</w:t>
      </w:r>
      <w:r w:rsidRPr="00C67E63">
        <w:rPr>
          <w:rFonts w:cs="Times New Roman"/>
          <w:color w:val="BBBEBF"/>
          <w:sz w:val="20"/>
          <w:szCs w:val="20"/>
          <w:lang w:val="en-GB" w:eastAsia="en-GB"/>
        </w:rPr>
        <w:t>,</w:t>
      </w:r>
    </w:p>
    <w:p w14:paraId="18ED823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6AA88F4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F8E86B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first_run_default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configured_start_block</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1</w:t>
      </w:r>
    </w:p>
    <w:p w14:paraId="79D2089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last_processed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cursor</w:t>
      </w:r>
      <w:r w:rsidRPr="00C67E63">
        <w:rPr>
          <w:rFonts w:cs="Times New Roman"/>
          <w:color w:val="BBBEBF"/>
          <w:sz w:val="20"/>
          <w:szCs w:val="20"/>
          <w:lang w:val="en-GB" w:eastAsia="en-GB"/>
        </w:rPr>
        <w:t>.</w:t>
      </w:r>
      <w:r w:rsidRPr="00C67E63">
        <w:rPr>
          <w:rFonts w:cs="Times New Roman"/>
          <w:color w:val="D2A8FF"/>
          <w:sz w:val="20"/>
          <w:szCs w:val="20"/>
          <w:lang w:val="en-GB" w:eastAsia="en-GB"/>
        </w:rPr>
        <w:t>load</w:t>
      </w:r>
      <w:r w:rsidRPr="00C67E63">
        <w:rPr>
          <w:rFonts w:cs="Times New Roman"/>
          <w:color w:val="BBBEBF"/>
          <w:sz w:val="20"/>
          <w:szCs w:val="20"/>
          <w:lang w:val="en-GB" w:eastAsia="en-GB"/>
        </w:rPr>
        <w:t>(</w:t>
      </w:r>
      <w:r w:rsidRPr="00C67E63">
        <w:rPr>
          <w:rFonts w:cs="Times New Roman"/>
          <w:color w:val="FFA657"/>
          <w:sz w:val="20"/>
          <w:szCs w:val="20"/>
          <w:lang w:val="en-GB" w:eastAsia="en-GB"/>
        </w:rPr>
        <w:t>default</w:t>
      </w:r>
      <w:r w:rsidRPr="00C67E63">
        <w:rPr>
          <w:rFonts w:cs="Times New Roman"/>
          <w:color w:val="D4D4D4"/>
          <w:sz w:val="20"/>
          <w:szCs w:val="20"/>
          <w:lang w:val="en-GB" w:eastAsia="en-GB"/>
        </w:rPr>
        <w:t>=</w:t>
      </w:r>
      <w:r w:rsidRPr="00C67E63">
        <w:rPr>
          <w:rFonts w:cs="Times New Roman"/>
          <w:color w:val="C9D1D9"/>
          <w:sz w:val="20"/>
          <w:szCs w:val="20"/>
          <w:lang w:val="en-GB" w:eastAsia="en-GB"/>
        </w:rPr>
        <w:t>first_run_default</w:t>
      </w:r>
      <w:r w:rsidRPr="00C67E63">
        <w:rPr>
          <w:rFonts w:cs="Times New Roman"/>
          <w:color w:val="BBBEBF"/>
          <w:sz w:val="20"/>
          <w:szCs w:val="20"/>
          <w:lang w:val="en-GB" w:eastAsia="en-GB"/>
        </w:rPr>
        <w:t>)</w:t>
      </w:r>
    </w:p>
    <w:p w14:paraId="09A0965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logger</w:t>
      </w:r>
      <w:r w:rsidRPr="00C67E63">
        <w:rPr>
          <w:rFonts w:cs="Times New Roman"/>
          <w:color w:val="BBBEBF"/>
          <w:sz w:val="20"/>
          <w:szCs w:val="20"/>
          <w:lang w:val="en-GB" w:eastAsia="en-GB"/>
        </w:rPr>
        <w:t>.</w:t>
      </w:r>
      <w:r w:rsidRPr="00C67E63">
        <w:rPr>
          <w:rFonts w:cs="Times New Roman"/>
          <w:color w:val="D2A8FF"/>
          <w:sz w:val="20"/>
          <w:szCs w:val="20"/>
          <w:lang w:val="en-GB" w:eastAsia="en-GB"/>
        </w:rPr>
        <w:t>info</w:t>
      </w:r>
      <w:r w:rsidRPr="00C67E63">
        <w:rPr>
          <w:rFonts w:cs="Times New Roman"/>
          <w:color w:val="BBBEBF"/>
          <w:sz w:val="20"/>
          <w:szCs w:val="20"/>
          <w:lang w:val="en-GB" w:eastAsia="en-GB"/>
        </w:rPr>
        <w:t>(</w:t>
      </w:r>
    </w:p>
    <w:p w14:paraId="70B39F3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"listener.checkpoint_loaded"</w:t>
      </w:r>
      <w:r w:rsidRPr="00C67E63">
        <w:rPr>
          <w:rFonts w:cs="Times New Roman"/>
          <w:color w:val="BBBEBF"/>
          <w:sz w:val="20"/>
          <w:szCs w:val="20"/>
          <w:lang w:val="en-GB" w:eastAsia="en-GB"/>
        </w:rPr>
        <w:t>,</w:t>
      </w:r>
    </w:p>
    <w:p w14:paraId="35F0734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checkpoint_store</w:t>
      </w:r>
      <w:r w:rsidRPr="00C67E63">
        <w:rPr>
          <w:rFonts w:cs="Times New Roman"/>
          <w:color w:val="D4D4D4"/>
          <w:sz w:val="20"/>
          <w:szCs w:val="20"/>
          <w:lang w:val="en-GB" w:eastAsia="en-GB"/>
        </w:rPr>
        <w:t>=</w:t>
      </w:r>
      <w:r w:rsidRPr="00C67E63">
        <w:rPr>
          <w:rFonts w:cs="Times New Roman"/>
          <w:color w:val="A5D6FF"/>
          <w:sz w:val="20"/>
          <w:szCs w:val="20"/>
          <w:lang w:val="en-GB" w:eastAsia="en-GB"/>
        </w:rPr>
        <w:t>"postgresql"</w:t>
      </w:r>
      <w:r w:rsidRPr="00C67E63">
        <w:rPr>
          <w:rFonts w:cs="Times New Roman"/>
          <w:color w:val="BBBEBF"/>
          <w:sz w:val="20"/>
          <w:szCs w:val="20"/>
          <w:lang w:val="en-GB" w:eastAsia="en-GB"/>
        </w:rPr>
        <w:t>,</w:t>
      </w:r>
    </w:p>
    <w:p w14:paraId="648414C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last_processed_block</w:t>
      </w:r>
      <w:r w:rsidRPr="00C67E63">
        <w:rPr>
          <w:rFonts w:cs="Times New Roman"/>
          <w:color w:val="D4D4D4"/>
          <w:sz w:val="20"/>
          <w:szCs w:val="20"/>
          <w:lang w:val="en-GB" w:eastAsia="en-GB"/>
        </w:rPr>
        <w:t>=</w:t>
      </w:r>
      <w:r w:rsidRPr="00C67E63">
        <w:rPr>
          <w:rFonts w:cs="Times New Roman"/>
          <w:color w:val="C9D1D9"/>
          <w:sz w:val="20"/>
          <w:szCs w:val="20"/>
          <w:lang w:val="en-GB" w:eastAsia="en-GB"/>
        </w:rPr>
        <w:t>last_processed</w:t>
      </w:r>
      <w:r w:rsidRPr="00C67E63">
        <w:rPr>
          <w:rFonts w:cs="Times New Roman"/>
          <w:color w:val="BBBEBF"/>
          <w:sz w:val="20"/>
          <w:szCs w:val="20"/>
          <w:lang w:val="en-GB" w:eastAsia="en-GB"/>
        </w:rPr>
        <w:t>,</w:t>
      </w:r>
    </w:p>
    <w:p w14:paraId="3A1E254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1881E5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logger</w:t>
      </w:r>
      <w:r w:rsidRPr="00C67E63">
        <w:rPr>
          <w:rFonts w:cs="Times New Roman"/>
          <w:color w:val="BBBEBF"/>
          <w:sz w:val="20"/>
          <w:szCs w:val="20"/>
          <w:lang w:val="en-GB" w:eastAsia="en-GB"/>
        </w:rPr>
        <w:t>.</w:t>
      </w:r>
      <w:r w:rsidRPr="00C67E63">
        <w:rPr>
          <w:rFonts w:cs="Times New Roman"/>
          <w:color w:val="D2A8FF"/>
          <w:sz w:val="20"/>
          <w:szCs w:val="20"/>
          <w:lang w:val="en-GB" w:eastAsia="en-GB"/>
        </w:rPr>
        <w:t>info</w:t>
      </w:r>
      <w:r w:rsidRPr="00C67E63">
        <w:rPr>
          <w:rFonts w:cs="Times New Roman"/>
          <w:color w:val="BBBEBF"/>
          <w:sz w:val="20"/>
          <w:szCs w:val="20"/>
          <w:lang w:val="en-GB" w:eastAsia="en-GB"/>
        </w:rPr>
        <w:t>(</w:t>
      </w:r>
      <w:r w:rsidRPr="00C67E63">
        <w:rPr>
          <w:rFonts w:cs="Times New Roman"/>
          <w:color w:val="A5D6FF"/>
          <w:sz w:val="20"/>
          <w:szCs w:val="20"/>
          <w:lang w:val="en-GB" w:eastAsia="en-GB"/>
        </w:rPr>
        <w:t>"listener.dead_letter_ready"</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path</w:t>
      </w:r>
      <w:r w:rsidRPr="00C67E63">
        <w:rPr>
          <w:rFonts w:cs="Times New Roman"/>
          <w:color w:val="D4D4D4"/>
          <w:sz w:val="20"/>
          <w:szCs w:val="20"/>
          <w:lang w:val="en-GB" w:eastAsia="en-GB"/>
        </w:rPr>
        <w:t>=</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C9D1D9"/>
          <w:sz w:val="20"/>
          <w:szCs w:val="20"/>
          <w:lang w:val="en-GB" w:eastAsia="en-GB"/>
        </w:rPr>
        <w:t>dead_letter_path</w:t>
      </w:r>
      <w:r w:rsidRPr="00C67E63">
        <w:rPr>
          <w:rFonts w:cs="Times New Roman"/>
          <w:color w:val="BBBEBF"/>
          <w:sz w:val="20"/>
          <w:szCs w:val="20"/>
          <w:lang w:val="en-GB" w:eastAsia="en-GB"/>
        </w:rPr>
        <w:t>))</w:t>
      </w:r>
    </w:p>
    <w:p w14:paraId="4E00760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02BD9C0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try</w:t>
      </w:r>
      <w:r w:rsidRPr="00C67E63">
        <w:rPr>
          <w:rFonts w:cs="Times New Roman"/>
          <w:color w:val="BBBEBF"/>
          <w:sz w:val="20"/>
          <w:szCs w:val="20"/>
          <w:lang w:val="en-GB" w:eastAsia="en-GB"/>
        </w:rPr>
        <w:t>:</w:t>
      </w:r>
    </w:p>
    <w:p w14:paraId="3F17811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while</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shutdown</w:t>
      </w:r>
      <w:r w:rsidRPr="00C67E63">
        <w:rPr>
          <w:rFonts w:cs="Times New Roman"/>
          <w:color w:val="BBBEBF"/>
          <w:sz w:val="20"/>
          <w:szCs w:val="20"/>
          <w:lang w:val="en-GB" w:eastAsia="en-GB"/>
        </w:rPr>
        <w:t>.</w:t>
      </w:r>
      <w:r w:rsidRPr="00C67E63">
        <w:rPr>
          <w:rFonts w:cs="Times New Roman"/>
          <w:color w:val="D2A8FF"/>
          <w:sz w:val="20"/>
          <w:szCs w:val="20"/>
          <w:lang w:val="en-GB" w:eastAsia="en-GB"/>
        </w:rPr>
        <w:t>is_set</w:t>
      </w:r>
      <w:r w:rsidRPr="00C67E63">
        <w:rPr>
          <w:rFonts w:cs="Times New Roman"/>
          <w:color w:val="BBBEBF"/>
          <w:sz w:val="20"/>
          <w:szCs w:val="20"/>
          <w:lang w:val="en-GB" w:eastAsia="en-GB"/>
        </w:rPr>
        <w:t>():</w:t>
      </w:r>
    </w:p>
    <w:p w14:paraId="03BF892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try</w:t>
      </w:r>
      <w:r w:rsidRPr="00C67E63">
        <w:rPr>
          <w:rFonts w:cs="Times New Roman"/>
          <w:color w:val="BBBEBF"/>
          <w:sz w:val="20"/>
          <w:szCs w:val="20"/>
          <w:lang w:val="en-GB" w:eastAsia="en-GB"/>
        </w:rPr>
        <w:t>:</w:t>
      </w:r>
    </w:p>
    <w:p w14:paraId="65FD601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C9D1D9"/>
          <w:sz w:val="20"/>
          <w:szCs w:val="20"/>
          <w:lang w:val="en-GB" w:eastAsia="en-GB"/>
        </w:rPr>
        <w:t>latest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w3</w:t>
      </w:r>
      <w:r w:rsidRPr="00C67E63">
        <w:rPr>
          <w:rFonts w:cs="Times New Roman"/>
          <w:color w:val="BBBEBF"/>
          <w:sz w:val="20"/>
          <w:szCs w:val="20"/>
          <w:lang w:val="en-GB" w:eastAsia="en-GB"/>
        </w:rPr>
        <w:t>.</w:t>
      </w:r>
      <w:r w:rsidRPr="00C67E63">
        <w:rPr>
          <w:rFonts w:cs="Times New Roman"/>
          <w:color w:val="C9D1D9"/>
          <w:sz w:val="20"/>
          <w:szCs w:val="20"/>
          <w:lang w:val="en-GB" w:eastAsia="en-GB"/>
        </w:rPr>
        <w:t>eth</w:t>
      </w:r>
      <w:r w:rsidRPr="00C67E63">
        <w:rPr>
          <w:rFonts w:cs="Times New Roman"/>
          <w:color w:val="BBBEBF"/>
          <w:sz w:val="20"/>
          <w:szCs w:val="20"/>
          <w:lang w:val="en-GB" w:eastAsia="en-GB"/>
        </w:rPr>
        <w:t>.</w:t>
      </w:r>
      <w:r w:rsidRPr="00C67E63">
        <w:rPr>
          <w:rFonts w:cs="Times New Roman"/>
          <w:color w:val="C9D1D9"/>
          <w:sz w:val="20"/>
          <w:szCs w:val="20"/>
          <w:lang w:val="en-GB" w:eastAsia="en-GB"/>
        </w:rPr>
        <w:t>block_number</w:t>
      </w:r>
    </w:p>
    <w:p w14:paraId="445BC0F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last_processed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poller</w:t>
      </w:r>
      <w:r w:rsidRPr="00C67E63">
        <w:rPr>
          <w:rFonts w:cs="Times New Roman"/>
          <w:color w:val="BBBEBF"/>
          <w:sz w:val="20"/>
          <w:szCs w:val="20"/>
          <w:lang w:val="en-GB" w:eastAsia="en-GB"/>
        </w:rPr>
        <w:t>.</w:t>
      </w:r>
      <w:r w:rsidRPr="00C67E63">
        <w:rPr>
          <w:rFonts w:cs="Times New Roman"/>
          <w:color w:val="D2A8FF"/>
          <w:sz w:val="20"/>
          <w:szCs w:val="20"/>
          <w:lang w:val="en-GB" w:eastAsia="en-GB"/>
        </w:rPr>
        <w:t>process_to_safe_head</w:t>
      </w:r>
      <w:r w:rsidRPr="00C67E63">
        <w:rPr>
          <w:rFonts w:cs="Times New Roman"/>
          <w:color w:val="BBBEBF"/>
          <w:sz w:val="20"/>
          <w:szCs w:val="20"/>
          <w:lang w:val="en-GB" w:eastAsia="en-GB"/>
        </w:rPr>
        <w:t>(</w:t>
      </w:r>
    </w:p>
    <w:p w14:paraId="0F06E4E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latest_block</w:t>
      </w:r>
      <w:r w:rsidRPr="00C67E63">
        <w:rPr>
          <w:rFonts w:cs="Times New Roman"/>
          <w:color w:val="D4D4D4"/>
          <w:sz w:val="20"/>
          <w:szCs w:val="20"/>
          <w:lang w:val="en-GB" w:eastAsia="en-GB"/>
        </w:rPr>
        <w:t>=</w:t>
      </w:r>
      <w:r w:rsidRPr="00C67E63">
        <w:rPr>
          <w:rFonts w:cs="Times New Roman"/>
          <w:color w:val="C9D1D9"/>
          <w:sz w:val="20"/>
          <w:szCs w:val="20"/>
          <w:lang w:val="en-GB" w:eastAsia="en-GB"/>
        </w:rPr>
        <w:t>latest</w:t>
      </w:r>
      <w:r w:rsidRPr="00C67E63">
        <w:rPr>
          <w:rFonts w:cs="Times New Roman"/>
          <w:color w:val="BBBEBF"/>
          <w:sz w:val="20"/>
          <w:szCs w:val="20"/>
          <w:lang w:val="en-GB" w:eastAsia="en-GB"/>
        </w:rPr>
        <w:t>,</w:t>
      </w:r>
    </w:p>
    <w:p w14:paraId="1688409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last_processed</w:t>
      </w:r>
      <w:r w:rsidRPr="00C67E63">
        <w:rPr>
          <w:rFonts w:cs="Times New Roman"/>
          <w:color w:val="D4D4D4"/>
          <w:sz w:val="20"/>
          <w:szCs w:val="20"/>
          <w:lang w:val="en-GB" w:eastAsia="en-GB"/>
        </w:rPr>
        <w:t>=</w:t>
      </w:r>
      <w:r w:rsidRPr="00C67E63">
        <w:rPr>
          <w:rFonts w:cs="Times New Roman"/>
          <w:color w:val="C9D1D9"/>
          <w:sz w:val="20"/>
          <w:szCs w:val="20"/>
          <w:lang w:val="en-GB" w:eastAsia="en-GB"/>
        </w:rPr>
        <w:t>last_processed</w:t>
      </w:r>
      <w:r w:rsidRPr="00C67E63">
        <w:rPr>
          <w:rFonts w:cs="Times New Roman"/>
          <w:color w:val="BBBEBF"/>
          <w:sz w:val="20"/>
          <w:szCs w:val="20"/>
          <w:lang w:val="en-GB" w:eastAsia="en-GB"/>
        </w:rPr>
        <w:t>,</w:t>
      </w:r>
    </w:p>
    <w:p w14:paraId="0422D66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should_stop</w:t>
      </w:r>
      <w:r w:rsidRPr="00C67E63">
        <w:rPr>
          <w:rFonts w:cs="Times New Roman"/>
          <w:color w:val="D4D4D4"/>
          <w:sz w:val="20"/>
          <w:szCs w:val="20"/>
          <w:lang w:val="en-GB" w:eastAsia="en-GB"/>
        </w:rPr>
        <w:t>=</w:t>
      </w:r>
      <w:r w:rsidRPr="00C67E63">
        <w:rPr>
          <w:rFonts w:cs="Times New Roman"/>
          <w:color w:val="C9D1D9"/>
          <w:sz w:val="20"/>
          <w:szCs w:val="20"/>
          <w:lang w:val="en-GB" w:eastAsia="en-GB"/>
        </w:rPr>
        <w:t>shutdown</w:t>
      </w:r>
      <w:r w:rsidRPr="00C67E63">
        <w:rPr>
          <w:rFonts w:cs="Times New Roman"/>
          <w:color w:val="BBBEBF"/>
          <w:sz w:val="20"/>
          <w:szCs w:val="20"/>
          <w:lang w:val="en-GB" w:eastAsia="en-GB"/>
        </w:rPr>
        <w:t>.</w:t>
      </w:r>
      <w:r w:rsidRPr="00C67E63">
        <w:rPr>
          <w:rFonts w:cs="Times New Roman"/>
          <w:color w:val="D2A8FF"/>
          <w:sz w:val="20"/>
          <w:szCs w:val="20"/>
          <w:lang w:val="en-GB" w:eastAsia="en-GB"/>
        </w:rPr>
        <w:t>is_set</w:t>
      </w:r>
      <w:r w:rsidRPr="00C67E63">
        <w:rPr>
          <w:rFonts w:cs="Times New Roman"/>
          <w:color w:val="BBBEBF"/>
          <w:sz w:val="20"/>
          <w:szCs w:val="20"/>
          <w:lang w:val="en-GB" w:eastAsia="en-GB"/>
        </w:rPr>
        <w:t>,</w:t>
      </w:r>
    </w:p>
    <w:p w14:paraId="4788A07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F81982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metrics</w:t>
      </w:r>
      <w:r w:rsidRPr="00C67E63">
        <w:rPr>
          <w:rFonts w:cs="Times New Roman"/>
          <w:color w:val="BBBEBF"/>
          <w:sz w:val="20"/>
          <w:szCs w:val="20"/>
          <w:lang w:val="en-GB" w:eastAsia="en-GB"/>
        </w:rPr>
        <w:t>.</w:t>
      </w:r>
      <w:r w:rsidRPr="00C67E63">
        <w:rPr>
          <w:rFonts w:cs="Times New Roman"/>
          <w:color w:val="D2A8FF"/>
          <w:sz w:val="20"/>
          <w:szCs w:val="20"/>
          <w:lang w:val="en-GB" w:eastAsia="en-GB"/>
        </w:rPr>
        <w:t>observe_poll</w:t>
      </w:r>
      <w:r w:rsidRPr="00C67E63">
        <w:rPr>
          <w:rFonts w:cs="Times New Roman"/>
          <w:color w:val="BBBEBF"/>
          <w:sz w:val="20"/>
          <w:szCs w:val="20"/>
          <w:lang w:val="en-GB" w:eastAsia="en-GB"/>
        </w:rPr>
        <w:t>(</w:t>
      </w:r>
    </w:p>
    <w:p w14:paraId="09B7DC1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latest_block</w:t>
      </w:r>
      <w:r w:rsidRPr="00C67E63">
        <w:rPr>
          <w:rFonts w:cs="Times New Roman"/>
          <w:color w:val="D4D4D4"/>
          <w:sz w:val="20"/>
          <w:szCs w:val="20"/>
          <w:lang w:val="en-GB" w:eastAsia="en-GB"/>
        </w:rPr>
        <w:t>=</w:t>
      </w:r>
      <w:r w:rsidRPr="00C67E63">
        <w:rPr>
          <w:rFonts w:cs="Times New Roman"/>
          <w:color w:val="C9D1D9"/>
          <w:sz w:val="20"/>
          <w:szCs w:val="20"/>
          <w:lang w:val="en-GB" w:eastAsia="en-GB"/>
        </w:rPr>
        <w:t>latest</w:t>
      </w:r>
      <w:r w:rsidRPr="00C67E63">
        <w:rPr>
          <w:rFonts w:cs="Times New Roman"/>
          <w:color w:val="BBBEBF"/>
          <w:sz w:val="20"/>
          <w:szCs w:val="20"/>
          <w:lang w:val="en-GB" w:eastAsia="en-GB"/>
        </w:rPr>
        <w:t>,</w:t>
      </w:r>
    </w:p>
    <w:p w14:paraId="6D839E8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last_processed_block</w:t>
      </w:r>
      <w:r w:rsidRPr="00C67E63">
        <w:rPr>
          <w:rFonts w:cs="Times New Roman"/>
          <w:color w:val="D4D4D4"/>
          <w:sz w:val="20"/>
          <w:szCs w:val="20"/>
          <w:lang w:val="en-GB" w:eastAsia="en-GB"/>
        </w:rPr>
        <w:t>=</w:t>
      </w:r>
      <w:r w:rsidRPr="00C67E63">
        <w:rPr>
          <w:rFonts w:cs="Times New Roman"/>
          <w:color w:val="C9D1D9"/>
          <w:sz w:val="20"/>
          <w:szCs w:val="20"/>
          <w:lang w:val="en-GB" w:eastAsia="en-GB"/>
        </w:rPr>
        <w:t>last_processed</w:t>
      </w:r>
      <w:r w:rsidRPr="00C67E63">
        <w:rPr>
          <w:rFonts w:cs="Times New Roman"/>
          <w:color w:val="BBBEBF"/>
          <w:sz w:val="20"/>
          <w:szCs w:val="20"/>
          <w:lang w:val="en-GB" w:eastAsia="en-GB"/>
        </w:rPr>
        <w:t>,</w:t>
      </w:r>
    </w:p>
    <w:p w14:paraId="6D66372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confirmation_blocks</w:t>
      </w:r>
      <w:r w:rsidRPr="00C67E63">
        <w:rPr>
          <w:rFonts w:cs="Times New Roman"/>
          <w:color w:val="D4D4D4"/>
          <w:sz w:val="20"/>
          <w:szCs w:val="20"/>
          <w:lang w:val="en-GB" w:eastAsia="en-GB"/>
        </w:rPr>
        <w:t>=</w:t>
      </w:r>
      <w:r w:rsidRPr="00C67E63">
        <w:rPr>
          <w:rFonts w:cs="Times New Roman"/>
          <w:color w:val="79C0FF"/>
          <w:sz w:val="20"/>
          <w:szCs w:val="20"/>
          <w:lang w:val="en-GB" w:eastAsia="en-GB"/>
        </w:rPr>
        <w:t>CONFIRMATION_BLOCKS</w:t>
      </w:r>
      <w:r w:rsidRPr="00C67E63">
        <w:rPr>
          <w:rFonts w:cs="Times New Roman"/>
          <w:color w:val="BBBEBF"/>
          <w:sz w:val="20"/>
          <w:szCs w:val="20"/>
          <w:lang w:val="en-GB" w:eastAsia="en-GB"/>
        </w:rPr>
        <w:t>,</w:t>
      </w:r>
    </w:p>
    <w:p w14:paraId="055F9CC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00E59A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except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Exception</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noqa: BLE001 - adapter failures retry safely</w:t>
      </w:r>
    </w:p>
    <w:p w14:paraId="01915F7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RPC, IPFS and Kafka failures all retry from the saved checkpoint.</w:t>
      </w:r>
    </w:p>
    <w:p w14:paraId="41071F6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metrics</w:t>
      </w:r>
      <w:r w:rsidRPr="00C67E63">
        <w:rPr>
          <w:rFonts w:cs="Times New Roman"/>
          <w:color w:val="BBBEBF"/>
          <w:sz w:val="20"/>
          <w:szCs w:val="20"/>
          <w:lang w:val="en-GB" w:eastAsia="en-GB"/>
        </w:rPr>
        <w:t>.</w:t>
      </w:r>
      <w:r w:rsidRPr="00C67E63">
        <w:rPr>
          <w:rFonts w:cs="Times New Roman"/>
          <w:color w:val="D2A8FF"/>
          <w:sz w:val="20"/>
          <w:szCs w:val="20"/>
          <w:lang w:val="en-GB" w:eastAsia="en-GB"/>
        </w:rPr>
        <w:t>observe_poll_error</w:t>
      </w:r>
      <w:r w:rsidRPr="00C67E63">
        <w:rPr>
          <w:rFonts w:cs="Times New Roman"/>
          <w:color w:val="BBBEBF"/>
          <w:sz w:val="20"/>
          <w:szCs w:val="20"/>
          <w:lang w:val="en-GB" w:eastAsia="en-GB"/>
        </w:rPr>
        <w:t>()</w:t>
      </w:r>
    </w:p>
    <w:p w14:paraId="494BC85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logger</w:t>
      </w:r>
      <w:r w:rsidRPr="00C67E63">
        <w:rPr>
          <w:rFonts w:cs="Times New Roman"/>
          <w:color w:val="BBBEBF"/>
          <w:sz w:val="20"/>
          <w:szCs w:val="20"/>
          <w:lang w:val="en-GB" w:eastAsia="en-GB"/>
        </w:rPr>
        <w:t>.</w:t>
      </w:r>
      <w:r w:rsidRPr="00C67E63">
        <w:rPr>
          <w:rFonts w:cs="Times New Roman"/>
          <w:color w:val="D2A8FF"/>
          <w:sz w:val="20"/>
          <w:szCs w:val="20"/>
          <w:lang w:val="en-GB" w:eastAsia="en-GB"/>
        </w:rPr>
        <w:t>warning</w:t>
      </w:r>
      <w:r w:rsidRPr="00C67E63">
        <w:rPr>
          <w:rFonts w:cs="Times New Roman"/>
          <w:color w:val="BBBEBF"/>
          <w:sz w:val="20"/>
          <w:szCs w:val="20"/>
          <w:lang w:val="en-GB" w:eastAsia="en-GB"/>
        </w:rPr>
        <w:t>(</w:t>
      </w:r>
    </w:p>
    <w:p w14:paraId="7B50CF4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"listener.poll_failed"</w:t>
      </w:r>
      <w:r w:rsidRPr="00C67E63">
        <w:rPr>
          <w:rFonts w:cs="Times New Roman"/>
          <w:color w:val="BBBEBF"/>
          <w:sz w:val="20"/>
          <w:szCs w:val="20"/>
          <w:lang w:val="en-GB" w:eastAsia="en-GB"/>
        </w:rPr>
        <w:t>,</w:t>
      </w:r>
    </w:p>
    <w:p w14:paraId="662D8AD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error_type</w:t>
      </w:r>
      <w:r w:rsidRPr="00C67E63">
        <w:rPr>
          <w:rFonts w:cs="Times New Roman"/>
          <w:color w:val="D4D4D4"/>
          <w:sz w:val="20"/>
          <w:szCs w:val="20"/>
          <w:lang w:val="en-GB" w:eastAsia="en-GB"/>
        </w:rPr>
        <w:t>=</w:t>
      </w:r>
      <w:r w:rsidRPr="00C67E63">
        <w:rPr>
          <w:rFonts w:cs="Times New Roman"/>
          <w:color w:val="4EC9B0"/>
          <w:sz w:val="20"/>
          <w:szCs w:val="20"/>
          <w:lang w:val="en-GB" w:eastAsia="en-GB"/>
        </w:rPr>
        <w:t>type</w:t>
      </w:r>
      <w:r w:rsidRPr="00C67E63">
        <w:rPr>
          <w:rFonts w:cs="Times New Roman"/>
          <w:color w:val="BBBEBF"/>
          <w:sz w:val="20"/>
          <w:szCs w:val="20"/>
          <w:lang w:val="en-GB" w:eastAsia="en-GB"/>
        </w:rPr>
        <w:t>(</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r w:rsidRPr="00C67E63">
        <w:rPr>
          <w:rFonts w:cs="Times New Roman"/>
          <w:color w:val="C9D1D9"/>
          <w:sz w:val="20"/>
          <w:szCs w:val="20"/>
          <w:lang w:val="en-GB" w:eastAsia="en-GB"/>
        </w:rPr>
        <w:t>__name__</w:t>
      </w:r>
      <w:r w:rsidRPr="00C67E63">
        <w:rPr>
          <w:rFonts w:cs="Times New Roman"/>
          <w:color w:val="BBBEBF"/>
          <w:sz w:val="20"/>
          <w:szCs w:val="20"/>
          <w:lang w:val="en-GB" w:eastAsia="en-GB"/>
        </w:rPr>
        <w:t>,</w:t>
      </w:r>
    </w:p>
    <w:p w14:paraId="7C33900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retrying</w:t>
      </w:r>
      <w:r w:rsidRPr="00C67E63">
        <w:rPr>
          <w:rFonts w:cs="Times New Roman"/>
          <w:color w:val="D4D4D4"/>
          <w:sz w:val="20"/>
          <w:szCs w:val="20"/>
          <w:lang w:val="en-GB" w:eastAsia="en-GB"/>
        </w:rPr>
        <w:t>=</w:t>
      </w:r>
      <w:r w:rsidRPr="00C67E63">
        <w:rPr>
          <w:rFonts w:cs="Times New Roman"/>
          <w:color w:val="569CD6"/>
          <w:sz w:val="20"/>
          <w:szCs w:val="20"/>
          <w:lang w:val="en-GB" w:eastAsia="en-GB"/>
        </w:rPr>
        <w:t>True</w:t>
      </w:r>
      <w:r w:rsidRPr="00C67E63">
        <w:rPr>
          <w:rFonts w:cs="Times New Roman"/>
          <w:color w:val="BBBEBF"/>
          <w:sz w:val="20"/>
          <w:szCs w:val="20"/>
          <w:lang w:val="en-GB" w:eastAsia="en-GB"/>
        </w:rPr>
        <w:t>,</w:t>
      </w:r>
    </w:p>
    <w:p w14:paraId="6128378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EE7F71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Unlike time.sleep, this returns immediately when Docker asks the</w:t>
      </w:r>
    </w:p>
    <w:p w14:paraId="03FFD3A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container to stop, making normal deployments quick and predictable.</w:t>
      </w:r>
    </w:p>
    <w:p w14:paraId="086859E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shutdown</w:t>
      </w:r>
      <w:r w:rsidRPr="00C67E63">
        <w:rPr>
          <w:rFonts w:cs="Times New Roman"/>
          <w:color w:val="BBBEBF"/>
          <w:sz w:val="20"/>
          <w:szCs w:val="20"/>
          <w:lang w:val="en-GB" w:eastAsia="en-GB"/>
        </w:rPr>
        <w:t>.</w:t>
      </w:r>
      <w:r w:rsidRPr="00C67E63">
        <w:rPr>
          <w:rFonts w:cs="Times New Roman"/>
          <w:color w:val="D2A8FF"/>
          <w:sz w:val="20"/>
          <w:szCs w:val="20"/>
          <w:lang w:val="en-GB" w:eastAsia="en-GB"/>
        </w:rPr>
        <w:t>wait</w:t>
      </w:r>
      <w:r w:rsidRPr="00C67E63">
        <w:rPr>
          <w:rFonts w:cs="Times New Roman"/>
          <w:color w:val="BBBEBF"/>
          <w:sz w:val="20"/>
          <w:szCs w:val="20"/>
          <w:lang w:val="en-GB" w:eastAsia="en-GB"/>
        </w:rPr>
        <w:t>(</w:t>
      </w:r>
      <w:r w:rsidRPr="00C67E63">
        <w:rPr>
          <w:rFonts w:cs="Times New Roman"/>
          <w:color w:val="79C0FF"/>
          <w:sz w:val="20"/>
          <w:szCs w:val="20"/>
          <w:lang w:val="en-GB" w:eastAsia="en-GB"/>
        </w:rPr>
        <w:t>POLL_INTERVAL</w:t>
      </w:r>
      <w:r w:rsidRPr="00C67E63">
        <w:rPr>
          <w:rFonts w:cs="Times New Roman"/>
          <w:color w:val="BBBEBF"/>
          <w:sz w:val="20"/>
          <w:szCs w:val="20"/>
          <w:lang w:val="en-GB" w:eastAsia="en-GB"/>
        </w:rPr>
        <w:t>)</w:t>
      </w:r>
    </w:p>
    <w:p w14:paraId="264DECC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finally</w:t>
      </w:r>
      <w:r w:rsidRPr="00C67E63">
        <w:rPr>
          <w:rFonts w:cs="Times New Roman"/>
          <w:color w:val="BBBEBF"/>
          <w:sz w:val="20"/>
          <w:szCs w:val="20"/>
          <w:lang w:val="en-GB" w:eastAsia="en-GB"/>
        </w:rPr>
        <w:t>:</w:t>
      </w:r>
    </w:p>
    <w:p w14:paraId="168068E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claim_event_publisher</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is</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57462A8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claim_event_publisher</w:t>
      </w:r>
      <w:r w:rsidRPr="00C67E63">
        <w:rPr>
          <w:rFonts w:cs="Times New Roman"/>
          <w:color w:val="BBBEBF"/>
          <w:sz w:val="20"/>
          <w:szCs w:val="20"/>
          <w:lang w:val="en-GB" w:eastAsia="en-GB"/>
        </w:rPr>
        <w:t>.</w:t>
      </w:r>
      <w:r w:rsidRPr="00C67E63">
        <w:rPr>
          <w:rFonts w:cs="Times New Roman"/>
          <w:color w:val="D2A8FF"/>
          <w:sz w:val="20"/>
          <w:szCs w:val="20"/>
          <w:lang w:val="en-GB" w:eastAsia="en-GB"/>
        </w:rPr>
        <w:t>close</w:t>
      </w:r>
      <w:r w:rsidRPr="00C67E63">
        <w:rPr>
          <w:rFonts w:cs="Times New Roman"/>
          <w:color w:val="BBBEBF"/>
          <w:sz w:val="20"/>
          <w:szCs w:val="20"/>
          <w:lang w:val="en-GB" w:eastAsia="en-GB"/>
        </w:rPr>
        <w:t>()</w:t>
      </w:r>
    </w:p>
    <w:p w14:paraId="39D991F9" w14:textId="77777777" w:rsidR="00264701" w:rsidRPr="00C67E63" w:rsidRDefault="00264701" w:rsidP="00264701">
      <w:pPr>
        <w:shd w:val="clear" w:color="auto" w:fill="121314"/>
        <w:spacing w:after="240" w:line="300" w:lineRule="atLeast"/>
        <w:jc w:val="left"/>
        <w:rPr>
          <w:rFonts w:cs="Times New Roman"/>
          <w:color w:val="BBBEBF"/>
          <w:sz w:val="20"/>
          <w:szCs w:val="20"/>
          <w:lang w:val="en-GB" w:eastAsia="en-GB"/>
        </w:rPr>
      </w:pPr>
    </w:p>
    <w:p w14:paraId="6AC1C1A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__name__</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"__main__"</w:t>
      </w:r>
      <w:r w:rsidRPr="00C67E63">
        <w:rPr>
          <w:rFonts w:cs="Times New Roman"/>
          <w:color w:val="BBBEBF"/>
          <w:sz w:val="20"/>
          <w:szCs w:val="20"/>
          <w:lang w:val="en-GB" w:eastAsia="en-GB"/>
        </w:rPr>
        <w:t>:</w:t>
      </w:r>
    </w:p>
    <w:p w14:paraId="262E95A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main</w:t>
      </w:r>
      <w:r w:rsidRPr="00C67E63">
        <w:rPr>
          <w:rFonts w:cs="Times New Roman"/>
          <w:color w:val="BBBEBF"/>
          <w:sz w:val="20"/>
          <w:szCs w:val="20"/>
          <w:lang w:val="en-GB" w:eastAsia="en-GB"/>
        </w:rPr>
        <w:t>()</w:t>
      </w:r>
    </w:p>
    <w:p w14:paraId="6430292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26A7457D" w14:textId="77777777" w:rsidR="00264701" w:rsidRPr="00C67E63" w:rsidRDefault="00264701" w:rsidP="00354F4A">
      <w:pPr>
        <w:rPr>
          <w:rFonts w:cs="Times New Roman"/>
        </w:rPr>
      </w:pPr>
    </w:p>
    <w:p w14:paraId="7A21861A" w14:textId="77777777" w:rsidR="00264701" w:rsidRPr="00C67E63" w:rsidRDefault="00264701" w:rsidP="00354F4A">
      <w:pPr>
        <w:pStyle w:val="Heading3"/>
        <w:rPr>
          <w:rFonts w:ascii="Times New Roman" w:hAnsi="Times New Roman" w:cs="Times New Roman"/>
        </w:rPr>
      </w:pPr>
      <w:r w:rsidRPr="00C67E63">
        <w:rPr>
          <w:rFonts w:ascii="Times New Roman" w:hAnsi="Times New Roman" w:cs="Times New Roman"/>
        </w:rPr>
        <w:t>B.3.4 Scoring model implementation</w:t>
      </w:r>
    </w:p>
    <w:p w14:paraId="73228E66" w14:textId="77777777" w:rsidR="00FE44ED" w:rsidRPr="00C67E63" w:rsidRDefault="00FE44ED" w:rsidP="00354F4A">
      <w:pPr>
        <w:rPr>
          <w:rFonts w:cs="Times New Roman"/>
        </w:rPr>
      </w:pPr>
      <w:r w:rsidRPr="00C67E63">
        <w:rPr>
          <w:rFonts w:cs="Times New Roman"/>
          <w:b/>
          <w:bCs/>
        </w:rPr>
        <w:t xml:space="preserve">Demonstrates: </w:t>
      </w:r>
      <w:r w:rsidRPr="00C67E63">
        <w:rPr>
          <w:rFonts w:cs="Times New Roman"/>
        </w:rPr>
        <w:t>the serving-time use of the trained XGBoost model, not the model-training process.</w:t>
      </w:r>
    </w:p>
    <w:p w14:paraId="0FBDE21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"""Turn one submitted motor claim into a score a person can inspect.</w:t>
      </w:r>
    </w:p>
    <w:p w14:paraId="0297F3D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A71296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This module is the small bridge between the web application and the trained</w:t>
      </w:r>
    </w:p>
    <w:p w14:paraId="024E797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XGBoost model. In everyday terms, it does four jobs:</w:t>
      </w:r>
    </w:p>
    <w:p w14:paraId="179780D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2A355B3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1. load only the reviewed model artifact and check that it has not changed;</w:t>
      </w:r>
    </w:p>
    <w:p w14:paraId="5BF951E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2. reshape an application claim into the fields used during model training;</w:t>
      </w:r>
    </w:p>
    <w:p w14:paraId="06C7ED9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lastRenderedPageBreak/>
        <w:t>3. ask XGBoost for a fraud-risk probability; and</w:t>
      </w:r>
    </w:p>
    <w:p w14:paraId="3EF2E8E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4. turn the five strongest local SHAP effects into readable reasons.</w:t>
      </w:r>
    </w:p>
    <w:p w14:paraId="07DD324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BDF3B5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SHAP explains what influenced this model prediction. It does not establish that</w:t>
      </w:r>
    </w:p>
    <w:p w14:paraId="4DF3649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fraud happened, and the scorer therefore returns evidence for human review</w:t>
      </w:r>
    </w:p>
    <w:p w14:paraId="0D680B9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rather than an automatic approval or rejection decision.</w:t>
      </w:r>
    </w:p>
    <w:p w14:paraId="6B90916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w:t>
      </w:r>
    </w:p>
    <w:p w14:paraId="2427844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B093E9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__future__</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annotations</w:t>
      </w:r>
    </w:p>
    <w:p w14:paraId="4CB2778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59F4B2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hashlib</w:t>
      </w:r>
    </w:p>
    <w:p w14:paraId="7B1224D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json</w:t>
      </w:r>
    </w:p>
    <w:p w14:paraId="021BABD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os</w:t>
      </w:r>
    </w:p>
    <w:p w14:paraId="7A9B197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dataclasses</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asdict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dataclass</w:t>
      </w:r>
    </w:p>
    <w:p w14:paraId="2B2CA7F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pathlib</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Path</w:t>
      </w:r>
    </w:p>
    <w:p w14:paraId="6B34DFA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typing</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Any</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Protocol</w:t>
      </w:r>
    </w:p>
    <w:p w14:paraId="6674446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572367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joblib</w:t>
      </w:r>
    </w:p>
    <w:p w14:paraId="59A0021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numpy</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np</w:t>
      </w:r>
    </w:p>
    <w:p w14:paraId="6A7C1EA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pandas</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pd</w:t>
      </w:r>
    </w:p>
    <w:p w14:paraId="36B14D7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shap</w:t>
      </w:r>
    </w:p>
    <w:p w14:paraId="4AF531F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3B8B580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packages</w:t>
      </w:r>
      <w:r w:rsidRPr="00C67E63">
        <w:rPr>
          <w:rFonts w:cs="Times New Roman"/>
          <w:color w:val="BBBEBF"/>
          <w:sz w:val="20"/>
          <w:szCs w:val="20"/>
          <w:lang w:val="en-GB" w:eastAsia="en-GB"/>
        </w:rPr>
        <w:t>.</w:t>
      </w:r>
      <w:r w:rsidRPr="00C67E63">
        <w:rPr>
          <w:rFonts w:cs="Times New Roman"/>
          <w:color w:val="4EC9B0"/>
          <w:sz w:val="20"/>
          <w:szCs w:val="20"/>
          <w:lang w:val="en-GB" w:eastAsia="en-GB"/>
        </w:rPr>
        <w:t>model</w:t>
      </w:r>
      <w:r w:rsidRPr="00C67E63">
        <w:rPr>
          <w:rFonts w:cs="Times New Roman"/>
          <w:color w:val="BBBEBF"/>
          <w:sz w:val="20"/>
          <w:szCs w:val="20"/>
          <w:lang w:val="en-GB" w:eastAsia="en-GB"/>
        </w:rPr>
        <w:t>.</w:t>
      </w:r>
      <w:r w:rsidRPr="00C67E63">
        <w:rPr>
          <w:rFonts w:cs="Times New Roman"/>
          <w:color w:val="4EC9B0"/>
          <w:sz w:val="20"/>
          <w:szCs w:val="20"/>
          <w:lang w:val="en-GB" w:eastAsia="en-GB"/>
        </w:rPr>
        <w:t>contracts</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FraudReason</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FraudScore</w:t>
      </w:r>
    </w:p>
    <w:p w14:paraId="6BBCE95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packages</w:t>
      </w:r>
      <w:r w:rsidRPr="00C67E63">
        <w:rPr>
          <w:rFonts w:cs="Times New Roman"/>
          <w:color w:val="BBBEBF"/>
          <w:sz w:val="20"/>
          <w:szCs w:val="20"/>
          <w:lang w:val="en-GB" w:eastAsia="en-GB"/>
        </w:rPr>
        <w:t>.</w:t>
      </w:r>
      <w:r w:rsidRPr="00C67E63">
        <w:rPr>
          <w:rFonts w:cs="Times New Roman"/>
          <w:color w:val="4EC9B0"/>
          <w:sz w:val="20"/>
          <w:szCs w:val="20"/>
          <w:lang w:val="en-GB" w:eastAsia="en-GB"/>
        </w:rPr>
        <w:t>model</w:t>
      </w:r>
      <w:r w:rsidRPr="00C67E63">
        <w:rPr>
          <w:rFonts w:cs="Times New Roman"/>
          <w:color w:val="BBBEBF"/>
          <w:sz w:val="20"/>
          <w:szCs w:val="20"/>
          <w:lang w:val="en-GB" w:eastAsia="en-GB"/>
        </w:rPr>
        <w:t>.</w:t>
      </w:r>
      <w:r w:rsidRPr="00C67E63">
        <w:rPr>
          <w:rFonts w:cs="Times New Roman"/>
          <w:color w:val="4EC9B0"/>
          <w:sz w:val="20"/>
          <w:szCs w:val="20"/>
          <w:lang w:val="en-GB" w:eastAsia="en-GB"/>
        </w:rPr>
        <w:t>research_pipeline</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FEATURE_COLUMNS</w:t>
      </w:r>
    </w:p>
    <w:p w14:paraId="494FD46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693E5D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This is created by ``python -m packages.model.train_xgboost``.</w:t>
      </w:r>
    </w:p>
    <w:p w14:paraId="42E5E11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An environment variable can point to another reviewed artifact at deployment.</w:t>
      </w:r>
    </w:p>
    <w:p w14:paraId="07FA1E9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79C0FF"/>
          <w:sz w:val="20"/>
          <w:szCs w:val="20"/>
          <w:lang w:val="en-GB" w:eastAsia="en-GB"/>
        </w:rPr>
        <w:t>DEFAULT_ARTIFACT_DIR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p>
    <w:p w14:paraId="2173F61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Path</w:t>
      </w:r>
      <w:r w:rsidRPr="00C67E63">
        <w:rPr>
          <w:rFonts w:cs="Times New Roman"/>
          <w:color w:val="BBBEBF"/>
          <w:sz w:val="20"/>
          <w:szCs w:val="20"/>
          <w:lang w:val="en-GB" w:eastAsia="en-GB"/>
        </w:rPr>
        <w:t>(</w:t>
      </w:r>
      <w:r w:rsidRPr="00C67E63">
        <w:rPr>
          <w:rFonts w:cs="Times New Roman"/>
          <w:color w:val="C9D1D9"/>
          <w:sz w:val="20"/>
          <w:szCs w:val="20"/>
          <w:lang w:val="en-GB" w:eastAsia="en-GB"/>
        </w:rPr>
        <w:t>__file__</w:t>
      </w:r>
      <w:r w:rsidRPr="00C67E63">
        <w:rPr>
          <w:rFonts w:cs="Times New Roman"/>
          <w:color w:val="BBBEBF"/>
          <w:sz w:val="20"/>
          <w:szCs w:val="20"/>
          <w:lang w:val="en-GB" w:eastAsia="en-GB"/>
        </w:rPr>
        <w:t>).</w:t>
      </w:r>
      <w:r w:rsidRPr="00C67E63">
        <w:rPr>
          <w:rFonts w:cs="Times New Roman"/>
          <w:color w:val="D2A8FF"/>
          <w:sz w:val="20"/>
          <w:szCs w:val="20"/>
          <w:lang w:val="en-GB" w:eastAsia="en-GB"/>
        </w:rPr>
        <w:t>resolve</w:t>
      </w:r>
      <w:r w:rsidRPr="00C67E63">
        <w:rPr>
          <w:rFonts w:cs="Times New Roman"/>
          <w:color w:val="BBBEBF"/>
          <w:sz w:val="20"/>
          <w:szCs w:val="20"/>
          <w:lang w:val="en-GB" w:eastAsia="en-GB"/>
        </w:rPr>
        <w:t>().</w:t>
      </w:r>
      <w:r w:rsidRPr="00C67E63">
        <w:rPr>
          <w:rFonts w:cs="Times New Roman"/>
          <w:color w:val="C9D1D9"/>
          <w:sz w:val="20"/>
          <w:szCs w:val="20"/>
          <w:lang w:val="en-GB" w:eastAsia="en-GB"/>
        </w:rPr>
        <w:t>parent</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"artifacts"</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"xgboost-african-motor-v1"</w:t>
      </w:r>
    </w:p>
    <w:p w14:paraId="78B3F65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w:t>
      </w:r>
    </w:p>
    <w:p w14:paraId="2AFF483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E825E8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The model works with machine-oriented feature names. These mappings give the</w:t>
      </w:r>
    </w:p>
    <w:p w14:paraId="0A71B7F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API and dashboard short labels that are easier for an investigator to read.</w:t>
      </w:r>
    </w:p>
    <w:p w14:paraId="47AA49E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79C0FF"/>
          <w:sz w:val="20"/>
          <w:szCs w:val="20"/>
          <w:lang w:val="en-GB" w:eastAsia="en-GB"/>
        </w:rPr>
        <w:t>NUMERIC_LABELS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p>
    <w:p w14:paraId="6AE2FDD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"vehicle_age"</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"Vehicle age"</w:t>
      </w:r>
      <w:r w:rsidRPr="00C67E63">
        <w:rPr>
          <w:rFonts w:cs="Times New Roman"/>
          <w:color w:val="BBBEBF"/>
          <w:sz w:val="20"/>
          <w:szCs w:val="20"/>
          <w:lang w:val="en-GB" w:eastAsia="en-GB"/>
        </w:rPr>
        <w:t>,</w:t>
      </w:r>
    </w:p>
    <w:p w14:paraId="2130D46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"claim_amount_usd"</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"Claim amount"</w:t>
      </w:r>
      <w:r w:rsidRPr="00C67E63">
        <w:rPr>
          <w:rFonts w:cs="Times New Roman"/>
          <w:color w:val="BBBEBF"/>
          <w:sz w:val="20"/>
          <w:szCs w:val="20"/>
          <w:lang w:val="en-GB" w:eastAsia="en-GB"/>
        </w:rPr>
        <w:t>,</w:t>
      </w:r>
    </w:p>
    <w:p w14:paraId="69526A2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"policy_premium_usd"</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"Policy premium"</w:t>
      </w:r>
      <w:r w:rsidRPr="00C67E63">
        <w:rPr>
          <w:rFonts w:cs="Times New Roman"/>
          <w:color w:val="BBBEBF"/>
          <w:sz w:val="20"/>
          <w:szCs w:val="20"/>
          <w:lang w:val="en-GB" w:eastAsia="en-GB"/>
        </w:rPr>
        <w:t>,</w:t>
      </w:r>
    </w:p>
    <w:p w14:paraId="19BE82F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"claim_frequency_per_1000_policies"</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"Market claim frequency"</w:t>
      </w:r>
      <w:r w:rsidRPr="00C67E63">
        <w:rPr>
          <w:rFonts w:cs="Times New Roman"/>
          <w:color w:val="BBBEBF"/>
          <w:sz w:val="20"/>
          <w:szCs w:val="20"/>
          <w:lang w:val="en-GB" w:eastAsia="en-GB"/>
        </w:rPr>
        <w:t>,</w:t>
      </w:r>
    </w:p>
    <w:p w14:paraId="3CB293F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"third_party_injury_flag"</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"Third-party injury"</w:t>
      </w:r>
      <w:r w:rsidRPr="00C67E63">
        <w:rPr>
          <w:rFonts w:cs="Times New Roman"/>
          <w:color w:val="BBBEBF"/>
          <w:sz w:val="20"/>
          <w:szCs w:val="20"/>
          <w:lang w:val="en-GB" w:eastAsia="en-GB"/>
        </w:rPr>
        <w:t>,</w:t>
      </w:r>
    </w:p>
    <w:p w14:paraId="29E470C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"total_loss_flag"</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"Total loss"</w:t>
      </w:r>
      <w:r w:rsidRPr="00C67E63">
        <w:rPr>
          <w:rFonts w:cs="Times New Roman"/>
          <w:color w:val="BBBEBF"/>
          <w:sz w:val="20"/>
          <w:szCs w:val="20"/>
          <w:lang w:val="en-GB" w:eastAsia="en-GB"/>
        </w:rPr>
        <w:t>,</w:t>
      </w:r>
    </w:p>
    <w:p w14:paraId="3BC8808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w:t>
      </w:r>
    </w:p>
    <w:p w14:paraId="15F69D6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79C0FF"/>
          <w:sz w:val="20"/>
          <w:szCs w:val="20"/>
          <w:lang w:val="en-GB" w:eastAsia="en-GB"/>
        </w:rPr>
        <w:t>CATEGORY_LABELS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p>
    <w:p w14:paraId="3100FEF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"country_"</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"Country"</w:t>
      </w:r>
      <w:r w:rsidRPr="00C67E63">
        <w:rPr>
          <w:rFonts w:cs="Times New Roman"/>
          <w:color w:val="BBBEBF"/>
          <w:sz w:val="20"/>
          <w:szCs w:val="20"/>
          <w:lang w:val="en-GB" w:eastAsia="en-GB"/>
        </w:rPr>
        <w:t>,</w:t>
      </w:r>
    </w:p>
    <w:p w14:paraId="0E410F7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"vehicle_type_"</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"Vehicle type"</w:t>
      </w:r>
      <w:r w:rsidRPr="00C67E63">
        <w:rPr>
          <w:rFonts w:cs="Times New Roman"/>
          <w:color w:val="BBBEBF"/>
          <w:sz w:val="20"/>
          <w:szCs w:val="20"/>
          <w:lang w:val="en-GB" w:eastAsia="en-GB"/>
        </w:rPr>
        <w:t>,</w:t>
      </w:r>
    </w:p>
    <w:p w14:paraId="70FAE64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A5D6FF"/>
          <w:sz w:val="20"/>
          <w:szCs w:val="20"/>
          <w:lang w:val="en-GB" w:eastAsia="en-GB"/>
        </w:rPr>
        <w:t>"claim_type_"</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"Claim type"</w:t>
      </w:r>
      <w:r w:rsidRPr="00C67E63">
        <w:rPr>
          <w:rFonts w:cs="Times New Roman"/>
          <w:color w:val="BBBEBF"/>
          <w:sz w:val="20"/>
          <w:szCs w:val="20"/>
          <w:lang w:val="en-GB" w:eastAsia="en-GB"/>
        </w:rPr>
        <w:t>,</w:t>
      </w:r>
    </w:p>
    <w:p w14:paraId="6461056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"region_type_"</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"Region type"</w:t>
      </w:r>
      <w:r w:rsidRPr="00C67E63">
        <w:rPr>
          <w:rFonts w:cs="Times New Roman"/>
          <w:color w:val="BBBEBF"/>
          <w:sz w:val="20"/>
          <w:szCs w:val="20"/>
          <w:lang w:val="en-GB" w:eastAsia="en-GB"/>
        </w:rPr>
        <w:t>,</w:t>
      </w:r>
    </w:p>
    <w:p w14:paraId="7919824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w:t>
      </w:r>
    </w:p>
    <w:p w14:paraId="62A6F42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39F104E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The dissertation proposal commits to showing five claim-specific reasons to</w:t>
      </w:r>
    </w:p>
    <w:p w14:paraId="6E57285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an investigator. Keeping the limit named makes any future change to that</w:t>
      </w:r>
    </w:p>
    <w:p w14:paraId="20B300C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user-facing contract deliberate and easy to find.</w:t>
      </w:r>
    </w:p>
    <w:p w14:paraId="0E307E5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79C0FF"/>
          <w:sz w:val="20"/>
          <w:szCs w:val="20"/>
          <w:lang w:val="en-GB" w:eastAsia="en-GB"/>
        </w:rPr>
        <w:t>SHAP_REASON_LIMIT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5</w:t>
      </w:r>
    </w:p>
    <w:p w14:paraId="756AEEF2" w14:textId="77777777" w:rsidR="00264701" w:rsidRPr="00C67E63" w:rsidRDefault="00264701" w:rsidP="00264701">
      <w:pPr>
        <w:shd w:val="clear" w:color="auto" w:fill="121314"/>
        <w:spacing w:after="240" w:line="300" w:lineRule="atLeast"/>
        <w:jc w:val="left"/>
        <w:rPr>
          <w:rFonts w:cs="Times New Roman"/>
          <w:color w:val="BBBEBF"/>
          <w:sz w:val="20"/>
          <w:szCs w:val="20"/>
          <w:lang w:val="en-GB" w:eastAsia="en-GB"/>
        </w:rPr>
      </w:pPr>
    </w:p>
    <w:p w14:paraId="225DADF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class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ScorableMotorClaim</w:t>
      </w:r>
      <w:r w:rsidRPr="00C67E63">
        <w:rPr>
          <w:rFonts w:cs="Times New Roman"/>
          <w:color w:val="BBBEBF"/>
          <w:sz w:val="20"/>
          <w:szCs w:val="20"/>
          <w:lang w:val="en-GB" w:eastAsia="en-GB"/>
        </w:rPr>
        <w:t>(</w:t>
      </w:r>
      <w:r w:rsidRPr="00C67E63">
        <w:rPr>
          <w:rFonts w:cs="Times New Roman"/>
          <w:color w:val="4EC9B0"/>
          <w:sz w:val="20"/>
          <w:szCs w:val="20"/>
          <w:lang w:val="en-GB" w:eastAsia="en-GB"/>
        </w:rPr>
        <w:t>Protocol</w:t>
      </w:r>
      <w:r w:rsidRPr="00C67E63">
        <w:rPr>
          <w:rFonts w:cs="Times New Roman"/>
          <w:color w:val="BBBEBF"/>
          <w:sz w:val="20"/>
          <w:szCs w:val="20"/>
          <w:lang w:val="en-GB" w:eastAsia="en-GB"/>
        </w:rPr>
        <w:t>):</w:t>
      </w:r>
    </w:p>
    <w:p w14:paraId="7EE8379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"""Describe the claim information the scorer actually needs.</w:t>
      </w:r>
    </w:p>
    <w:p w14:paraId="2DA9B20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621EF73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This is a structural interface rather than a database model. Any claim</w:t>
      </w:r>
    </w:p>
    <w:p w14:paraId="58FF599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object with these fields can be scored, which keeps the model code separate</w:t>
      </w:r>
    </w:p>
    <w:p w14:paraId="571DCB4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from FastAPI, PostgreSQL and blockchain-specific classes.</w:t>
      </w:r>
    </w:p>
    <w:p w14:paraId="2D0D3F1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7039067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6BA62F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vehicle_age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p>
    <w:p w14:paraId="4773861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claim_amount_usd</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float</w:t>
      </w:r>
    </w:p>
    <w:p w14:paraId="35EC949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policy_premium_usd</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float</w:t>
      </w:r>
    </w:p>
    <w:p w14:paraId="500E774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third_party_injury_flag</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p>
    <w:p w14:paraId="560368C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total_loss_flag</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bool</w:t>
      </w:r>
    </w:p>
    <w:p w14:paraId="5BD7E07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country</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p>
    <w:p w14:paraId="03CB930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vehicle_type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p>
    <w:p w14:paraId="33D3F37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claim_type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p>
    <w:p w14:paraId="6530157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region_type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p>
    <w:p w14:paraId="00B44C07" w14:textId="77777777" w:rsidR="00264701" w:rsidRPr="00C67E63" w:rsidRDefault="00264701" w:rsidP="00264701">
      <w:pPr>
        <w:shd w:val="clear" w:color="auto" w:fill="121314"/>
        <w:spacing w:after="240" w:line="300" w:lineRule="atLeast"/>
        <w:jc w:val="left"/>
        <w:rPr>
          <w:rFonts w:cs="Times New Roman"/>
          <w:color w:val="BBBEBF"/>
          <w:sz w:val="20"/>
          <w:szCs w:val="20"/>
          <w:lang w:val="en-GB" w:eastAsia="en-GB"/>
        </w:rPr>
      </w:pPr>
    </w:p>
    <w:p w14:paraId="1FD55B3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D2A8FF"/>
          <w:sz w:val="20"/>
          <w:szCs w:val="20"/>
          <w:lang w:val="en-GB" w:eastAsia="en-GB"/>
        </w:rPr>
        <w:t>@dataclass</w:t>
      </w:r>
      <w:r w:rsidRPr="00C67E63">
        <w:rPr>
          <w:rFonts w:cs="Times New Roman"/>
          <w:color w:val="BBBEBF"/>
          <w:sz w:val="20"/>
          <w:szCs w:val="20"/>
          <w:lang w:val="en-GB" w:eastAsia="en-GB"/>
        </w:rPr>
        <w:t>(</w:t>
      </w:r>
      <w:r w:rsidRPr="00C67E63">
        <w:rPr>
          <w:rFonts w:cs="Times New Roman"/>
          <w:color w:val="FFA657"/>
          <w:sz w:val="20"/>
          <w:szCs w:val="20"/>
          <w:lang w:val="en-GB" w:eastAsia="en-GB"/>
        </w:rPr>
        <w:t>frozen</w:t>
      </w:r>
      <w:r w:rsidRPr="00C67E63">
        <w:rPr>
          <w:rFonts w:cs="Times New Roman"/>
          <w:color w:val="D4D4D4"/>
          <w:sz w:val="20"/>
          <w:szCs w:val="20"/>
          <w:lang w:val="en-GB" w:eastAsia="en-GB"/>
        </w:rPr>
        <w:t>=</w:t>
      </w:r>
      <w:r w:rsidRPr="00C67E63">
        <w:rPr>
          <w:rFonts w:cs="Times New Roman"/>
          <w:color w:val="569CD6"/>
          <w:sz w:val="20"/>
          <w:szCs w:val="20"/>
          <w:lang w:val="en-GB" w:eastAsia="en-GB"/>
        </w:rPr>
        <w:t>True</w:t>
      </w:r>
      <w:r w:rsidRPr="00C67E63">
        <w:rPr>
          <w:rFonts w:cs="Times New Roman"/>
          <w:color w:val="BBBEBF"/>
          <w:sz w:val="20"/>
          <w:szCs w:val="20"/>
          <w:lang w:val="en-GB" w:eastAsia="en-GB"/>
        </w:rPr>
        <w:t>)</w:t>
      </w:r>
    </w:p>
    <w:p w14:paraId="57185EE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class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ClaimFeaturesV1</w:t>
      </w:r>
      <w:r w:rsidRPr="00C67E63">
        <w:rPr>
          <w:rFonts w:cs="Times New Roman"/>
          <w:color w:val="BBBEBF"/>
          <w:sz w:val="20"/>
          <w:szCs w:val="20"/>
          <w:lang w:val="en-GB" w:eastAsia="en-GB"/>
        </w:rPr>
        <w:t>:</w:t>
      </w:r>
    </w:p>
    <w:p w14:paraId="5CFDFC8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"""Hold one claim in exactly the same shape used during model training.</w:t>
      </w:r>
    </w:p>
    <w:p w14:paraId="16CCB9A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6FB1ED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``frozen=True`` prevents a value from being changed halfway through a</w:t>
      </w:r>
    </w:p>
    <w:p w14:paraId="2ADC3DB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prediction. The ``V1`` suffix makes the feature contract explicit: adding,</w:t>
      </w:r>
    </w:p>
    <w:p w14:paraId="5E391E4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removing or renaming a field should create a deliberate new version rather</w:t>
      </w:r>
    </w:p>
    <w:p w14:paraId="504B607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than silently changing what an existing artifact receives.</w:t>
      </w:r>
    </w:p>
    <w:p w14:paraId="76C154F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71E501A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97D955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vehicle_age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p>
    <w:p w14:paraId="61D65E6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claim_amount_usd</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float</w:t>
      </w:r>
    </w:p>
    <w:p w14:paraId="77F079B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policy_premium_usd</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float</w:t>
      </w:r>
    </w:p>
    <w:p w14:paraId="5F7B768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claim_frequency_per_1000_policies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float</w:t>
      </w:r>
    </w:p>
    <w:p w14:paraId="1E7F8A6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third_party_injury_flag</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p>
    <w:p w14:paraId="1DECD44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C9D1D9"/>
          <w:sz w:val="20"/>
          <w:szCs w:val="20"/>
          <w:lang w:val="en-GB" w:eastAsia="en-GB"/>
        </w:rPr>
        <w:t>total_loss_flag</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p>
    <w:p w14:paraId="2198793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country</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p>
    <w:p w14:paraId="7170040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vehicle_type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p>
    <w:p w14:paraId="71569B5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claim_type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p>
    <w:p w14:paraId="22913D2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region_type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p>
    <w:p w14:paraId="38E2F89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666F43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w:t>
      </w:r>
      <w:r w:rsidRPr="00C67E63">
        <w:rPr>
          <w:rFonts w:cs="Times New Roman"/>
          <w:color w:val="4EC9B0"/>
          <w:sz w:val="20"/>
          <w:szCs w:val="20"/>
          <w:lang w:val="en-GB" w:eastAsia="en-GB"/>
        </w:rPr>
        <w:t>classmethod</w:t>
      </w:r>
    </w:p>
    <w:p w14:paraId="66B3F9D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from_claim</w:t>
      </w:r>
      <w:r w:rsidRPr="00C67E63">
        <w:rPr>
          <w:rFonts w:cs="Times New Roman"/>
          <w:color w:val="BBBEBF"/>
          <w:sz w:val="20"/>
          <w:szCs w:val="20"/>
          <w:lang w:val="en-GB" w:eastAsia="en-GB"/>
        </w:rPr>
        <w:t>(</w:t>
      </w:r>
    </w:p>
    <w:p w14:paraId="21854DF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cls</w:t>
      </w:r>
      <w:r w:rsidRPr="00C67E63">
        <w:rPr>
          <w:rFonts w:cs="Times New Roman"/>
          <w:color w:val="BBBEBF"/>
          <w:sz w:val="20"/>
          <w:szCs w:val="20"/>
          <w:lang w:val="en-GB" w:eastAsia="en-GB"/>
        </w:rPr>
        <w:t>,</w:t>
      </w:r>
    </w:p>
    <w:p w14:paraId="120C6C1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ScorableMotorClaim</w:t>
      </w:r>
      <w:r w:rsidRPr="00C67E63">
        <w:rPr>
          <w:rFonts w:cs="Times New Roman"/>
          <w:color w:val="BBBEBF"/>
          <w:sz w:val="20"/>
          <w:szCs w:val="20"/>
          <w:lang w:val="en-GB" w:eastAsia="en-GB"/>
        </w:rPr>
        <w:t>,</w:t>
      </w:r>
    </w:p>
    <w:p w14:paraId="019BC87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w:t>
      </w:r>
    </w:p>
    <w:p w14:paraId="506708E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claim_frequency</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float</w:t>
      </w:r>
      <w:r w:rsidRPr="00C67E63">
        <w:rPr>
          <w:rFonts w:cs="Times New Roman"/>
          <w:color w:val="BBBEBF"/>
          <w:sz w:val="20"/>
          <w:szCs w:val="20"/>
          <w:lang w:val="en-GB" w:eastAsia="en-GB"/>
        </w:rPr>
        <w:t>,</w:t>
      </w:r>
    </w:p>
    <w:p w14:paraId="1BCC4C5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-&gt; </w:t>
      </w:r>
      <w:r w:rsidRPr="00C67E63">
        <w:rPr>
          <w:rFonts w:cs="Times New Roman"/>
          <w:color w:val="4EC9B0"/>
          <w:sz w:val="20"/>
          <w:szCs w:val="20"/>
          <w:lang w:val="en-GB" w:eastAsia="en-GB"/>
        </w:rPr>
        <w:t>ClaimFeaturesV1</w:t>
      </w:r>
      <w:r w:rsidRPr="00C67E63">
        <w:rPr>
          <w:rFonts w:cs="Times New Roman"/>
          <w:color w:val="BBBEBF"/>
          <w:sz w:val="20"/>
          <w:szCs w:val="20"/>
          <w:lang w:val="en-GB" w:eastAsia="en-GB"/>
        </w:rPr>
        <w:t>:</w:t>
      </w:r>
    </w:p>
    <w:p w14:paraId="0798CE0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"""Build trusted model features from an application claim.</w:t>
      </w:r>
    </w:p>
    <w:p w14:paraId="0C243C5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652B4A4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Most values come directly from the submitted claim. Market claim</w:t>
      </w:r>
    </w:p>
    <w:p w14:paraId="48CDE8A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frequency is supplied separately because it is a reviewed reference</w:t>
      </w:r>
    </w:p>
    <w:p w14:paraId="1E640EF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value stored with the model, not a value a browser is allowed to choose.</w:t>
      </w:r>
    </w:p>
    <w:p w14:paraId="7F9FC71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Boolean flags become ``0`` or ``1`` because that is how the training</w:t>
      </w:r>
    </w:p>
    <w:p w14:paraId="2FA5ACA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pipeline learned those fields.</w:t>
      </w:r>
    </w:p>
    <w:p w14:paraId="01DC45E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7A7359B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3646437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cls</w:t>
      </w:r>
      <w:r w:rsidRPr="00C67E63">
        <w:rPr>
          <w:rFonts w:cs="Times New Roman"/>
          <w:color w:val="BBBEBF"/>
          <w:sz w:val="20"/>
          <w:szCs w:val="20"/>
          <w:lang w:val="en-GB" w:eastAsia="en-GB"/>
        </w:rPr>
        <w:t>(</w:t>
      </w:r>
    </w:p>
    <w:p w14:paraId="4096DF4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vehicle_age</w:t>
      </w:r>
      <w:r w:rsidRPr="00C67E63">
        <w:rPr>
          <w:rFonts w:cs="Times New Roman"/>
          <w:color w:val="D4D4D4"/>
          <w:sz w:val="20"/>
          <w:szCs w:val="20"/>
          <w:lang w:val="en-GB" w:eastAsia="en-GB"/>
        </w:rPr>
        <w:t>=</w:t>
      </w:r>
      <w:r w:rsidRPr="00C67E63">
        <w:rPr>
          <w:rFonts w:cs="Times New Roman"/>
          <w:color w:val="FFA657"/>
          <w:sz w:val="20"/>
          <w:szCs w:val="20"/>
          <w:lang w:val="en-GB" w:eastAsia="en-GB"/>
        </w:rPr>
        <w:t>claim</w:t>
      </w:r>
      <w:r w:rsidRPr="00C67E63">
        <w:rPr>
          <w:rFonts w:cs="Times New Roman"/>
          <w:color w:val="BBBEBF"/>
          <w:sz w:val="20"/>
          <w:szCs w:val="20"/>
          <w:lang w:val="en-GB" w:eastAsia="en-GB"/>
        </w:rPr>
        <w:t>.</w:t>
      </w:r>
      <w:r w:rsidRPr="00C67E63">
        <w:rPr>
          <w:rFonts w:cs="Times New Roman"/>
          <w:color w:val="C9D1D9"/>
          <w:sz w:val="20"/>
          <w:szCs w:val="20"/>
          <w:lang w:val="en-GB" w:eastAsia="en-GB"/>
        </w:rPr>
        <w:t>vehicle_age</w:t>
      </w:r>
      <w:r w:rsidRPr="00C67E63">
        <w:rPr>
          <w:rFonts w:cs="Times New Roman"/>
          <w:color w:val="BBBEBF"/>
          <w:sz w:val="20"/>
          <w:szCs w:val="20"/>
          <w:lang w:val="en-GB" w:eastAsia="en-GB"/>
        </w:rPr>
        <w:t>,</w:t>
      </w:r>
    </w:p>
    <w:p w14:paraId="76FFB53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claim_amount_usd</w:t>
      </w:r>
      <w:r w:rsidRPr="00C67E63">
        <w:rPr>
          <w:rFonts w:cs="Times New Roman"/>
          <w:color w:val="D4D4D4"/>
          <w:sz w:val="20"/>
          <w:szCs w:val="20"/>
          <w:lang w:val="en-GB" w:eastAsia="en-GB"/>
        </w:rPr>
        <w:t>=</w:t>
      </w:r>
      <w:r w:rsidRPr="00C67E63">
        <w:rPr>
          <w:rFonts w:cs="Times New Roman"/>
          <w:color w:val="FFA657"/>
          <w:sz w:val="20"/>
          <w:szCs w:val="20"/>
          <w:lang w:val="en-GB" w:eastAsia="en-GB"/>
        </w:rPr>
        <w:t>claim</w:t>
      </w:r>
      <w:r w:rsidRPr="00C67E63">
        <w:rPr>
          <w:rFonts w:cs="Times New Roman"/>
          <w:color w:val="BBBEBF"/>
          <w:sz w:val="20"/>
          <w:szCs w:val="20"/>
          <w:lang w:val="en-GB" w:eastAsia="en-GB"/>
        </w:rPr>
        <w:t>.</w:t>
      </w:r>
      <w:r w:rsidRPr="00C67E63">
        <w:rPr>
          <w:rFonts w:cs="Times New Roman"/>
          <w:color w:val="C9D1D9"/>
          <w:sz w:val="20"/>
          <w:szCs w:val="20"/>
          <w:lang w:val="en-GB" w:eastAsia="en-GB"/>
        </w:rPr>
        <w:t>claim_amount_usd</w:t>
      </w:r>
      <w:r w:rsidRPr="00C67E63">
        <w:rPr>
          <w:rFonts w:cs="Times New Roman"/>
          <w:color w:val="BBBEBF"/>
          <w:sz w:val="20"/>
          <w:szCs w:val="20"/>
          <w:lang w:val="en-GB" w:eastAsia="en-GB"/>
        </w:rPr>
        <w:t>,</w:t>
      </w:r>
    </w:p>
    <w:p w14:paraId="4AD757A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policy_premium_usd</w:t>
      </w:r>
      <w:r w:rsidRPr="00C67E63">
        <w:rPr>
          <w:rFonts w:cs="Times New Roman"/>
          <w:color w:val="D4D4D4"/>
          <w:sz w:val="20"/>
          <w:szCs w:val="20"/>
          <w:lang w:val="en-GB" w:eastAsia="en-GB"/>
        </w:rPr>
        <w:t>=</w:t>
      </w:r>
      <w:r w:rsidRPr="00C67E63">
        <w:rPr>
          <w:rFonts w:cs="Times New Roman"/>
          <w:color w:val="FFA657"/>
          <w:sz w:val="20"/>
          <w:szCs w:val="20"/>
          <w:lang w:val="en-GB" w:eastAsia="en-GB"/>
        </w:rPr>
        <w:t>claim</w:t>
      </w:r>
      <w:r w:rsidRPr="00C67E63">
        <w:rPr>
          <w:rFonts w:cs="Times New Roman"/>
          <w:color w:val="BBBEBF"/>
          <w:sz w:val="20"/>
          <w:szCs w:val="20"/>
          <w:lang w:val="en-GB" w:eastAsia="en-GB"/>
        </w:rPr>
        <w:t>.</w:t>
      </w:r>
      <w:r w:rsidRPr="00C67E63">
        <w:rPr>
          <w:rFonts w:cs="Times New Roman"/>
          <w:color w:val="C9D1D9"/>
          <w:sz w:val="20"/>
          <w:szCs w:val="20"/>
          <w:lang w:val="en-GB" w:eastAsia="en-GB"/>
        </w:rPr>
        <w:t>policy_premium_usd</w:t>
      </w:r>
      <w:r w:rsidRPr="00C67E63">
        <w:rPr>
          <w:rFonts w:cs="Times New Roman"/>
          <w:color w:val="BBBEBF"/>
          <w:sz w:val="20"/>
          <w:szCs w:val="20"/>
          <w:lang w:val="en-GB" w:eastAsia="en-GB"/>
        </w:rPr>
        <w:t>,</w:t>
      </w:r>
    </w:p>
    <w:p w14:paraId="424A20F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claim_frequency_per_1000_policies</w:t>
      </w:r>
      <w:r w:rsidRPr="00C67E63">
        <w:rPr>
          <w:rFonts w:cs="Times New Roman"/>
          <w:color w:val="D4D4D4"/>
          <w:sz w:val="20"/>
          <w:szCs w:val="20"/>
          <w:lang w:val="en-GB" w:eastAsia="en-GB"/>
        </w:rPr>
        <w:t>=</w:t>
      </w:r>
      <w:r w:rsidRPr="00C67E63">
        <w:rPr>
          <w:rFonts w:cs="Times New Roman"/>
          <w:color w:val="FFA657"/>
          <w:sz w:val="20"/>
          <w:szCs w:val="20"/>
          <w:lang w:val="en-GB" w:eastAsia="en-GB"/>
        </w:rPr>
        <w:t>claim_frequency</w:t>
      </w:r>
      <w:r w:rsidRPr="00C67E63">
        <w:rPr>
          <w:rFonts w:cs="Times New Roman"/>
          <w:color w:val="BBBEBF"/>
          <w:sz w:val="20"/>
          <w:szCs w:val="20"/>
          <w:lang w:val="en-GB" w:eastAsia="en-GB"/>
        </w:rPr>
        <w:t>,</w:t>
      </w:r>
    </w:p>
    <w:p w14:paraId="30E0982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third_party_injury_flag</w:t>
      </w:r>
      <w:r w:rsidRPr="00C67E63">
        <w:rPr>
          <w:rFonts w:cs="Times New Roman"/>
          <w:color w:val="D4D4D4"/>
          <w:sz w:val="20"/>
          <w:szCs w:val="20"/>
          <w:lang w:val="en-GB" w:eastAsia="en-GB"/>
        </w:rPr>
        <w:t>=</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r w:rsidRPr="00C67E63">
        <w:rPr>
          <w:rFonts w:cs="Times New Roman"/>
          <w:color w:val="FFA657"/>
          <w:sz w:val="20"/>
          <w:szCs w:val="20"/>
          <w:lang w:val="en-GB" w:eastAsia="en-GB"/>
        </w:rPr>
        <w:t>claim</w:t>
      </w:r>
      <w:r w:rsidRPr="00C67E63">
        <w:rPr>
          <w:rFonts w:cs="Times New Roman"/>
          <w:color w:val="BBBEBF"/>
          <w:sz w:val="20"/>
          <w:szCs w:val="20"/>
          <w:lang w:val="en-GB" w:eastAsia="en-GB"/>
        </w:rPr>
        <w:t>.</w:t>
      </w:r>
      <w:r w:rsidRPr="00C67E63">
        <w:rPr>
          <w:rFonts w:cs="Times New Roman"/>
          <w:color w:val="C9D1D9"/>
          <w:sz w:val="20"/>
          <w:szCs w:val="20"/>
          <w:lang w:val="en-GB" w:eastAsia="en-GB"/>
        </w:rPr>
        <w:t>third_party_injury_flag</w:t>
      </w:r>
      <w:r w:rsidRPr="00C67E63">
        <w:rPr>
          <w:rFonts w:cs="Times New Roman"/>
          <w:color w:val="BBBEBF"/>
          <w:sz w:val="20"/>
          <w:szCs w:val="20"/>
          <w:lang w:val="en-GB" w:eastAsia="en-GB"/>
        </w:rPr>
        <w:t>),</w:t>
      </w:r>
    </w:p>
    <w:p w14:paraId="3338D40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total_loss_flag</w:t>
      </w:r>
      <w:r w:rsidRPr="00C67E63">
        <w:rPr>
          <w:rFonts w:cs="Times New Roman"/>
          <w:color w:val="D4D4D4"/>
          <w:sz w:val="20"/>
          <w:szCs w:val="20"/>
          <w:lang w:val="en-GB" w:eastAsia="en-GB"/>
        </w:rPr>
        <w:t>=</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r w:rsidRPr="00C67E63">
        <w:rPr>
          <w:rFonts w:cs="Times New Roman"/>
          <w:color w:val="FFA657"/>
          <w:sz w:val="20"/>
          <w:szCs w:val="20"/>
          <w:lang w:val="en-GB" w:eastAsia="en-GB"/>
        </w:rPr>
        <w:t>claim</w:t>
      </w:r>
      <w:r w:rsidRPr="00C67E63">
        <w:rPr>
          <w:rFonts w:cs="Times New Roman"/>
          <w:color w:val="BBBEBF"/>
          <w:sz w:val="20"/>
          <w:szCs w:val="20"/>
          <w:lang w:val="en-GB" w:eastAsia="en-GB"/>
        </w:rPr>
        <w:t>.</w:t>
      </w:r>
      <w:r w:rsidRPr="00C67E63">
        <w:rPr>
          <w:rFonts w:cs="Times New Roman"/>
          <w:color w:val="C9D1D9"/>
          <w:sz w:val="20"/>
          <w:szCs w:val="20"/>
          <w:lang w:val="en-GB" w:eastAsia="en-GB"/>
        </w:rPr>
        <w:t>total_loss_flag</w:t>
      </w:r>
      <w:r w:rsidRPr="00C67E63">
        <w:rPr>
          <w:rFonts w:cs="Times New Roman"/>
          <w:color w:val="BBBEBF"/>
          <w:sz w:val="20"/>
          <w:szCs w:val="20"/>
          <w:lang w:val="en-GB" w:eastAsia="en-GB"/>
        </w:rPr>
        <w:t>),</w:t>
      </w:r>
    </w:p>
    <w:p w14:paraId="262AC03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country</w:t>
      </w:r>
      <w:r w:rsidRPr="00C67E63">
        <w:rPr>
          <w:rFonts w:cs="Times New Roman"/>
          <w:color w:val="D4D4D4"/>
          <w:sz w:val="20"/>
          <w:szCs w:val="20"/>
          <w:lang w:val="en-GB" w:eastAsia="en-GB"/>
        </w:rPr>
        <w:t>=</w:t>
      </w:r>
      <w:r w:rsidRPr="00C67E63">
        <w:rPr>
          <w:rFonts w:cs="Times New Roman"/>
          <w:color w:val="FFA657"/>
          <w:sz w:val="20"/>
          <w:szCs w:val="20"/>
          <w:lang w:val="en-GB" w:eastAsia="en-GB"/>
        </w:rPr>
        <w:t>claim</w:t>
      </w:r>
      <w:r w:rsidRPr="00C67E63">
        <w:rPr>
          <w:rFonts w:cs="Times New Roman"/>
          <w:color w:val="BBBEBF"/>
          <w:sz w:val="20"/>
          <w:szCs w:val="20"/>
          <w:lang w:val="en-GB" w:eastAsia="en-GB"/>
        </w:rPr>
        <w:t>.</w:t>
      </w:r>
      <w:r w:rsidRPr="00C67E63">
        <w:rPr>
          <w:rFonts w:cs="Times New Roman"/>
          <w:color w:val="C9D1D9"/>
          <w:sz w:val="20"/>
          <w:szCs w:val="20"/>
          <w:lang w:val="en-GB" w:eastAsia="en-GB"/>
        </w:rPr>
        <w:t>country</w:t>
      </w:r>
      <w:r w:rsidRPr="00C67E63">
        <w:rPr>
          <w:rFonts w:cs="Times New Roman"/>
          <w:color w:val="BBBEBF"/>
          <w:sz w:val="20"/>
          <w:szCs w:val="20"/>
          <w:lang w:val="en-GB" w:eastAsia="en-GB"/>
        </w:rPr>
        <w:t>,</w:t>
      </w:r>
    </w:p>
    <w:p w14:paraId="511C2C1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vehicle_type</w:t>
      </w:r>
      <w:r w:rsidRPr="00C67E63">
        <w:rPr>
          <w:rFonts w:cs="Times New Roman"/>
          <w:color w:val="D4D4D4"/>
          <w:sz w:val="20"/>
          <w:szCs w:val="20"/>
          <w:lang w:val="en-GB" w:eastAsia="en-GB"/>
        </w:rPr>
        <w:t>=</w:t>
      </w:r>
      <w:r w:rsidRPr="00C67E63">
        <w:rPr>
          <w:rFonts w:cs="Times New Roman"/>
          <w:color w:val="FFA657"/>
          <w:sz w:val="20"/>
          <w:szCs w:val="20"/>
          <w:lang w:val="en-GB" w:eastAsia="en-GB"/>
        </w:rPr>
        <w:t>claim</w:t>
      </w:r>
      <w:r w:rsidRPr="00C67E63">
        <w:rPr>
          <w:rFonts w:cs="Times New Roman"/>
          <w:color w:val="BBBEBF"/>
          <w:sz w:val="20"/>
          <w:szCs w:val="20"/>
          <w:lang w:val="en-GB" w:eastAsia="en-GB"/>
        </w:rPr>
        <w:t>.</w:t>
      </w:r>
      <w:r w:rsidRPr="00C67E63">
        <w:rPr>
          <w:rFonts w:cs="Times New Roman"/>
          <w:color w:val="C9D1D9"/>
          <w:sz w:val="20"/>
          <w:szCs w:val="20"/>
          <w:lang w:val="en-GB" w:eastAsia="en-GB"/>
        </w:rPr>
        <w:t>vehicle_type</w:t>
      </w:r>
      <w:r w:rsidRPr="00C67E63">
        <w:rPr>
          <w:rFonts w:cs="Times New Roman"/>
          <w:color w:val="BBBEBF"/>
          <w:sz w:val="20"/>
          <w:szCs w:val="20"/>
          <w:lang w:val="en-GB" w:eastAsia="en-GB"/>
        </w:rPr>
        <w:t>,</w:t>
      </w:r>
    </w:p>
    <w:p w14:paraId="40D40D6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claim_type</w:t>
      </w:r>
      <w:r w:rsidRPr="00C67E63">
        <w:rPr>
          <w:rFonts w:cs="Times New Roman"/>
          <w:color w:val="D4D4D4"/>
          <w:sz w:val="20"/>
          <w:szCs w:val="20"/>
          <w:lang w:val="en-GB" w:eastAsia="en-GB"/>
        </w:rPr>
        <w:t>=</w:t>
      </w:r>
      <w:r w:rsidRPr="00C67E63">
        <w:rPr>
          <w:rFonts w:cs="Times New Roman"/>
          <w:color w:val="FFA657"/>
          <w:sz w:val="20"/>
          <w:szCs w:val="20"/>
          <w:lang w:val="en-GB" w:eastAsia="en-GB"/>
        </w:rPr>
        <w:t>claim</w:t>
      </w:r>
      <w:r w:rsidRPr="00C67E63">
        <w:rPr>
          <w:rFonts w:cs="Times New Roman"/>
          <w:color w:val="BBBEBF"/>
          <w:sz w:val="20"/>
          <w:szCs w:val="20"/>
          <w:lang w:val="en-GB" w:eastAsia="en-GB"/>
        </w:rPr>
        <w:t>.</w:t>
      </w:r>
      <w:r w:rsidRPr="00C67E63">
        <w:rPr>
          <w:rFonts w:cs="Times New Roman"/>
          <w:color w:val="C9D1D9"/>
          <w:sz w:val="20"/>
          <w:szCs w:val="20"/>
          <w:lang w:val="en-GB" w:eastAsia="en-GB"/>
        </w:rPr>
        <w:t>claim_type</w:t>
      </w:r>
      <w:r w:rsidRPr="00C67E63">
        <w:rPr>
          <w:rFonts w:cs="Times New Roman"/>
          <w:color w:val="BBBEBF"/>
          <w:sz w:val="20"/>
          <w:szCs w:val="20"/>
          <w:lang w:val="en-GB" w:eastAsia="en-GB"/>
        </w:rPr>
        <w:t>,</w:t>
      </w:r>
    </w:p>
    <w:p w14:paraId="2211FD5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region_type</w:t>
      </w:r>
      <w:r w:rsidRPr="00C67E63">
        <w:rPr>
          <w:rFonts w:cs="Times New Roman"/>
          <w:color w:val="D4D4D4"/>
          <w:sz w:val="20"/>
          <w:szCs w:val="20"/>
          <w:lang w:val="en-GB" w:eastAsia="en-GB"/>
        </w:rPr>
        <w:t>=</w:t>
      </w:r>
      <w:r w:rsidRPr="00C67E63">
        <w:rPr>
          <w:rFonts w:cs="Times New Roman"/>
          <w:color w:val="FFA657"/>
          <w:sz w:val="20"/>
          <w:szCs w:val="20"/>
          <w:lang w:val="en-GB" w:eastAsia="en-GB"/>
        </w:rPr>
        <w:t>claim</w:t>
      </w:r>
      <w:r w:rsidRPr="00C67E63">
        <w:rPr>
          <w:rFonts w:cs="Times New Roman"/>
          <w:color w:val="BBBEBF"/>
          <w:sz w:val="20"/>
          <w:szCs w:val="20"/>
          <w:lang w:val="en-GB" w:eastAsia="en-GB"/>
        </w:rPr>
        <w:t>.</w:t>
      </w:r>
      <w:r w:rsidRPr="00C67E63">
        <w:rPr>
          <w:rFonts w:cs="Times New Roman"/>
          <w:color w:val="C9D1D9"/>
          <w:sz w:val="20"/>
          <w:szCs w:val="20"/>
          <w:lang w:val="en-GB" w:eastAsia="en-GB"/>
        </w:rPr>
        <w:t>region_type</w:t>
      </w:r>
      <w:r w:rsidRPr="00C67E63">
        <w:rPr>
          <w:rFonts w:cs="Times New Roman"/>
          <w:color w:val="BBBEBF"/>
          <w:sz w:val="20"/>
          <w:szCs w:val="20"/>
          <w:lang w:val="en-GB" w:eastAsia="en-GB"/>
        </w:rPr>
        <w:t>,</w:t>
      </w:r>
    </w:p>
    <w:p w14:paraId="273171F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EEDC56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2BAF4D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as_frame</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pd</w:t>
      </w:r>
      <w:r w:rsidRPr="00C67E63">
        <w:rPr>
          <w:rFonts w:cs="Times New Roman"/>
          <w:color w:val="BBBEBF"/>
          <w:sz w:val="20"/>
          <w:szCs w:val="20"/>
          <w:lang w:val="en-GB" w:eastAsia="en-GB"/>
        </w:rPr>
        <w:t>.</w:t>
      </w:r>
      <w:r w:rsidRPr="00C67E63">
        <w:rPr>
          <w:rFonts w:cs="Times New Roman"/>
          <w:color w:val="4EC9B0"/>
          <w:sz w:val="20"/>
          <w:szCs w:val="20"/>
          <w:lang w:val="en-GB" w:eastAsia="en-GB"/>
        </w:rPr>
        <w:t>DataFrame</w:t>
      </w:r>
      <w:r w:rsidRPr="00C67E63">
        <w:rPr>
          <w:rFonts w:cs="Times New Roman"/>
          <w:color w:val="BBBEBF"/>
          <w:sz w:val="20"/>
          <w:szCs w:val="20"/>
          <w:lang w:val="en-GB" w:eastAsia="en-GB"/>
        </w:rPr>
        <w:t>:</w:t>
      </w:r>
    </w:p>
    <w:p w14:paraId="095059B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"""Return a one-row table in the model's required column order.</w:t>
      </w:r>
    </w:p>
    <w:p w14:paraId="6A8F7BF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D9326B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Scikit-learn pipelines expect tabular input. Supplying</w:t>
      </w:r>
    </w:p>
    <w:p w14:paraId="31421E7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``FEATURE_COLUMNS`` explicitly also protects the scorer from a dataclass</w:t>
      </w:r>
    </w:p>
    <w:p w14:paraId="5097941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refactor accidentally rearranging the model input.</w:t>
      </w:r>
    </w:p>
    <w:p w14:paraId="621946E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7EC1816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608F225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pd</w:t>
      </w:r>
      <w:r w:rsidRPr="00C67E63">
        <w:rPr>
          <w:rFonts w:cs="Times New Roman"/>
          <w:color w:val="BBBEBF"/>
          <w:sz w:val="20"/>
          <w:szCs w:val="20"/>
          <w:lang w:val="en-GB" w:eastAsia="en-GB"/>
        </w:rPr>
        <w:t>.</w:t>
      </w:r>
      <w:r w:rsidRPr="00C67E63">
        <w:rPr>
          <w:rFonts w:cs="Times New Roman"/>
          <w:color w:val="4EC9B0"/>
          <w:sz w:val="20"/>
          <w:szCs w:val="20"/>
          <w:lang w:val="en-GB" w:eastAsia="en-GB"/>
        </w:rPr>
        <w:t>DataFrame</w:t>
      </w:r>
      <w:r w:rsidRPr="00C67E63">
        <w:rPr>
          <w:rFonts w:cs="Times New Roman"/>
          <w:color w:val="BBBEBF"/>
          <w:sz w:val="20"/>
          <w:szCs w:val="20"/>
          <w:lang w:val="en-GB" w:eastAsia="en-GB"/>
        </w:rPr>
        <w:t>([</w:t>
      </w:r>
      <w:r w:rsidRPr="00C67E63">
        <w:rPr>
          <w:rFonts w:cs="Times New Roman"/>
          <w:color w:val="D2A8FF"/>
          <w:sz w:val="20"/>
          <w:szCs w:val="20"/>
          <w:lang w:val="en-GB" w:eastAsia="en-GB"/>
        </w:rPr>
        <w:t>asdict</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columns</w:t>
      </w:r>
      <w:r w:rsidRPr="00C67E63">
        <w:rPr>
          <w:rFonts w:cs="Times New Roman"/>
          <w:color w:val="D4D4D4"/>
          <w:sz w:val="20"/>
          <w:szCs w:val="20"/>
          <w:lang w:val="en-GB" w:eastAsia="en-GB"/>
        </w:rPr>
        <w:t>=</w:t>
      </w:r>
      <w:r w:rsidRPr="00C67E63">
        <w:rPr>
          <w:rFonts w:cs="Times New Roman"/>
          <w:color w:val="4EC9B0"/>
          <w:sz w:val="20"/>
          <w:szCs w:val="20"/>
          <w:lang w:val="en-GB" w:eastAsia="en-GB"/>
        </w:rPr>
        <w:t>list</w:t>
      </w:r>
      <w:r w:rsidRPr="00C67E63">
        <w:rPr>
          <w:rFonts w:cs="Times New Roman"/>
          <w:color w:val="BBBEBF"/>
          <w:sz w:val="20"/>
          <w:szCs w:val="20"/>
          <w:lang w:val="en-GB" w:eastAsia="en-GB"/>
        </w:rPr>
        <w:t>(</w:t>
      </w:r>
      <w:r w:rsidRPr="00C67E63">
        <w:rPr>
          <w:rFonts w:cs="Times New Roman"/>
          <w:color w:val="79C0FF"/>
          <w:sz w:val="20"/>
          <w:szCs w:val="20"/>
          <w:lang w:val="en-GB" w:eastAsia="en-GB"/>
        </w:rPr>
        <w:t>FEATURE_COLUMNS</w:t>
      </w:r>
      <w:r w:rsidRPr="00C67E63">
        <w:rPr>
          <w:rFonts w:cs="Times New Roman"/>
          <w:color w:val="BBBEBF"/>
          <w:sz w:val="20"/>
          <w:szCs w:val="20"/>
          <w:lang w:val="en-GB" w:eastAsia="en-GB"/>
        </w:rPr>
        <w:t>))</w:t>
      </w:r>
    </w:p>
    <w:p w14:paraId="6E2450AB" w14:textId="77777777" w:rsidR="00264701" w:rsidRPr="00C67E63" w:rsidRDefault="00264701" w:rsidP="00264701">
      <w:pPr>
        <w:shd w:val="clear" w:color="auto" w:fill="121314"/>
        <w:spacing w:after="240" w:line="300" w:lineRule="atLeast"/>
        <w:jc w:val="left"/>
        <w:rPr>
          <w:rFonts w:cs="Times New Roman"/>
          <w:color w:val="BBBEBF"/>
          <w:sz w:val="20"/>
          <w:szCs w:val="20"/>
          <w:lang w:val="en-GB" w:eastAsia="en-GB"/>
        </w:rPr>
      </w:pPr>
    </w:p>
    <w:p w14:paraId="0237A8C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file_sha256</w:t>
      </w:r>
      <w:r w:rsidRPr="00C67E63">
        <w:rPr>
          <w:rFonts w:cs="Times New Roman"/>
          <w:color w:val="BBBEBF"/>
          <w:sz w:val="20"/>
          <w:szCs w:val="20"/>
          <w:lang w:val="en-GB" w:eastAsia="en-GB"/>
        </w:rPr>
        <w:t>(</w:t>
      </w:r>
      <w:r w:rsidRPr="00C67E63">
        <w:rPr>
          <w:rFonts w:cs="Times New Roman"/>
          <w:color w:val="FFA657"/>
          <w:sz w:val="20"/>
          <w:szCs w:val="20"/>
          <w:lang w:val="en-GB" w:eastAsia="en-GB"/>
        </w:rPr>
        <w:t>path</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Path</w:t>
      </w: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p>
    <w:p w14:paraId="2C51DEE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"""Calculate a stable fingerprint for a model file.</w:t>
      </w:r>
    </w:p>
    <w:p w14:paraId="5BE07E1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E51F7B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The file is read in one-megabyte pieces so a large artifact does not need to</w:t>
      </w:r>
    </w:p>
    <w:p w14:paraId="399A277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be loaded into memory twice. The returned digest is compared with the</w:t>
      </w:r>
    </w:p>
    <w:p w14:paraId="69E9BCB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reviewed digest before joblib is allowed to deserialize the model.</w:t>
      </w:r>
    </w:p>
    <w:p w14:paraId="46FA0F0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021E4E4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FAD435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digest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hashlib</w:t>
      </w:r>
      <w:r w:rsidRPr="00C67E63">
        <w:rPr>
          <w:rFonts w:cs="Times New Roman"/>
          <w:color w:val="BBBEBF"/>
          <w:sz w:val="20"/>
          <w:szCs w:val="20"/>
          <w:lang w:val="en-GB" w:eastAsia="en-GB"/>
        </w:rPr>
        <w:t>.</w:t>
      </w:r>
      <w:r w:rsidRPr="00C67E63">
        <w:rPr>
          <w:rFonts w:cs="Times New Roman"/>
          <w:color w:val="D2A8FF"/>
          <w:sz w:val="20"/>
          <w:szCs w:val="20"/>
          <w:lang w:val="en-GB" w:eastAsia="en-GB"/>
        </w:rPr>
        <w:t>sha256</w:t>
      </w:r>
      <w:r w:rsidRPr="00C67E63">
        <w:rPr>
          <w:rFonts w:cs="Times New Roman"/>
          <w:color w:val="BBBEBF"/>
          <w:sz w:val="20"/>
          <w:szCs w:val="20"/>
          <w:lang w:val="en-GB" w:eastAsia="en-GB"/>
        </w:rPr>
        <w:t>()</w:t>
      </w:r>
    </w:p>
    <w:p w14:paraId="14FC789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with</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path</w:t>
      </w:r>
      <w:r w:rsidRPr="00C67E63">
        <w:rPr>
          <w:rFonts w:cs="Times New Roman"/>
          <w:color w:val="BBBEBF"/>
          <w:sz w:val="20"/>
          <w:szCs w:val="20"/>
          <w:lang w:val="en-GB" w:eastAsia="en-GB"/>
        </w:rPr>
        <w:t>.</w:t>
      </w:r>
      <w:r w:rsidRPr="00C67E63">
        <w:rPr>
          <w:rFonts w:cs="Times New Roman"/>
          <w:color w:val="D2A8FF"/>
          <w:sz w:val="20"/>
          <w:szCs w:val="20"/>
          <w:lang w:val="en-GB" w:eastAsia="en-GB"/>
        </w:rPr>
        <w:t>open</w:t>
      </w:r>
      <w:r w:rsidRPr="00C67E63">
        <w:rPr>
          <w:rFonts w:cs="Times New Roman"/>
          <w:color w:val="BBBEBF"/>
          <w:sz w:val="20"/>
          <w:szCs w:val="20"/>
          <w:lang w:val="en-GB" w:eastAsia="en-GB"/>
        </w:rPr>
        <w:t>(</w:t>
      </w:r>
      <w:r w:rsidRPr="00C67E63">
        <w:rPr>
          <w:rFonts w:cs="Times New Roman"/>
          <w:color w:val="A5D6FF"/>
          <w:sz w:val="20"/>
          <w:szCs w:val="20"/>
          <w:lang w:val="en-GB" w:eastAsia="en-GB"/>
        </w:rPr>
        <w:t>"rb"</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stream</w:t>
      </w:r>
      <w:r w:rsidRPr="00C67E63">
        <w:rPr>
          <w:rFonts w:cs="Times New Roman"/>
          <w:color w:val="BBBEBF"/>
          <w:sz w:val="20"/>
          <w:szCs w:val="20"/>
          <w:lang w:val="en-GB" w:eastAsia="en-GB"/>
        </w:rPr>
        <w:t>:</w:t>
      </w:r>
    </w:p>
    <w:p w14:paraId="34ABBEA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for</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chunk</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iter</w:t>
      </w:r>
      <w:r w:rsidRPr="00C67E63">
        <w:rPr>
          <w:rFonts w:cs="Times New Roman"/>
          <w:color w:val="BBBEBF"/>
          <w:sz w:val="20"/>
          <w:szCs w:val="20"/>
          <w:lang w:val="en-GB" w:eastAsia="en-GB"/>
        </w:rPr>
        <w:t>(</w:t>
      </w:r>
      <w:r w:rsidRPr="00C67E63">
        <w:rPr>
          <w:rFonts w:cs="Times New Roman"/>
          <w:color w:val="FF7B72"/>
          <w:sz w:val="20"/>
          <w:szCs w:val="20"/>
          <w:lang w:val="en-GB" w:eastAsia="en-GB"/>
        </w:rPr>
        <w:t>lambda</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stream</w:t>
      </w:r>
      <w:r w:rsidRPr="00C67E63">
        <w:rPr>
          <w:rFonts w:cs="Times New Roman"/>
          <w:color w:val="BBBEBF"/>
          <w:sz w:val="20"/>
          <w:szCs w:val="20"/>
          <w:lang w:val="en-GB" w:eastAsia="en-GB"/>
        </w:rPr>
        <w:t>.</w:t>
      </w:r>
      <w:r w:rsidRPr="00C67E63">
        <w:rPr>
          <w:rFonts w:cs="Times New Roman"/>
          <w:color w:val="D2A8FF"/>
          <w:sz w:val="20"/>
          <w:szCs w:val="20"/>
          <w:lang w:val="en-GB" w:eastAsia="en-GB"/>
        </w:rPr>
        <w:t>read</w:t>
      </w:r>
      <w:r w:rsidRPr="00C67E63">
        <w:rPr>
          <w:rFonts w:cs="Times New Roman"/>
          <w:color w:val="BBBEBF"/>
          <w:sz w:val="20"/>
          <w:szCs w:val="20"/>
          <w:lang w:val="en-GB" w:eastAsia="en-GB"/>
        </w:rPr>
        <w:t>(</w:t>
      </w:r>
      <w:r w:rsidRPr="00C67E63">
        <w:rPr>
          <w:rFonts w:cs="Times New Roman"/>
          <w:color w:val="B5CEA8"/>
          <w:sz w:val="20"/>
          <w:szCs w:val="20"/>
          <w:lang w:val="en-GB" w:eastAsia="en-GB"/>
        </w:rPr>
        <w:t>1024</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1024</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b</w:t>
      </w:r>
      <w:r w:rsidRPr="00C67E63">
        <w:rPr>
          <w:rFonts w:cs="Times New Roman"/>
          <w:color w:val="A5D6FF"/>
          <w:sz w:val="20"/>
          <w:szCs w:val="20"/>
          <w:lang w:val="en-GB" w:eastAsia="en-GB"/>
        </w:rPr>
        <w:t>""</w:t>
      </w:r>
      <w:r w:rsidRPr="00C67E63">
        <w:rPr>
          <w:rFonts w:cs="Times New Roman"/>
          <w:color w:val="BBBEBF"/>
          <w:sz w:val="20"/>
          <w:szCs w:val="20"/>
          <w:lang w:val="en-GB" w:eastAsia="en-GB"/>
        </w:rPr>
        <w:t>):</w:t>
      </w:r>
    </w:p>
    <w:p w14:paraId="3BBDFF8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digest</w:t>
      </w:r>
      <w:r w:rsidRPr="00C67E63">
        <w:rPr>
          <w:rFonts w:cs="Times New Roman"/>
          <w:color w:val="BBBEBF"/>
          <w:sz w:val="20"/>
          <w:szCs w:val="20"/>
          <w:lang w:val="en-GB" w:eastAsia="en-GB"/>
        </w:rPr>
        <w:t>.</w:t>
      </w:r>
      <w:r w:rsidRPr="00C67E63">
        <w:rPr>
          <w:rFonts w:cs="Times New Roman"/>
          <w:color w:val="D2A8FF"/>
          <w:sz w:val="20"/>
          <w:szCs w:val="20"/>
          <w:lang w:val="en-GB" w:eastAsia="en-GB"/>
        </w:rPr>
        <w:t>update</w:t>
      </w:r>
      <w:r w:rsidRPr="00C67E63">
        <w:rPr>
          <w:rFonts w:cs="Times New Roman"/>
          <w:color w:val="BBBEBF"/>
          <w:sz w:val="20"/>
          <w:szCs w:val="20"/>
          <w:lang w:val="en-GB" w:eastAsia="en-GB"/>
        </w:rPr>
        <w:t>(</w:t>
      </w:r>
      <w:r w:rsidRPr="00C67E63">
        <w:rPr>
          <w:rFonts w:cs="Times New Roman"/>
          <w:color w:val="C9D1D9"/>
          <w:sz w:val="20"/>
          <w:szCs w:val="20"/>
          <w:lang w:val="en-GB" w:eastAsia="en-GB"/>
        </w:rPr>
        <w:t>chunk</w:t>
      </w:r>
      <w:r w:rsidRPr="00C67E63">
        <w:rPr>
          <w:rFonts w:cs="Times New Roman"/>
          <w:color w:val="BBBEBF"/>
          <w:sz w:val="20"/>
          <w:szCs w:val="20"/>
          <w:lang w:val="en-GB" w:eastAsia="en-GB"/>
        </w:rPr>
        <w:t>)</w:t>
      </w:r>
    </w:p>
    <w:p w14:paraId="0300EFB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digest</w:t>
      </w:r>
      <w:r w:rsidRPr="00C67E63">
        <w:rPr>
          <w:rFonts w:cs="Times New Roman"/>
          <w:color w:val="BBBEBF"/>
          <w:sz w:val="20"/>
          <w:szCs w:val="20"/>
          <w:lang w:val="en-GB" w:eastAsia="en-GB"/>
        </w:rPr>
        <w:t>.</w:t>
      </w:r>
      <w:r w:rsidRPr="00C67E63">
        <w:rPr>
          <w:rFonts w:cs="Times New Roman"/>
          <w:color w:val="D2A8FF"/>
          <w:sz w:val="20"/>
          <w:szCs w:val="20"/>
          <w:lang w:val="en-GB" w:eastAsia="en-GB"/>
        </w:rPr>
        <w:t>hexdigest</w:t>
      </w:r>
      <w:r w:rsidRPr="00C67E63">
        <w:rPr>
          <w:rFonts w:cs="Times New Roman"/>
          <w:color w:val="BBBEBF"/>
          <w:sz w:val="20"/>
          <w:szCs w:val="20"/>
          <w:lang w:val="en-GB" w:eastAsia="en-GB"/>
        </w:rPr>
        <w:t>()</w:t>
      </w:r>
    </w:p>
    <w:p w14:paraId="55F8AA6D" w14:textId="77777777" w:rsidR="00264701" w:rsidRPr="00C67E63" w:rsidRDefault="00264701" w:rsidP="00264701">
      <w:pPr>
        <w:shd w:val="clear" w:color="auto" w:fill="121314"/>
        <w:spacing w:after="240" w:line="300" w:lineRule="atLeast"/>
        <w:jc w:val="left"/>
        <w:rPr>
          <w:rFonts w:cs="Times New Roman"/>
          <w:color w:val="BBBEBF"/>
          <w:sz w:val="20"/>
          <w:szCs w:val="20"/>
          <w:lang w:val="en-GB" w:eastAsia="en-GB"/>
        </w:rPr>
      </w:pPr>
    </w:p>
    <w:p w14:paraId="3FAEEFD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_reason_label</w:t>
      </w:r>
      <w:r w:rsidRPr="00C67E63">
        <w:rPr>
          <w:rFonts w:cs="Times New Roman"/>
          <w:color w:val="BBBEBF"/>
          <w:sz w:val="20"/>
          <w:szCs w:val="20"/>
          <w:lang w:val="en-GB" w:eastAsia="en-GB"/>
        </w:rPr>
        <w:t>(</w:t>
      </w:r>
      <w:r w:rsidRPr="00C67E63">
        <w:rPr>
          <w:rFonts w:cs="Times New Roman"/>
          <w:color w:val="FFA657"/>
          <w:sz w:val="20"/>
          <w:szCs w:val="20"/>
          <w:lang w:val="en-GB" w:eastAsia="en-GB"/>
        </w:rPr>
        <w:t>feature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transformed_value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float</w:t>
      </w: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p>
    <w:p w14:paraId="3534E11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"""Translate one transformed feature into a label a person can understand.</w:t>
      </w:r>
    </w:p>
    <w:p w14:paraId="48AB966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9B5DAF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Numeric fields only need a friendly name such as ``Claim amount``.</w:t>
      </w:r>
    </w:p>
    <w:p w14:paraId="509DFEA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Categorical fields were one-hot encoded into columns such as</w:t>
      </w:r>
    </w:p>
    <w:p w14:paraId="583E830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``country_Ghana``. A transformed value of ``1`` means that category is</w:t>
      </w:r>
    </w:p>
    <w:p w14:paraId="7134F51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present; ``0`` means it is absent, so the wording becomes either</w:t>
      </w:r>
    </w:p>
    <w:p w14:paraId="17AB358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``Country: Ghana`` or ``Country is not Ghana``.</w:t>
      </w:r>
    </w:p>
    <w:p w14:paraId="1E30F1C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6B83D8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The final fallback still produces readable text if a future reviewed model</w:t>
      </w:r>
    </w:p>
    <w:p w14:paraId="751E376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introduces a feature that has not yet been added to the label dictionaries.</w:t>
      </w:r>
    </w:p>
    <w:p w14:paraId="233FEA1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6605653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809443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feature</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in</w:t>
      </w: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NUMERIC_LABELS</w:t>
      </w:r>
      <w:r w:rsidRPr="00C67E63">
        <w:rPr>
          <w:rFonts w:cs="Times New Roman"/>
          <w:color w:val="BBBEBF"/>
          <w:sz w:val="20"/>
          <w:szCs w:val="20"/>
          <w:lang w:val="en-GB" w:eastAsia="en-GB"/>
        </w:rPr>
        <w:t>:</w:t>
      </w:r>
    </w:p>
    <w:p w14:paraId="168B3CF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NUMERIC_LABELS</w:t>
      </w:r>
      <w:r w:rsidRPr="00C67E63">
        <w:rPr>
          <w:rFonts w:cs="Times New Roman"/>
          <w:color w:val="BBBEBF"/>
          <w:sz w:val="20"/>
          <w:szCs w:val="20"/>
          <w:lang w:val="en-GB" w:eastAsia="en-GB"/>
        </w:rPr>
        <w:t>[</w:t>
      </w:r>
      <w:r w:rsidRPr="00C67E63">
        <w:rPr>
          <w:rFonts w:cs="Times New Roman"/>
          <w:color w:val="FFA657"/>
          <w:sz w:val="20"/>
          <w:szCs w:val="20"/>
          <w:lang w:val="en-GB" w:eastAsia="en-GB"/>
        </w:rPr>
        <w:t>feature</w:t>
      </w:r>
      <w:r w:rsidRPr="00C67E63">
        <w:rPr>
          <w:rFonts w:cs="Times New Roman"/>
          <w:color w:val="BBBEBF"/>
          <w:sz w:val="20"/>
          <w:szCs w:val="20"/>
          <w:lang w:val="en-GB" w:eastAsia="en-GB"/>
        </w:rPr>
        <w:t>]</w:t>
      </w:r>
    </w:p>
    <w:p w14:paraId="76AE85C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204E158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Check known one-hot prefixes before using the generic fallback below.</w:t>
      </w:r>
    </w:p>
    <w:p w14:paraId="6E9CC2C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for</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prefix</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group</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in</w:t>
      </w: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CATEGORY_LABELS</w:t>
      </w:r>
      <w:r w:rsidRPr="00C67E63">
        <w:rPr>
          <w:rFonts w:cs="Times New Roman"/>
          <w:color w:val="BBBEBF"/>
          <w:sz w:val="20"/>
          <w:szCs w:val="20"/>
          <w:lang w:val="en-GB" w:eastAsia="en-GB"/>
        </w:rPr>
        <w:t>.</w:t>
      </w:r>
      <w:r w:rsidRPr="00C67E63">
        <w:rPr>
          <w:rFonts w:cs="Times New Roman"/>
          <w:color w:val="D2A8FF"/>
          <w:sz w:val="20"/>
          <w:szCs w:val="20"/>
          <w:lang w:val="en-GB" w:eastAsia="en-GB"/>
        </w:rPr>
        <w:t>items</w:t>
      </w:r>
      <w:r w:rsidRPr="00C67E63">
        <w:rPr>
          <w:rFonts w:cs="Times New Roman"/>
          <w:color w:val="BBBEBF"/>
          <w:sz w:val="20"/>
          <w:szCs w:val="20"/>
          <w:lang w:val="en-GB" w:eastAsia="en-GB"/>
        </w:rPr>
        <w:t>():</w:t>
      </w:r>
    </w:p>
    <w:p w14:paraId="0EE8DA8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feature</w:t>
      </w:r>
      <w:r w:rsidRPr="00C67E63">
        <w:rPr>
          <w:rFonts w:cs="Times New Roman"/>
          <w:color w:val="BBBEBF"/>
          <w:sz w:val="20"/>
          <w:szCs w:val="20"/>
          <w:lang w:val="en-GB" w:eastAsia="en-GB"/>
        </w:rPr>
        <w:t>.</w:t>
      </w:r>
      <w:r w:rsidRPr="00C67E63">
        <w:rPr>
          <w:rFonts w:cs="Times New Roman"/>
          <w:color w:val="D2A8FF"/>
          <w:sz w:val="20"/>
          <w:szCs w:val="20"/>
          <w:lang w:val="en-GB" w:eastAsia="en-GB"/>
        </w:rPr>
        <w:t>startswith</w:t>
      </w:r>
      <w:r w:rsidRPr="00C67E63">
        <w:rPr>
          <w:rFonts w:cs="Times New Roman"/>
          <w:color w:val="BBBEBF"/>
          <w:sz w:val="20"/>
          <w:szCs w:val="20"/>
          <w:lang w:val="en-GB" w:eastAsia="en-GB"/>
        </w:rPr>
        <w:t>(</w:t>
      </w:r>
      <w:r w:rsidRPr="00C67E63">
        <w:rPr>
          <w:rFonts w:cs="Times New Roman"/>
          <w:color w:val="C9D1D9"/>
          <w:sz w:val="20"/>
          <w:szCs w:val="20"/>
          <w:lang w:val="en-GB" w:eastAsia="en-GB"/>
        </w:rPr>
        <w:t>prefix</w:t>
      </w:r>
      <w:r w:rsidRPr="00C67E63">
        <w:rPr>
          <w:rFonts w:cs="Times New Roman"/>
          <w:color w:val="BBBEBF"/>
          <w:sz w:val="20"/>
          <w:szCs w:val="20"/>
          <w:lang w:val="en-GB" w:eastAsia="en-GB"/>
        </w:rPr>
        <w:t>):</w:t>
      </w:r>
    </w:p>
    <w:p w14:paraId="16145A8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value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feature</w:t>
      </w:r>
      <w:r w:rsidRPr="00C67E63">
        <w:rPr>
          <w:rFonts w:cs="Times New Roman"/>
          <w:color w:val="BBBEBF"/>
          <w:sz w:val="20"/>
          <w:szCs w:val="20"/>
          <w:lang w:val="en-GB" w:eastAsia="en-GB"/>
        </w:rPr>
        <w:t>.</w:t>
      </w:r>
      <w:r w:rsidRPr="00C67E63">
        <w:rPr>
          <w:rFonts w:cs="Times New Roman"/>
          <w:color w:val="D2A8FF"/>
          <w:sz w:val="20"/>
          <w:szCs w:val="20"/>
          <w:lang w:val="en-GB" w:eastAsia="en-GB"/>
        </w:rPr>
        <w:t>removeprefix</w:t>
      </w:r>
      <w:r w:rsidRPr="00C67E63">
        <w:rPr>
          <w:rFonts w:cs="Times New Roman"/>
          <w:color w:val="BBBEBF"/>
          <w:sz w:val="20"/>
          <w:szCs w:val="20"/>
          <w:lang w:val="en-GB" w:eastAsia="en-GB"/>
        </w:rPr>
        <w:t>(</w:t>
      </w:r>
      <w:r w:rsidRPr="00C67E63">
        <w:rPr>
          <w:rFonts w:cs="Times New Roman"/>
          <w:color w:val="C9D1D9"/>
          <w:sz w:val="20"/>
          <w:szCs w:val="20"/>
          <w:lang w:val="en-GB" w:eastAsia="en-GB"/>
        </w:rPr>
        <w:t>prefix</w:t>
      </w:r>
      <w:r w:rsidRPr="00C67E63">
        <w:rPr>
          <w:rFonts w:cs="Times New Roman"/>
          <w:color w:val="BBBEBF"/>
          <w:sz w:val="20"/>
          <w:szCs w:val="20"/>
          <w:lang w:val="en-GB" w:eastAsia="en-GB"/>
        </w:rPr>
        <w:t>).</w:t>
      </w:r>
      <w:r w:rsidRPr="00C67E63">
        <w:rPr>
          <w:rFonts w:cs="Times New Roman"/>
          <w:color w:val="D2A8FF"/>
          <w:sz w:val="20"/>
          <w:szCs w:val="20"/>
          <w:lang w:val="en-GB" w:eastAsia="en-GB"/>
        </w:rPr>
        <w:t>replace</w:t>
      </w:r>
      <w:r w:rsidRPr="00C67E63">
        <w:rPr>
          <w:rFonts w:cs="Times New Roman"/>
          <w:color w:val="BBBEBF"/>
          <w:sz w:val="20"/>
          <w:szCs w:val="20"/>
          <w:lang w:val="en-GB" w:eastAsia="en-GB"/>
        </w:rPr>
        <w:t>(</w:t>
      </w:r>
      <w:r w:rsidRPr="00C67E63">
        <w:rPr>
          <w:rFonts w:cs="Times New Roman"/>
          <w:color w:val="A5D6FF"/>
          <w:sz w:val="20"/>
          <w:szCs w:val="20"/>
          <w:lang w:val="en-GB" w:eastAsia="en-GB"/>
        </w:rPr>
        <w:t>"_"</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 "</w:t>
      </w:r>
      <w:r w:rsidRPr="00C67E63">
        <w:rPr>
          <w:rFonts w:cs="Times New Roman"/>
          <w:color w:val="BBBEBF"/>
          <w:sz w:val="20"/>
          <w:szCs w:val="20"/>
          <w:lang w:val="en-GB" w:eastAsia="en-GB"/>
        </w:rPr>
        <w:t>).</w:t>
      </w:r>
      <w:r w:rsidRPr="00C67E63">
        <w:rPr>
          <w:rFonts w:cs="Times New Roman"/>
          <w:color w:val="D2A8FF"/>
          <w:sz w:val="20"/>
          <w:szCs w:val="20"/>
          <w:lang w:val="en-GB" w:eastAsia="en-GB"/>
        </w:rPr>
        <w:t>title</w:t>
      </w:r>
      <w:r w:rsidRPr="00C67E63">
        <w:rPr>
          <w:rFonts w:cs="Times New Roman"/>
          <w:color w:val="BBBEBF"/>
          <w:sz w:val="20"/>
          <w:szCs w:val="20"/>
          <w:lang w:val="en-GB" w:eastAsia="en-GB"/>
        </w:rPr>
        <w:t>()</w:t>
      </w:r>
    </w:p>
    <w:p w14:paraId="25E13BE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transformed_value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&gt;=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0.5</w:t>
      </w:r>
      <w:r w:rsidRPr="00C67E63">
        <w:rPr>
          <w:rFonts w:cs="Times New Roman"/>
          <w:color w:val="BBBEBF"/>
          <w:sz w:val="20"/>
          <w:szCs w:val="20"/>
          <w:lang w:val="en-GB" w:eastAsia="en-GB"/>
        </w:rPr>
        <w:t>:</w:t>
      </w:r>
    </w:p>
    <w:p w14:paraId="4CC36DA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w:t>
      </w:r>
      <w:r w:rsidRPr="00C67E63">
        <w:rPr>
          <w:rFonts w:cs="Times New Roman"/>
          <w:color w:val="A5D6FF"/>
          <w:sz w:val="20"/>
          <w:szCs w:val="20"/>
          <w:lang w:val="en-GB" w:eastAsia="en-GB"/>
        </w:rPr>
        <w:t>"</w:t>
      </w:r>
      <w:r w:rsidRPr="00C67E63">
        <w:rPr>
          <w:rFonts w:cs="Times New Roman"/>
          <w:color w:val="FF7B72"/>
          <w:sz w:val="20"/>
          <w:szCs w:val="20"/>
          <w:lang w:val="en-GB" w:eastAsia="en-GB"/>
        </w:rPr>
        <w:t>{</w:t>
      </w:r>
      <w:r w:rsidRPr="00C67E63">
        <w:rPr>
          <w:rFonts w:cs="Times New Roman"/>
          <w:color w:val="C9D1D9"/>
          <w:sz w:val="20"/>
          <w:szCs w:val="20"/>
          <w:lang w:val="en-GB" w:eastAsia="en-GB"/>
        </w:rPr>
        <w:t>group</w:t>
      </w:r>
      <w:r w:rsidRPr="00C67E63">
        <w:rPr>
          <w:rFonts w:cs="Times New Roman"/>
          <w:color w:val="FF7B72"/>
          <w:sz w:val="20"/>
          <w:szCs w:val="20"/>
          <w:lang w:val="en-GB" w:eastAsia="en-GB"/>
        </w:rPr>
        <w:t>}</w:t>
      </w:r>
      <w:r w:rsidRPr="00C67E63">
        <w:rPr>
          <w:rFonts w:cs="Times New Roman"/>
          <w:color w:val="A5D6FF"/>
          <w:sz w:val="20"/>
          <w:szCs w:val="20"/>
          <w:lang w:val="en-GB" w:eastAsia="en-GB"/>
        </w:rPr>
        <w:t xml:space="preserve">: </w:t>
      </w:r>
      <w:r w:rsidRPr="00C67E63">
        <w:rPr>
          <w:rFonts w:cs="Times New Roman"/>
          <w:color w:val="FF7B72"/>
          <w:sz w:val="20"/>
          <w:szCs w:val="20"/>
          <w:lang w:val="en-GB" w:eastAsia="en-GB"/>
        </w:rPr>
        <w:t>{</w:t>
      </w:r>
      <w:r w:rsidRPr="00C67E63">
        <w:rPr>
          <w:rFonts w:cs="Times New Roman"/>
          <w:color w:val="C9D1D9"/>
          <w:sz w:val="20"/>
          <w:szCs w:val="20"/>
          <w:lang w:val="en-GB" w:eastAsia="en-GB"/>
        </w:rPr>
        <w:t>value</w:t>
      </w:r>
      <w:r w:rsidRPr="00C67E63">
        <w:rPr>
          <w:rFonts w:cs="Times New Roman"/>
          <w:color w:val="FF7B72"/>
          <w:sz w:val="20"/>
          <w:szCs w:val="20"/>
          <w:lang w:val="en-GB" w:eastAsia="en-GB"/>
        </w:rPr>
        <w:t>}</w:t>
      </w:r>
      <w:r w:rsidRPr="00C67E63">
        <w:rPr>
          <w:rFonts w:cs="Times New Roman"/>
          <w:color w:val="A5D6FF"/>
          <w:sz w:val="20"/>
          <w:szCs w:val="20"/>
          <w:lang w:val="en-GB" w:eastAsia="en-GB"/>
        </w:rPr>
        <w:t>"</w:t>
      </w:r>
    </w:p>
    <w:p w14:paraId="0053432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w:t>
      </w:r>
      <w:r w:rsidRPr="00C67E63">
        <w:rPr>
          <w:rFonts w:cs="Times New Roman"/>
          <w:color w:val="A5D6FF"/>
          <w:sz w:val="20"/>
          <w:szCs w:val="20"/>
          <w:lang w:val="en-GB" w:eastAsia="en-GB"/>
        </w:rPr>
        <w:t>"</w:t>
      </w:r>
      <w:r w:rsidRPr="00C67E63">
        <w:rPr>
          <w:rFonts w:cs="Times New Roman"/>
          <w:color w:val="FF7B72"/>
          <w:sz w:val="20"/>
          <w:szCs w:val="20"/>
          <w:lang w:val="en-GB" w:eastAsia="en-GB"/>
        </w:rPr>
        <w:t>{</w:t>
      </w:r>
      <w:r w:rsidRPr="00C67E63">
        <w:rPr>
          <w:rFonts w:cs="Times New Roman"/>
          <w:color w:val="C9D1D9"/>
          <w:sz w:val="20"/>
          <w:szCs w:val="20"/>
          <w:lang w:val="en-GB" w:eastAsia="en-GB"/>
        </w:rPr>
        <w:t>group</w:t>
      </w:r>
      <w:r w:rsidRPr="00C67E63">
        <w:rPr>
          <w:rFonts w:cs="Times New Roman"/>
          <w:color w:val="FF7B72"/>
          <w:sz w:val="20"/>
          <w:szCs w:val="20"/>
          <w:lang w:val="en-GB" w:eastAsia="en-GB"/>
        </w:rPr>
        <w:t>}</w:t>
      </w:r>
      <w:r w:rsidRPr="00C67E63">
        <w:rPr>
          <w:rFonts w:cs="Times New Roman"/>
          <w:color w:val="A5D6FF"/>
          <w:sz w:val="20"/>
          <w:szCs w:val="20"/>
          <w:lang w:val="en-GB" w:eastAsia="en-GB"/>
        </w:rPr>
        <w:t xml:space="preserve"> is not </w:t>
      </w:r>
      <w:r w:rsidRPr="00C67E63">
        <w:rPr>
          <w:rFonts w:cs="Times New Roman"/>
          <w:color w:val="FF7B72"/>
          <w:sz w:val="20"/>
          <w:szCs w:val="20"/>
          <w:lang w:val="en-GB" w:eastAsia="en-GB"/>
        </w:rPr>
        <w:t>{</w:t>
      </w:r>
      <w:r w:rsidRPr="00C67E63">
        <w:rPr>
          <w:rFonts w:cs="Times New Roman"/>
          <w:color w:val="C9D1D9"/>
          <w:sz w:val="20"/>
          <w:szCs w:val="20"/>
          <w:lang w:val="en-GB" w:eastAsia="en-GB"/>
        </w:rPr>
        <w:t>value</w:t>
      </w:r>
      <w:r w:rsidRPr="00C67E63">
        <w:rPr>
          <w:rFonts w:cs="Times New Roman"/>
          <w:color w:val="FF7B72"/>
          <w:sz w:val="20"/>
          <w:szCs w:val="20"/>
          <w:lang w:val="en-GB" w:eastAsia="en-GB"/>
        </w:rPr>
        <w:t>}</w:t>
      </w:r>
      <w:r w:rsidRPr="00C67E63">
        <w:rPr>
          <w:rFonts w:cs="Times New Roman"/>
          <w:color w:val="A5D6FF"/>
          <w:sz w:val="20"/>
          <w:szCs w:val="20"/>
          <w:lang w:val="en-GB" w:eastAsia="en-GB"/>
        </w:rPr>
        <w:t>"</w:t>
      </w:r>
    </w:p>
    <w:p w14:paraId="154385E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feature</w:t>
      </w:r>
      <w:r w:rsidRPr="00C67E63">
        <w:rPr>
          <w:rFonts w:cs="Times New Roman"/>
          <w:color w:val="BBBEBF"/>
          <w:sz w:val="20"/>
          <w:szCs w:val="20"/>
          <w:lang w:val="en-GB" w:eastAsia="en-GB"/>
        </w:rPr>
        <w:t>.</w:t>
      </w:r>
      <w:r w:rsidRPr="00C67E63">
        <w:rPr>
          <w:rFonts w:cs="Times New Roman"/>
          <w:color w:val="D2A8FF"/>
          <w:sz w:val="20"/>
          <w:szCs w:val="20"/>
          <w:lang w:val="en-GB" w:eastAsia="en-GB"/>
        </w:rPr>
        <w:t>replace</w:t>
      </w:r>
      <w:r w:rsidRPr="00C67E63">
        <w:rPr>
          <w:rFonts w:cs="Times New Roman"/>
          <w:color w:val="BBBEBF"/>
          <w:sz w:val="20"/>
          <w:szCs w:val="20"/>
          <w:lang w:val="en-GB" w:eastAsia="en-GB"/>
        </w:rPr>
        <w:t>(</w:t>
      </w:r>
      <w:r w:rsidRPr="00C67E63">
        <w:rPr>
          <w:rFonts w:cs="Times New Roman"/>
          <w:color w:val="A5D6FF"/>
          <w:sz w:val="20"/>
          <w:szCs w:val="20"/>
          <w:lang w:val="en-GB" w:eastAsia="en-GB"/>
        </w:rPr>
        <w:t>"_"</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 "</w:t>
      </w:r>
      <w:r w:rsidRPr="00C67E63">
        <w:rPr>
          <w:rFonts w:cs="Times New Roman"/>
          <w:color w:val="BBBEBF"/>
          <w:sz w:val="20"/>
          <w:szCs w:val="20"/>
          <w:lang w:val="en-GB" w:eastAsia="en-GB"/>
        </w:rPr>
        <w:t>).</w:t>
      </w:r>
      <w:r w:rsidRPr="00C67E63">
        <w:rPr>
          <w:rFonts w:cs="Times New Roman"/>
          <w:color w:val="D2A8FF"/>
          <w:sz w:val="20"/>
          <w:szCs w:val="20"/>
          <w:lang w:val="en-GB" w:eastAsia="en-GB"/>
        </w:rPr>
        <w:t>title</w:t>
      </w:r>
      <w:r w:rsidRPr="00C67E63">
        <w:rPr>
          <w:rFonts w:cs="Times New Roman"/>
          <w:color w:val="BBBEBF"/>
          <w:sz w:val="20"/>
          <w:szCs w:val="20"/>
          <w:lang w:val="en-GB" w:eastAsia="en-GB"/>
        </w:rPr>
        <w:t>()</w:t>
      </w:r>
    </w:p>
    <w:p w14:paraId="5A7405B8" w14:textId="77777777" w:rsidR="00264701" w:rsidRPr="00C67E63" w:rsidRDefault="00264701" w:rsidP="00264701">
      <w:pPr>
        <w:shd w:val="clear" w:color="auto" w:fill="121314"/>
        <w:spacing w:after="240" w:line="300" w:lineRule="atLeast"/>
        <w:jc w:val="left"/>
        <w:rPr>
          <w:rFonts w:cs="Times New Roman"/>
          <w:color w:val="BBBEBF"/>
          <w:sz w:val="20"/>
          <w:szCs w:val="20"/>
          <w:lang w:val="en-GB" w:eastAsia="en-GB"/>
        </w:rPr>
      </w:pPr>
    </w:p>
    <w:p w14:paraId="300C4B2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class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XGBoostFraudScorer</w:t>
      </w:r>
      <w:r w:rsidRPr="00C67E63">
        <w:rPr>
          <w:rFonts w:cs="Times New Roman"/>
          <w:color w:val="BBBEBF"/>
          <w:sz w:val="20"/>
          <w:szCs w:val="20"/>
          <w:lang w:val="en-GB" w:eastAsia="en-GB"/>
        </w:rPr>
        <w:t>:</w:t>
      </w:r>
    </w:p>
    <w:p w14:paraId="62ABE50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"""Provide one safe, application-friendly interface to the trained model.</w:t>
      </w:r>
    </w:p>
    <w:p w14:paraId="777DC01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2E3F12F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Callers only need to construct the scorer once and call :meth:`score` for</w:t>
      </w:r>
    </w:p>
    <w:p w14:paraId="44C6604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each claim. The class keeps artifact validation, preprocessing, probability</w:t>
      </w:r>
    </w:p>
    <w:p w14:paraId="0968242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prediction and SHAP-specific details behind that small interface.</w:t>
      </w:r>
    </w:p>
    <w:p w14:paraId="7B4024B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66CD68E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713F543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__init__</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pipeline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Any</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metadata</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dict</w:t>
      </w:r>
      <w:r w:rsidRPr="00C67E63">
        <w:rPr>
          <w:rFonts w:cs="Times New Roman"/>
          <w:color w:val="BBBEBF"/>
          <w:sz w:val="20"/>
          <w:szCs w:val="20"/>
          <w:lang w:val="en-GB" w:eastAsia="en-GB"/>
        </w:rPr>
        <w:t>[</w:t>
      </w:r>
      <w:r w:rsidRPr="00C67E63">
        <w:rPr>
          <w:rFonts w:cs="Times New Roman"/>
          <w:color w:val="4EC9B0"/>
          <w:sz w:val="20"/>
          <w:szCs w:val="20"/>
          <w:lang w:val="en-GB" w:eastAsia="en-GB"/>
        </w:rPr>
        <w:t>str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Any</w:t>
      </w:r>
      <w:r w:rsidRPr="00C67E63">
        <w:rPr>
          <w:rFonts w:cs="Times New Roman"/>
          <w:color w:val="BBBEBF"/>
          <w:sz w:val="20"/>
          <w:szCs w:val="20"/>
          <w:lang w:val="en-GB" w:eastAsia="en-GB"/>
        </w:rPr>
        <w:t xml:space="preserve">]) -&gt;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258FA9F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"""Validate an already-loaded pipeline and prepare it for repeated use.</w:t>
      </w:r>
    </w:p>
    <w:p w14:paraId="137726B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D16169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Application code normally uses :meth:`from_directory` or</w:t>
      </w:r>
    </w:p>
    <w:p w14:paraId="336DC1A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:meth:`from_env`; this constructor performs the shared validation after</w:t>
      </w:r>
    </w:p>
    <w:p w14:paraId="14ABD86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those loaders have read the files. Invalid or incomplete artifacts fail</w:t>
      </w:r>
    </w:p>
    <w:p w14:paraId="1F989C2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immediately, before the worker starts accepting claims.</w:t>
      </w:r>
    </w:p>
    <w:p w14:paraId="3CAACC9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7F76DF6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0E65F8A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The schema and ordered feature list confirm that the application and</w:t>
      </w:r>
    </w:p>
    <w:p w14:paraId="7901881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training code agree about the artifact's structure.</w:t>
      </w:r>
    </w:p>
    <w:p w14:paraId="4ACDED1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metadata</w:t>
      </w:r>
      <w:r w:rsidRPr="00C67E63">
        <w:rPr>
          <w:rFonts w:cs="Times New Roman"/>
          <w:color w:val="BBBEBF"/>
          <w:sz w:val="20"/>
          <w:szCs w:val="20"/>
          <w:lang w:val="en-GB" w:eastAsia="en-GB"/>
        </w:rPr>
        <w:t>.</w:t>
      </w:r>
      <w:r w:rsidRPr="00C67E63">
        <w:rPr>
          <w:rFonts w:cs="Times New Roman"/>
          <w:color w:val="D2A8FF"/>
          <w:sz w:val="20"/>
          <w:szCs w:val="20"/>
          <w:lang w:val="en-GB" w:eastAsia="en-GB"/>
        </w:rPr>
        <w:t>get</w:t>
      </w:r>
      <w:r w:rsidRPr="00C67E63">
        <w:rPr>
          <w:rFonts w:cs="Times New Roman"/>
          <w:color w:val="BBBEBF"/>
          <w:sz w:val="20"/>
          <w:szCs w:val="20"/>
          <w:lang w:val="en-GB" w:eastAsia="en-GB"/>
        </w:rPr>
        <w:t>(</w:t>
      </w:r>
      <w:r w:rsidRPr="00C67E63">
        <w:rPr>
          <w:rFonts w:cs="Times New Roman"/>
          <w:color w:val="A5D6FF"/>
          <w:sz w:val="20"/>
          <w:szCs w:val="20"/>
          <w:lang w:val="en-GB" w:eastAsia="en-GB"/>
        </w:rPr>
        <w:t>"artifact_schema"</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2</w:t>
      </w:r>
      <w:r w:rsidRPr="00C67E63">
        <w:rPr>
          <w:rFonts w:cs="Times New Roman"/>
          <w:color w:val="BBBEBF"/>
          <w:sz w:val="20"/>
          <w:szCs w:val="20"/>
          <w:lang w:val="en-GB" w:eastAsia="en-GB"/>
        </w:rPr>
        <w:t>:</w:t>
      </w:r>
    </w:p>
    <w:p w14:paraId="590E2B7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A5D6FF"/>
          <w:sz w:val="20"/>
          <w:szCs w:val="20"/>
          <w:lang w:val="en-GB" w:eastAsia="en-GB"/>
        </w:rPr>
        <w:t>"Unsupported XGBoost artifact schema"</w:t>
      </w:r>
      <w:r w:rsidRPr="00C67E63">
        <w:rPr>
          <w:rFonts w:cs="Times New Roman"/>
          <w:color w:val="BBBEBF"/>
          <w:sz w:val="20"/>
          <w:szCs w:val="20"/>
          <w:lang w:val="en-GB" w:eastAsia="en-GB"/>
        </w:rPr>
        <w:t>)</w:t>
      </w:r>
    </w:p>
    <w:p w14:paraId="0FA5EAA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metadata</w:t>
      </w:r>
      <w:r w:rsidRPr="00C67E63">
        <w:rPr>
          <w:rFonts w:cs="Times New Roman"/>
          <w:color w:val="BBBEBF"/>
          <w:sz w:val="20"/>
          <w:szCs w:val="20"/>
          <w:lang w:val="en-GB" w:eastAsia="en-GB"/>
        </w:rPr>
        <w:t>.</w:t>
      </w:r>
      <w:r w:rsidRPr="00C67E63">
        <w:rPr>
          <w:rFonts w:cs="Times New Roman"/>
          <w:color w:val="D2A8FF"/>
          <w:sz w:val="20"/>
          <w:szCs w:val="20"/>
          <w:lang w:val="en-GB" w:eastAsia="en-GB"/>
        </w:rPr>
        <w:t>get</w:t>
      </w:r>
      <w:r w:rsidRPr="00C67E63">
        <w:rPr>
          <w:rFonts w:cs="Times New Roman"/>
          <w:color w:val="BBBEBF"/>
          <w:sz w:val="20"/>
          <w:szCs w:val="20"/>
          <w:lang w:val="en-GB" w:eastAsia="en-GB"/>
        </w:rPr>
        <w:t>(</w:t>
      </w:r>
      <w:r w:rsidRPr="00C67E63">
        <w:rPr>
          <w:rFonts w:cs="Times New Roman"/>
          <w:color w:val="A5D6FF"/>
          <w:sz w:val="20"/>
          <w:szCs w:val="20"/>
          <w:lang w:val="en-GB" w:eastAsia="en-GB"/>
        </w:rPr>
        <w:t>"features"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list</w:t>
      </w:r>
      <w:r w:rsidRPr="00C67E63">
        <w:rPr>
          <w:rFonts w:cs="Times New Roman"/>
          <w:color w:val="BBBEBF"/>
          <w:sz w:val="20"/>
          <w:szCs w:val="20"/>
          <w:lang w:val="en-GB" w:eastAsia="en-GB"/>
        </w:rPr>
        <w:t>(</w:t>
      </w:r>
      <w:r w:rsidRPr="00C67E63">
        <w:rPr>
          <w:rFonts w:cs="Times New Roman"/>
          <w:color w:val="79C0FF"/>
          <w:sz w:val="20"/>
          <w:szCs w:val="20"/>
          <w:lang w:val="en-GB" w:eastAsia="en-GB"/>
        </w:rPr>
        <w:t>FEATURE_COLUMNS</w:t>
      </w:r>
      <w:r w:rsidRPr="00C67E63">
        <w:rPr>
          <w:rFonts w:cs="Times New Roman"/>
          <w:color w:val="BBBEBF"/>
          <w:sz w:val="20"/>
          <w:szCs w:val="20"/>
          <w:lang w:val="en-GB" w:eastAsia="en-GB"/>
        </w:rPr>
        <w:t>):</w:t>
      </w:r>
    </w:p>
    <w:p w14:paraId="6B2765D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A5D6FF"/>
          <w:sz w:val="20"/>
          <w:szCs w:val="20"/>
          <w:lang w:val="en-GB" w:eastAsia="en-GB"/>
        </w:rPr>
        <w:t>"XGBoost artifact feature contract does not match"</w:t>
      </w:r>
      <w:r w:rsidRPr="00C67E63">
        <w:rPr>
          <w:rFonts w:cs="Times New Roman"/>
          <w:color w:val="BBBEBF"/>
          <w:sz w:val="20"/>
          <w:szCs w:val="20"/>
          <w:lang w:val="en-GB" w:eastAsia="en-GB"/>
        </w:rPr>
        <w:t>)</w:t>
      </w:r>
    </w:p>
    <w:p w14:paraId="617A3E1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29AD14E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Pull every serving-time value from the reviewed artifact in one guarded</w:t>
      </w:r>
    </w:p>
    <w:p w14:paraId="7006E6B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block. Any missing key or incompatible pipeline produces one clear</w:t>
      </w:r>
    </w:p>
    <w:p w14:paraId="53CEA2D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configuration error instead of failing later during a live claim.</w:t>
      </w:r>
    </w:p>
    <w:p w14:paraId="39493B1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try</w:t>
      </w:r>
      <w:r w:rsidRPr="00C67E63">
        <w:rPr>
          <w:rFonts w:cs="Times New Roman"/>
          <w:color w:val="BBBEBF"/>
          <w:sz w:val="20"/>
          <w:szCs w:val="20"/>
          <w:lang w:val="en-GB" w:eastAsia="en-GB"/>
        </w:rPr>
        <w:t>:</w:t>
      </w:r>
    </w:p>
    <w:p w14:paraId="496DA5C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report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metadata</w:t>
      </w:r>
      <w:r w:rsidRPr="00C67E63">
        <w:rPr>
          <w:rFonts w:cs="Times New Roman"/>
          <w:color w:val="BBBEBF"/>
          <w:sz w:val="20"/>
          <w:szCs w:val="20"/>
          <w:lang w:val="en-GB" w:eastAsia="en-GB"/>
        </w:rPr>
        <w:t>[</w:t>
      </w:r>
      <w:r w:rsidRPr="00C67E63">
        <w:rPr>
          <w:rFonts w:cs="Times New Roman"/>
          <w:color w:val="A5D6FF"/>
          <w:sz w:val="20"/>
          <w:szCs w:val="20"/>
          <w:lang w:val="en-GB" w:eastAsia="en-GB"/>
        </w:rPr>
        <w:t>"report"</w:t>
      </w:r>
      <w:r w:rsidRPr="00C67E63">
        <w:rPr>
          <w:rFonts w:cs="Times New Roman"/>
          <w:color w:val="BBBEBF"/>
          <w:sz w:val="20"/>
          <w:szCs w:val="20"/>
          <w:lang w:val="en-GB" w:eastAsia="en-GB"/>
        </w:rPr>
        <w:t>]</w:t>
      </w:r>
    </w:p>
    <w:p w14:paraId="0E7E49E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model_version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C9D1D9"/>
          <w:sz w:val="20"/>
          <w:szCs w:val="20"/>
          <w:lang w:val="en-GB" w:eastAsia="en-GB"/>
        </w:rPr>
        <w:t>report</w:t>
      </w:r>
      <w:r w:rsidRPr="00C67E63">
        <w:rPr>
          <w:rFonts w:cs="Times New Roman"/>
          <w:color w:val="BBBEBF"/>
          <w:sz w:val="20"/>
          <w:szCs w:val="20"/>
          <w:lang w:val="en-GB" w:eastAsia="en-GB"/>
        </w:rPr>
        <w:t>[</w:t>
      </w:r>
      <w:r w:rsidRPr="00C67E63">
        <w:rPr>
          <w:rFonts w:cs="Times New Roman"/>
          <w:color w:val="A5D6FF"/>
          <w:sz w:val="20"/>
          <w:szCs w:val="20"/>
          <w:lang w:val="en-GB" w:eastAsia="en-GB"/>
        </w:rPr>
        <w:t>"model_version"</w:t>
      </w:r>
      <w:r w:rsidRPr="00C67E63">
        <w:rPr>
          <w:rFonts w:cs="Times New Roman"/>
          <w:color w:val="BBBEBF"/>
          <w:sz w:val="20"/>
          <w:szCs w:val="20"/>
          <w:lang w:val="en-GB" w:eastAsia="en-GB"/>
        </w:rPr>
        <w:t>])</w:t>
      </w:r>
    </w:p>
    <w:p w14:paraId="1DE688C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threshold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float</w:t>
      </w:r>
      <w:r w:rsidRPr="00C67E63">
        <w:rPr>
          <w:rFonts w:cs="Times New Roman"/>
          <w:color w:val="BBBEBF"/>
          <w:sz w:val="20"/>
          <w:szCs w:val="20"/>
          <w:lang w:val="en-GB" w:eastAsia="en-GB"/>
        </w:rPr>
        <w:t>(</w:t>
      </w:r>
      <w:r w:rsidRPr="00C67E63">
        <w:rPr>
          <w:rFonts w:cs="Times New Roman"/>
          <w:color w:val="C9D1D9"/>
          <w:sz w:val="20"/>
          <w:szCs w:val="20"/>
          <w:lang w:val="en-GB" w:eastAsia="en-GB"/>
        </w:rPr>
        <w:t>report</w:t>
      </w:r>
      <w:r w:rsidRPr="00C67E63">
        <w:rPr>
          <w:rFonts w:cs="Times New Roman"/>
          <w:color w:val="BBBEBF"/>
          <w:sz w:val="20"/>
          <w:szCs w:val="20"/>
          <w:lang w:val="en-GB" w:eastAsia="en-GB"/>
        </w:rPr>
        <w:t>[</w:t>
      </w:r>
      <w:r w:rsidRPr="00C67E63">
        <w:rPr>
          <w:rFonts w:cs="Times New Roman"/>
          <w:color w:val="A5D6FF"/>
          <w:sz w:val="20"/>
          <w:szCs w:val="20"/>
          <w:lang w:val="en-GB" w:eastAsia="en-GB"/>
        </w:rPr>
        <w:t>"xgboost"</w:t>
      </w:r>
      <w:r w:rsidRPr="00C67E63">
        <w:rPr>
          <w:rFonts w:cs="Times New Roman"/>
          <w:color w:val="BBBEBF"/>
          <w:sz w:val="20"/>
          <w:szCs w:val="20"/>
          <w:lang w:val="en-GB" w:eastAsia="en-GB"/>
        </w:rPr>
        <w:t>][</w:t>
      </w:r>
      <w:r w:rsidRPr="00C67E63">
        <w:rPr>
          <w:rFonts w:cs="Times New Roman"/>
          <w:color w:val="A5D6FF"/>
          <w:sz w:val="20"/>
          <w:szCs w:val="20"/>
          <w:lang w:val="en-GB" w:eastAsia="en-GB"/>
        </w:rPr>
        <w:t>"threshold"</w:t>
      </w:r>
      <w:r w:rsidRPr="00C67E63">
        <w:rPr>
          <w:rFonts w:cs="Times New Roman"/>
          <w:color w:val="BBBEBF"/>
          <w:sz w:val="20"/>
          <w:szCs w:val="20"/>
          <w:lang w:val="en-GB" w:eastAsia="en-GB"/>
        </w:rPr>
        <w:t>])</w:t>
      </w:r>
    </w:p>
    <w:p w14:paraId="301ADE7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claim_frequency</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p>
    <w:p w14:paraId="11D450D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C9D1D9"/>
          <w:sz w:val="20"/>
          <w:szCs w:val="20"/>
          <w:lang w:val="en-GB" w:eastAsia="en-GB"/>
        </w:rPr>
        <w:t>country</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float</w:t>
      </w:r>
      <w:r w:rsidRPr="00C67E63">
        <w:rPr>
          <w:rFonts w:cs="Times New Roman"/>
          <w:color w:val="BBBEBF"/>
          <w:sz w:val="20"/>
          <w:szCs w:val="20"/>
          <w:lang w:val="en-GB" w:eastAsia="en-GB"/>
        </w:rPr>
        <w:t>(</w:t>
      </w:r>
      <w:r w:rsidRPr="00C67E63">
        <w:rPr>
          <w:rFonts w:cs="Times New Roman"/>
          <w:color w:val="C9D1D9"/>
          <w:sz w:val="20"/>
          <w:szCs w:val="20"/>
          <w:lang w:val="en-GB" w:eastAsia="en-GB"/>
        </w:rPr>
        <w:t>value</w:t>
      </w:r>
      <w:r w:rsidRPr="00C67E63">
        <w:rPr>
          <w:rFonts w:cs="Times New Roman"/>
          <w:color w:val="BBBEBF"/>
          <w:sz w:val="20"/>
          <w:szCs w:val="20"/>
          <w:lang w:val="en-GB" w:eastAsia="en-GB"/>
        </w:rPr>
        <w:t>)</w:t>
      </w:r>
    </w:p>
    <w:p w14:paraId="192E465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for</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country</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value</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in</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metadata</w:t>
      </w:r>
      <w:r w:rsidRPr="00C67E63">
        <w:rPr>
          <w:rFonts w:cs="Times New Roman"/>
          <w:color w:val="BBBEBF"/>
          <w:sz w:val="20"/>
          <w:szCs w:val="20"/>
          <w:lang w:val="en-GB" w:eastAsia="en-GB"/>
        </w:rPr>
        <w:t>[</w:t>
      </w:r>
    </w:p>
    <w:p w14:paraId="1F4E13B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"market_claim_frequency_by_country"</w:t>
      </w:r>
    </w:p>
    <w:p w14:paraId="1157E4B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].items()</w:t>
      </w:r>
    </w:p>
    <w:p w14:paraId="73EF37D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B3F409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preprocessor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pipeline</w:t>
      </w:r>
      <w:r w:rsidRPr="00C67E63">
        <w:rPr>
          <w:rFonts w:cs="Times New Roman"/>
          <w:color w:val="BBBEBF"/>
          <w:sz w:val="20"/>
          <w:szCs w:val="20"/>
          <w:lang w:val="en-GB" w:eastAsia="en-GB"/>
        </w:rPr>
        <w:t>.named_steps[</w:t>
      </w:r>
      <w:r w:rsidRPr="00C67E63">
        <w:rPr>
          <w:rFonts w:cs="Times New Roman"/>
          <w:color w:val="A5D6FF"/>
          <w:sz w:val="20"/>
          <w:szCs w:val="20"/>
          <w:lang w:val="en-GB" w:eastAsia="en-GB"/>
        </w:rPr>
        <w:t>"prepare"</w:t>
      </w:r>
      <w:r w:rsidRPr="00C67E63">
        <w:rPr>
          <w:rFonts w:cs="Times New Roman"/>
          <w:color w:val="BBBEBF"/>
          <w:sz w:val="20"/>
          <w:szCs w:val="20"/>
          <w:lang w:val="en-GB" w:eastAsia="en-GB"/>
        </w:rPr>
        <w:t>]</w:t>
      </w:r>
    </w:p>
    <w:p w14:paraId="049E1EA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classifier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pipeline</w:t>
      </w:r>
      <w:r w:rsidRPr="00C67E63">
        <w:rPr>
          <w:rFonts w:cs="Times New Roman"/>
          <w:color w:val="BBBEBF"/>
          <w:sz w:val="20"/>
          <w:szCs w:val="20"/>
          <w:lang w:val="en-GB" w:eastAsia="en-GB"/>
        </w:rPr>
        <w:t>.named_steps[</w:t>
      </w:r>
      <w:r w:rsidRPr="00C67E63">
        <w:rPr>
          <w:rFonts w:cs="Times New Roman"/>
          <w:color w:val="A5D6FF"/>
          <w:sz w:val="20"/>
          <w:szCs w:val="20"/>
          <w:lang w:val="en-GB" w:eastAsia="en-GB"/>
        </w:rPr>
        <w:t>"classifier"</w:t>
      </w:r>
      <w:r w:rsidRPr="00C67E63">
        <w:rPr>
          <w:rFonts w:cs="Times New Roman"/>
          <w:color w:val="BBBEBF"/>
          <w:sz w:val="20"/>
          <w:szCs w:val="20"/>
          <w:lang w:val="en-GB" w:eastAsia="en-GB"/>
        </w:rPr>
        <w:t>]</w:t>
      </w:r>
    </w:p>
    <w:p w14:paraId="410AA3D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except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KeyError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TypeError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AttributeError</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p>
    <w:p w14:paraId="503B56C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A5D6FF"/>
          <w:sz w:val="20"/>
          <w:szCs w:val="20"/>
          <w:lang w:val="en-GB" w:eastAsia="en-GB"/>
        </w:rPr>
        <w:t>"Invalid XGBoost artifact metadata or pipeline"</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p>
    <w:p w14:paraId="0F7CDF9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4999E4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A threshold outside this range cannot represent a useful probability</w:t>
      </w:r>
    </w:p>
    <w:p w14:paraId="545928F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decision boundary. An empty frequency map would make every claim</w:t>
      </w:r>
    </w:p>
    <w:p w14:paraId="7B8631A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impossible to enrich.</w:t>
      </w:r>
    </w:p>
    <w:p w14:paraId="662C836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&lt;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threshold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&lt;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1</w:t>
      </w:r>
      <w:r w:rsidRPr="00C67E63">
        <w:rPr>
          <w:rFonts w:cs="Times New Roman"/>
          <w:color w:val="BBBEBF"/>
          <w:sz w:val="20"/>
          <w:szCs w:val="20"/>
          <w:lang w:val="en-GB" w:eastAsia="en-GB"/>
        </w:rPr>
        <w:t>:</w:t>
      </w:r>
    </w:p>
    <w:p w14:paraId="54BAD4A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A5D6FF"/>
          <w:sz w:val="20"/>
          <w:szCs w:val="20"/>
          <w:lang w:val="en-GB" w:eastAsia="en-GB"/>
        </w:rPr>
        <w:t>"XGBoost threshold must be between zero and one"</w:t>
      </w:r>
      <w:r w:rsidRPr="00C67E63">
        <w:rPr>
          <w:rFonts w:cs="Times New Roman"/>
          <w:color w:val="BBBEBF"/>
          <w:sz w:val="20"/>
          <w:szCs w:val="20"/>
          <w:lang w:val="en-GB" w:eastAsia="en-GB"/>
        </w:rPr>
        <w:t>)</w:t>
      </w:r>
    </w:p>
    <w:p w14:paraId="1E7DAFC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claim_frequency</w:t>
      </w:r>
      <w:r w:rsidRPr="00C67E63">
        <w:rPr>
          <w:rFonts w:cs="Times New Roman"/>
          <w:color w:val="BBBEBF"/>
          <w:sz w:val="20"/>
          <w:szCs w:val="20"/>
          <w:lang w:val="en-GB" w:eastAsia="en-GB"/>
        </w:rPr>
        <w:t>:</w:t>
      </w:r>
    </w:p>
    <w:p w14:paraId="56CDA20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A5D6FF"/>
          <w:sz w:val="20"/>
          <w:szCs w:val="20"/>
          <w:lang w:val="en-GB" w:eastAsia="en-GB"/>
        </w:rPr>
        <w:t>"XGBoost metadata has no market claim frequencies"</w:t>
      </w:r>
      <w:r w:rsidRPr="00C67E63">
        <w:rPr>
          <w:rFonts w:cs="Times New Roman"/>
          <w:color w:val="BBBEBF"/>
          <w:sz w:val="20"/>
          <w:szCs w:val="20"/>
          <w:lang w:val="en-GB" w:eastAsia="en-GB"/>
        </w:rPr>
        <w:t>)</w:t>
      </w:r>
    </w:p>
    <w:p w14:paraId="29CE225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6407383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Keep the validated objects ready because a Kafka worker scores many</w:t>
      </w:r>
    </w:p>
    <w:p w14:paraId="040592E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claims with the same model and should not rebuild them for every event.</w:t>
      </w:r>
    </w:p>
    <w:p w14:paraId="64E2068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pipeline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pipeline</w:t>
      </w:r>
    </w:p>
    <w:p w14:paraId="4E215BF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metadata</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metadata</w:t>
      </w:r>
    </w:p>
    <w:p w14:paraId="70D29E7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model_version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model_version</w:t>
      </w:r>
    </w:p>
    <w:p w14:paraId="5B157BB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threshold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threshold</w:t>
      </w:r>
    </w:p>
    <w:p w14:paraId="62370DF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claim_frequency</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claim_frequency</w:t>
      </w:r>
    </w:p>
    <w:p w14:paraId="751EABD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preprocessor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preprocessor</w:t>
      </w:r>
    </w:p>
    <w:p w14:paraId="34B265E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classifier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classifier</w:t>
      </w:r>
    </w:p>
    <w:p w14:paraId="3AFBA42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feature_names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tuple</w:t>
      </w:r>
      <w:r w:rsidRPr="00C67E63">
        <w:rPr>
          <w:rFonts w:cs="Times New Roman"/>
          <w:color w:val="BBBEBF"/>
          <w:sz w:val="20"/>
          <w:szCs w:val="20"/>
          <w:lang w:val="en-GB" w:eastAsia="en-GB"/>
        </w:rPr>
        <w:t>(</w:t>
      </w:r>
      <w:r w:rsidRPr="00C67E63">
        <w:rPr>
          <w:rFonts w:cs="Times New Roman"/>
          <w:color w:val="C9D1D9"/>
          <w:sz w:val="20"/>
          <w:szCs w:val="20"/>
          <w:lang w:val="en-GB" w:eastAsia="en-GB"/>
        </w:rPr>
        <w:t>preprocessor</w:t>
      </w:r>
      <w:r w:rsidRPr="00C67E63">
        <w:rPr>
          <w:rFonts w:cs="Times New Roman"/>
          <w:color w:val="BBBEBF"/>
          <w:sz w:val="20"/>
          <w:szCs w:val="20"/>
          <w:lang w:val="en-GB" w:eastAsia="en-GB"/>
        </w:rPr>
        <w:t>.get_feature_names_out())</w:t>
      </w:r>
    </w:p>
    <w:p w14:paraId="62D4910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Building the explainer once keeps per-claim scoring small and predictable.</w:t>
      </w:r>
    </w:p>
    <w:p w14:paraId="0FCDA4B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explainer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shap</w:t>
      </w:r>
      <w:r w:rsidRPr="00C67E63">
        <w:rPr>
          <w:rFonts w:cs="Times New Roman"/>
          <w:color w:val="BBBEBF"/>
          <w:sz w:val="20"/>
          <w:szCs w:val="20"/>
          <w:lang w:val="en-GB" w:eastAsia="en-GB"/>
        </w:rPr>
        <w:t>.</w:t>
      </w:r>
      <w:r w:rsidRPr="00C67E63">
        <w:rPr>
          <w:rFonts w:cs="Times New Roman"/>
          <w:color w:val="4EC9B0"/>
          <w:sz w:val="20"/>
          <w:szCs w:val="20"/>
          <w:lang w:val="en-GB" w:eastAsia="en-GB"/>
        </w:rPr>
        <w:t>TreeExplainer</w:t>
      </w:r>
      <w:r w:rsidRPr="00C67E63">
        <w:rPr>
          <w:rFonts w:cs="Times New Roman"/>
          <w:color w:val="BBBEBF"/>
          <w:sz w:val="20"/>
          <w:szCs w:val="20"/>
          <w:lang w:val="en-GB" w:eastAsia="en-GB"/>
        </w:rPr>
        <w:t>(</w:t>
      </w:r>
      <w:r w:rsidRPr="00C67E63">
        <w:rPr>
          <w:rFonts w:cs="Times New Roman"/>
          <w:color w:val="C9D1D9"/>
          <w:sz w:val="20"/>
          <w:szCs w:val="20"/>
          <w:lang w:val="en-GB" w:eastAsia="en-GB"/>
        </w:rPr>
        <w:t>classifier</w:t>
      </w:r>
      <w:r w:rsidRPr="00C67E63">
        <w:rPr>
          <w:rFonts w:cs="Times New Roman"/>
          <w:color w:val="BBBEBF"/>
          <w:sz w:val="20"/>
          <w:szCs w:val="20"/>
          <w:lang w:val="en-GB" w:eastAsia="en-GB"/>
        </w:rPr>
        <w:t>)</w:t>
      </w:r>
    </w:p>
    <w:p w14:paraId="5F35107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1C68FF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w:t>
      </w:r>
      <w:r w:rsidRPr="00C67E63">
        <w:rPr>
          <w:rFonts w:cs="Times New Roman"/>
          <w:color w:val="4EC9B0"/>
          <w:sz w:val="20"/>
          <w:szCs w:val="20"/>
          <w:lang w:val="en-GB" w:eastAsia="en-GB"/>
        </w:rPr>
        <w:t>classmethod</w:t>
      </w:r>
    </w:p>
    <w:p w14:paraId="098D903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from_directory</w:t>
      </w:r>
      <w:r w:rsidRPr="00C67E63">
        <w:rPr>
          <w:rFonts w:cs="Times New Roman"/>
          <w:color w:val="BBBEBF"/>
          <w:sz w:val="20"/>
          <w:szCs w:val="20"/>
          <w:lang w:val="en-GB" w:eastAsia="en-GB"/>
        </w:rPr>
        <w:t>(</w:t>
      </w:r>
    </w:p>
    <w:p w14:paraId="16E211C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cls</w:t>
      </w:r>
      <w:r w:rsidRPr="00C67E63">
        <w:rPr>
          <w:rFonts w:cs="Times New Roman"/>
          <w:color w:val="BBBEBF"/>
          <w:sz w:val="20"/>
          <w:szCs w:val="20"/>
          <w:lang w:val="en-GB" w:eastAsia="en-GB"/>
        </w:rPr>
        <w:t>,</w:t>
      </w:r>
    </w:p>
    <w:p w14:paraId="79D1C96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artifact_dir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Path</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DEFAULT_ARTIFACT_DIR</w:t>
      </w:r>
      <w:r w:rsidRPr="00C67E63">
        <w:rPr>
          <w:rFonts w:cs="Times New Roman"/>
          <w:color w:val="BBBEBF"/>
          <w:sz w:val="20"/>
          <w:szCs w:val="20"/>
          <w:lang w:val="en-GB" w:eastAsia="en-GB"/>
        </w:rPr>
        <w:t>,</w:t>
      </w:r>
    </w:p>
    <w:p w14:paraId="0029404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w:t>
      </w:r>
    </w:p>
    <w:p w14:paraId="4993AA0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expected_sha256</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40EDA36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-&gt; </w:t>
      </w:r>
      <w:r w:rsidRPr="00C67E63">
        <w:rPr>
          <w:rFonts w:cs="Times New Roman"/>
          <w:color w:val="4EC9B0"/>
          <w:sz w:val="20"/>
          <w:szCs w:val="20"/>
          <w:lang w:val="en-GB" w:eastAsia="en-GB"/>
        </w:rPr>
        <w:t>XGBoostFraudScorer</w:t>
      </w:r>
      <w:r w:rsidRPr="00C67E63">
        <w:rPr>
          <w:rFonts w:cs="Times New Roman"/>
          <w:color w:val="BBBEBF"/>
          <w:sz w:val="20"/>
          <w:szCs w:val="20"/>
          <w:lang w:val="en-GB" w:eastAsia="en-GB"/>
        </w:rPr>
        <w:t>:</w:t>
      </w:r>
    </w:p>
    <w:p w14:paraId="77A2BA1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"""Load and verify a reviewed model artifact from a directory.</w:t>
      </w:r>
    </w:p>
    <w:p w14:paraId="38CA51C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4B14E4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The directory must contain ``model.joblib`` and ``metadata.json``.</w:t>
      </w:r>
    </w:p>
    <w:p w14:paraId="6115296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Before loading joblib, the method compares the model file with either</w:t>
      </w:r>
    </w:p>
    <w:p w14:paraId="03E30B7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the explicitly configured digest or the digest recorded in metadata.</w:t>
      </w:r>
    </w:p>
    <w:p w14:paraId="383AEDE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This order matters because loading an untrusted joblib file can execute</w:t>
      </w:r>
    </w:p>
    <w:p w14:paraId="47C4A5E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Python code.</w:t>
      </w:r>
    </w:p>
    <w:p w14:paraId="5E1E897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548C19D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DC8C3E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model_path</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artifact_dir</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"model.joblib"</w:t>
      </w:r>
    </w:p>
    <w:p w14:paraId="3A10F4A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metadata_path</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artifact_dir</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"metadata.json"</w:t>
      </w:r>
    </w:p>
    <w:p w14:paraId="37865BD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387D672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Report missing deployment files as one understandable startup error.</w:t>
      </w:r>
    </w:p>
    <w:p w14:paraId="3DE9F65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model_path</w:t>
      </w:r>
      <w:r w:rsidRPr="00C67E63">
        <w:rPr>
          <w:rFonts w:cs="Times New Roman"/>
          <w:color w:val="BBBEBF"/>
          <w:sz w:val="20"/>
          <w:szCs w:val="20"/>
          <w:lang w:val="en-GB" w:eastAsia="en-GB"/>
        </w:rPr>
        <w:t>.</w:t>
      </w:r>
      <w:r w:rsidRPr="00C67E63">
        <w:rPr>
          <w:rFonts w:cs="Times New Roman"/>
          <w:color w:val="D2A8FF"/>
          <w:sz w:val="20"/>
          <w:szCs w:val="20"/>
          <w:lang w:val="en-GB" w:eastAsia="en-GB"/>
        </w:rPr>
        <w:t>is_file</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or</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metadata_path</w:t>
      </w:r>
      <w:r w:rsidRPr="00C67E63">
        <w:rPr>
          <w:rFonts w:cs="Times New Roman"/>
          <w:color w:val="BBBEBF"/>
          <w:sz w:val="20"/>
          <w:szCs w:val="20"/>
          <w:lang w:val="en-GB" w:eastAsia="en-GB"/>
        </w:rPr>
        <w:t>.</w:t>
      </w:r>
      <w:r w:rsidRPr="00C67E63">
        <w:rPr>
          <w:rFonts w:cs="Times New Roman"/>
          <w:color w:val="D2A8FF"/>
          <w:sz w:val="20"/>
          <w:szCs w:val="20"/>
          <w:lang w:val="en-GB" w:eastAsia="en-GB"/>
        </w:rPr>
        <w:t>is_file</w:t>
      </w:r>
      <w:r w:rsidRPr="00C67E63">
        <w:rPr>
          <w:rFonts w:cs="Times New Roman"/>
          <w:color w:val="BBBEBF"/>
          <w:sz w:val="20"/>
          <w:szCs w:val="20"/>
          <w:lang w:val="en-GB" w:eastAsia="en-GB"/>
        </w:rPr>
        <w:t>():</w:t>
      </w:r>
    </w:p>
    <w:p w14:paraId="539B440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FF7B72"/>
          <w:sz w:val="20"/>
          <w:szCs w:val="20"/>
          <w:lang w:val="en-GB" w:eastAsia="en-GB"/>
        </w:rPr>
        <w:t>f</w:t>
      </w:r>
      <w:r w:rsidRPr="00C67E63">
        <w:rPr>
          <w:rFonts w:cs="Times New Roman"/>
          <w:color w:val="A5D6FF"/>
          <w:sz w:val="20"/>
          <w:szCs w:val="20"/>
          <w:lang w:val="en-GB" w:eastAsia="en-GB"/>
        </w:rPr>
        <w:t xml:space="preserve">"XGBoost artifacts are missing from </w:t>
      </w:r>
      <w:r w:rsidRPr="00C67E63">
        <w:rPr>
          <w:rFonts w:cs="Times New Roman"/>
          <w:color w:val="FF7B72"/>
          <w:sz w:val="20"/>
          <w:szCs w:val="20"/>
          <w:lang w:val="en-GB" w:eastAsia="en-GB"/>
        </w:rPr>
        <w:t>{</w:t>
      </w:r>
      <w:r w:rsidRPr="00C67E63">
        <w:rPr>
          <w:rFonts w:cs="Times New Roman"/>
          <w:color w:val="FFA657"/>
          <w:sz w:val="20"/>
          <w:szCs w:val="20"/>
          <w:lang w:val="en-GB" w:eastAsia="en-GB"/>
        </w:rPr>
        <w:t>artifact_dir</w:t>
      </w:r>
      <w:r w:rsidRPr="00C67E63">
        <w:rPr>
          <w:rFonts w:cs="Times New Roman"/>
          <w:color w:val="FF7B72"/>
          <w:sz w:val="20"/>
          <w:szCs w:val="20"/>
          <w:lang w:val="en-GB" w:eastAsia="en-GB"/>
        </w:rPr>
        <w:t>}</w:t>
      </w:r>
      <w:r w:rsidRPr="00C67E63">
        <w:rPr>
          <w:rFonts w:cs="Times New Roman"/>
          <w:color w:val="A5D6FF"/>
          <w:sz w:val="20"/>
          <w:szCs w:val="20"/>
          <w:lang w:val="en-GB" w:eastAsia="en-GB"/>
        </w:rPr>
        <w:t>"</w:t>
      </w:r>
      <w:r w:rsidRPr="00C67E63">
        <w:rPr>
          <w:rFonts w:cs="Times New Roman"/>
          <w:color w:val="BBBEBF"/>
          <w:sz w:val="20"/>
          <w:szCs w:val="20"/>
          <w:lang w:val="en-GB" w:eastAsia="en-GB"/>
        </w:rPr>
        <w:t>)</w:t>
      </w:r>
    </w:p>
    <w:p w14:paraId="068DF97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0FA82F2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Metadata is plain JSON, so it is safe to read before the model itself.</w:t>
      </w:r>
    </w:p>
    <w:p w14:paraId="4226051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try</w:t>
      </w:r>
      <w:r w:rsidRPr="00C67E63">
        <w:rPr>
          <w:rFonts w:cs="Times New Roman"/>
          <w:color w:val="BBBEBF"/>
          <w:sz w:val="20"/>
          <w:szCs w:val="20"/>
          <w:lang w:val="en-GB" w:eastAsia="en-GB"/>
        </w:rPr>
        <w:t>:</w:t>
      </w:r>
    </w:p>
    <w:p w14:paraId="479D60D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metadata</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json</w:t>
      </w:r>
      <w:r w:rsidRPr="00C67E63">
        <w:rPr>
          <w:rFonts w:cs="Times New Roman"/>
          <w:color w:val="BBBEBF"/>
          <w:sz w:val="20"/>
          <w:szCs w:val="20"/>
          <w:lang w:val="en-GB" w:eastAsia="en-GB"/>
        </w:rPr>
        <w:t>.</w:t>
      </w:r>
      <w:r w:rsidRPr="00C67E63">
        <w:rPr>
          <w:rFonts w:cs="Times New Roman"/>
          <w:color w:val="D2A8FF"/>
          <w:sz w:val="20"/>
          <w:szCs w:val="20"/>
          <w:lang w:val="en-GB" w:eastAsia="en-GB"/>
        </w:rPr>
        <w:t>loads</w:t>
      </w:r>
      <w:r w:rsidRPr="00C67E63">
        <w:rPr>
          <w:rFonts w:cs="Times New Roman"/>
          <w:color w:val="BBBEBF"/>
          <w:sz w:val="20"/>
          <w:szCs w:val="20"/>
          <w:lang w:val="en-GB" w:eastAsia="en-GB"/>
        </w:rPr>
        <w:t>(</w:t>
      </w:r>
      <w:r w:rsidRPr="00C67E63">
        <w:rPr>
          <w:rFonts w:cs="Times New Roman"/>
          <w:color w:val="C9D1D9"/>
          <w:sz w:val="20"/>
          <w:szCs w:val="20"/>
          <w:lang w:val="en-GB" w:eastAsia="en-GB"/>
        </w:rPr>
        <w:t>metadata_path</w:t>
      </w:r>
      <w:r w:rsidRPr="00C67E63">
        <w:rPr>
          <w:rFonts w:cs="Times New Roman"/>
          <w:color w:val="BBBEBF"/>
          <w:sz w:val="20"/>
          <w:szCs w:val="20"/>
          <w:lang w:val="en-GB" w:eastAsia="en-GB"/>
        </w:rPr>
        <w:t>.</w:t>
      </w:r>
      <w:r w:rsidRPr="00C67E63">
        <w:rPr>
          <w:rFonts w:cs="Times New Roman"/>
          <w:color w:val="D2A8FF"/>
          <w:sz w:val="20"/>
          <w:szCs w:val="20"/>
          <w:lang w:val="en-GB" w:eastAsia="en-GB"/>
        </w:rPr>
        <w:t>read_text</w:t>
      </w:r>
      <w:r w:rsidRPr="00C67E63">
        <w:rPr>
          <w:rFonts w:cs="Times New Roman"/>
          <w:color w:val="BBBEBF"/>
          <w:sz w:val="20"/>
          <w:szCs w:val="20"/>
          <w:lang w:val="en-GB" w:eastAsia="en-GB"/>
        </w:rPr>
        <w:t>(</w:t>
      </w:r>
      <w:r w:rsidRPr="00C67E63">
        <w:rPr>
          <w:rFonts w:cs="Times New Roman"/>
          <w:color w:val="FFA657"/>
          <w:sz w:val="20"/>
          <w:szCs w:val="20"/>
          <w:lang w:val="en-GB" w:eastAsia="en-GB"/>
        </w:rPr>
        <w:t>encoding</w:t>
      </w:r>
      <w:r w:rsidRPr="00C67E63">
        <w:rPr>
          <w:rFonts w:cs="Times New Roman"/>
          <w:color w:val="D4D4D4"/>
          <w:sz w:val="20"/>
          <w:szCs w:val="20"/>
          <w:lang w:val="en-GB" w:eastAsia="en-GB"/>
        </w:rPr>
        <w:t>=</w:t>
      </w:r>
      <w:r w:rsidRPr="00C67E63">
        <w:rPr>
          <w:rFonts w:cs="Times New Roman"/>
          <w:color w:val="A5D6FF"/>
          <w:sz w:val="20"/>
          <w:szCs w:val="20"/>
          <w:lang w:val="en-GB" w:eastAsia="en-GB"/>
        </w:rPr>
        <w:t>"utf-8"</w:t>
      </w:r>
      <w:r w:rsidRPr="00C67E63">
        <w:rPr>
          <w:rFonts w:cs="Times New Roman"/>
          <w:color w:val="BBBEBF"/>
          <w:sz w:val="20"/>
          <w:szCs w:val="20"/>
          <w:lang w:val="en-GB" w:eastAsia="en-GB"/>
        </w:rPr>
        <w:t>))</w:t>
      </w:r>
    </w:p>
    <w:p w14:paraId="7B985DF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except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OSError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json</w:t>
      </w:r>
      <w:r w:rsidRPr="00C67E63">
        <w:rPr>
          <w:rFonts w:cs="Times New Roman"/>
          <w:color w:val="BBBEBF"/>
          <w:sz w:val="20"/>
          <w:szCs w:val="20"/>
          <w:lang w:val="en-GB" w:eastAsia="en-GB"/>
        </w:rPr>
        <w:t>.</w:t>
      </w:r>
      <w:r w:rsidRPr="00C67E63">
        <w:rPr>
          <w:rFonts w:cs="Times New Roman"/>
          <w:color w:val="4EC9B0"/>
          <w:sz w:val="20"/>
          <w:szCs w:val="20"/>
          <w:lang w:val="en-GB" w:eastAsia="en-GB"/>
        </w:rPr>
        <w:t>JSONDecodeError</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p>
    <w:p w14:paraId="1F59820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A5D6FF"/>
          <w:sz w:val="20"/>
          <w:szCs w:val="20"/>
          <w:lang w:val="en-GB" w:eastAsia="en-GB"/>
        </w:rPr>
        <w:t>"Could not read XGBoost metadata"</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p>
    <w:p w14:paraId="47DD3FE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0DE924B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An explicit deployment digest takes priority. Otherwise, use the digest</w:t>
      </w:r>
    </w:p>
    <w:p w14:paraId="4433136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written by the controlled training workflow.</w:t>
      </w:r>
    </w:p>
    <w:p w14:paraId="767BCE0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actual_digest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file_sha256</w:t>
      </w:r>
      <w:r w:rsidRPr="00C67E63">
        <w:rPr>
          <w:rFonts w:cs="Times New Roman"/>
          <w:color w:val="BBBEBF"/>
          <w:sz w:val="20"/>
          <w:szCs w:val="20"/>
          <w:lang w:val="en-GB" w:eastAsia="en-GB"/>
        </w:rPr>
        <w:t>(</w:t>
      </w:r>
      <w:r w:rsidRPr="00C67E63">
        <w:rPr>
          <w:rFonts w:cs="Times New Roman"/>
          <w:color w:val="C9D1D9"/>
          <w:sz w:val="20"/>
          <w:szCs w:val="20"/>
          <w:lang w:val="en-GB" w:eastAsia="en-GB"/>
        </w:rPr>
        <w:t>model_path</w:t>
      </w:r>
      <w:r w:rsidRPr="00C67E63">
        <w:rPr>
          <w:rFonts w:cs="Times New Roman"/>
          <w:color w:val="BBBEBF"/>
          <w:sz w:val="20"/>
          <w:szCs w:val="20"/>
          <w:lang w:val="en-GB" w:eastAsia="en-GB"/>
        </w:rPr>
        <w:t>)</w:t>
      </w:r>
    </w:p>
    <w:p w14:paraId="069BAF3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reviewed_digest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expected_sha256</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or</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metadata</w:t>
      </w:r>
      <w:r w:rsidRPr="00C67E63">
        <w:rPr>
          <w:rFonts w:cs="Times New Roman"/>
          <w:color w:val="BBBEBF"/>
          <w:sz w:val="20"/>
          <w:szCs w:val="20"/>
          <w:lang w:val="en-GB" w:eastAsia="en-GB"/>
        </w:rPr>
        <w:t>.get(</w:t>
      </w:r>
      <w:r w:rsidRPr="00C67E63">
        <w:rPr>
          <w:rFonts w:cs="Times New Roman"/>
          <w:color w:val="A5D6FF"/>
          <w:sz w:val="20"/>
          <w:szCs w:val="20"/>
          <w:lang w:val="en-GB" w:eastAsia="en-GB"/>
        </w:rPr>
        <w:t>"model_sha256"</w:t>
      </w:r>
      <w:r w:rsidRPr="00C67E63">
        <w:rPr>
          <w:rFonts w:cs="Times New Roman"/>
          <w:color w:val="BBBEBF"/>
          <w:sz w:val="20"/>
          <w:szCs w:val="20"/>
          <w:lang w:val="en-GB" w:eastAsia="en-GB"/>
        </w:rPr>
        <w:t>)</w:t>
      </w:r>
    </w:p>
    <w:p w14:paraId="1D9CE41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reviewed_digest</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or</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actual_digest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reviewed_digest</w:t>
      </w:r>
      <w:r w:rsidRPr="00C67E63">
        <w:rPr>
          <w:rFonts w:cs="Times New Roman"/>
          <w:color w:val="BBBEBF"/>
          <w:sz w:val="20"/>
          <w:szCs w:val="20"/>
          <w:lang w:val="en-GB" w:eastAsia="en-GB"/>
        </w:rPr>
        <w:t>:</w:t>
      </w:r>
    </w:p>
    <w:p w14:paraId="26E7E2E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A5D6FF"/>
          <w:sz w:val="20"/>
          <w:szCs w:val="20"/>
          <w:lang w:val="en-GB" w:eastAsia="en-GB"/>
        </w:rPr>
        <w:t>"XGBoost model checksum does not match metadata"</w:t>
      </w:r>
      <w:r w:rsidRPr="00C67E63">
        <w:rPr>
          <w:rFonts w:cs="Times New Roman"/>
          <w:color w:val="BBBEBF"/>
          <w:sz w:val="20"/>
          <w:szCs w:val="20"/>
          <w:lang w:val="en-GB" w:eastAsia="en-GB"/>
        </w:rPr>
        <w:t>)</w:t>
      </w:r>
    </w:p>
    <w:p w14:paraId="28F9BFB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03CC7F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Joblib can execute Python objects while loading. Verify the reviewed</w:t>
      </w:r>
    </w:p>
    <w:p w14:paraId="06D02B9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checksum first and never point this loader at a user-supplied artifact.</w:t>
      </w:r>
    </w:p>
    <w:p w14:paraId="7B24358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try</w:t>
      </w:r>
      <w:r w:rsidRPr="00C67E63">
        <w:rPr>
          <w:rFonts w:cs="Times New Roman"/>
          <w:color w:val="BBBEBF"/>
          <w:sz w:val="20"/>
          <w:szCs w:val="20"/>
          <w:lang w:val="en-GB" w:eastAsia="en-GB"/>
        </w:rPr>
        <w:t>:</w:t>
      </w:r>
    </w:p>
    <w:p w14:paraId="3726BD2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pipeline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joblib</w:t>
      </w:r>
      <w:r w:rsidRPr="00C67E63">
        <w:rPr>
          <w:rFonts w:cs="Times New Roman"/>
          <w:color w:val="BBBEBF"/>
          <w:sz w:val="20"/>
          <w:szCs w:val="20"/>
          <w:lang w:val="en-GB" w:eastAsia="en-GB"/>
        </w:rPr>
        <w:t>.</w:t>
      </w:r>
      <w:r w:rsidRPr="00C67E63">
        <w:rPr>
          <w:rFonts w:cs="Times New Roman"/>
          <w:color w:val="D2A8FF"/>
          <w:sz w:val="20"/>
          <w:szCs w:val="20"/>
          <w:lang w:val="en-GB" w:eastAsia="en-GB"/>
        </w:rPr>
        <w:t>load</w:t>
      </w:r>
      <w:r w:rsidRPr="00C67E63">
        <w:rPr>
          <w:rFonts w:cs="Times New Roman"/>
          <w:color w:val="BBBEBF"/>
          <w:sz w:val="20"/>
          <w:szCs w:val="20"/>
          <w:lang w:val="en-GB" w:eastAsia="en-GB"/>
        </w:rPr>
        <w:t>(</w:t>
      </w:r>
      <w:r w:rsidRPr="00C67E63">
        <w:rPr>
          <w:rFonts w:cs="Times New Roman"/>
          <w:color w:val="C9D1D9"/>
          <w:sz w:val="20"/>
          <w:szCs w:val="20"/>
          <w:lang w:val="en-GB" w:eastAsia="en-GB"/>
        </w:rPr>
        <w:t>model_path</w:t>
      </w:r>
      <w:r w:rsidRPr="00C67E63">
        <w:rPr>
          <w:rFonts w:cs="Times New Roman"/>
          <w:color w:val="BBBEBF"/>
          <w:sz w:val="20"/>
          <w:szCs w:val="20"/>
          <w:lang w:val="en-GB" w:eastAsia="en-GB"/>
        </w:rPr>
        <w:t>)</w:t>
      </w:r>
    </w:p>
    <w:p w14:paraId="64329EA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except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Exception</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p>
    <w:p w14:paraId="04FCB28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A5D6FF"/>
          <w:sz w:val="20"/>
          <w:szCs w:val="20"/>
          <w:lang w:val="en-GB" w:eastAsia="en-GB"/>
        </w:rPr>
        <w:t>"Could not load the XGBoost model pipeline"</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p>
    <w:p w14:paraId="6D599A5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cls</w:t>
      </w:r>
      <w:r w:rsidRPr="00C67E63">
        <w:rPr>
          <w:rFonts w:cs="Times New Roman"/>
          <w:color w:val="BBBEBF"/>
          <w:sz w:val="20"/>
          <w:szCs w:val="20"/>
          <w:lang w:val="en-GB" w:eastAsia="en-GB"/>
        </w:rPr>
        <w:t>(</w:t>
      </w:r>
      <w:r w:rsidRPr="00C67E63">
        <w:rPr>
          <w:rFonts w:cs="Times New Roman"/>
          <w:color w:val="C9D1D9"/>
          <w:sz w:val="20"/>
          <w:szCs w:val="20"/>
          <w:lang w:val="en-GB" w:eastAsia="en-GB"/>
        </w:rPr>
        <w:t>pipeline</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metadata</w:t>
      </w:r>
      <w:r w:rsidRPr="00C67E63">
        <w:rPr>
          <w:rFonts w:cs="Times New Roman"/>
          <w:color w:val="BBBEBF"/>
          <w:sz w:val="20"/>
          <w:szCs w:val="20"/>
          <w:lang w:val="en-GB" w:eastAsia="en-GB"/>
        </w:rPr>
        <w:t>)</w:t>
      </w:r>
    </w:p>
    <w:p w14:paraId="2181F4E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19C6BA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w:t>
      </w:r>
      <w:r w:rsidRPr="00C67E63">
        <w:rPr>
          <w:rFonts w:cs="Times New Roman"/>
          <w:color w:val="4EC9B0"/>
          <w:sz w:val="20"/>
          <w:szCs w:val="20"/>
          <w:lang w:val="en-GB" w:eastAsia="en-GB"/>
        </w:rPr>
        <w:t>classmethod</w:t>
      </w:r>
    </w:p>
    <w:p w14:paraId="38DBA31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from_env</w:t>
      </w:r>
      <w:r w:rsidRPr="00C67E63">
        <w:rPr>
          <w:rFonts w:cs="Times New Roman"/>
          <w:color w:val="BBBEBF"/>
          <w:sz w:val="20"/>
          <w:szCs w:val="20"/>
          <w:lang w:val="en-GB" w:eastAsia="en-GB"/>
        </w:rPr>
        <w:t>(</w:t>
      </w:r>
      <w:r w:rsidRPr="00C67E63">
        <w:rPr>
          <w:rFonts w:cs="Times New Roman"/>
          <w:color w:val="C9D1D9"/>
          <w:sz w:val="20"/>
          <w:szCs w:val="20"/>
          <w:lang w:val="en-GB" w:eastAsia="en-GB"/>
        </w:rPr>
        <w:t>cls</w:t>
      </w: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XGBoostFraudScorer</w:t>
      </w:r>
      <w:r w:rsidRPr="00C67E63">
        <w:rPr>
          <w:rFonts w:cs="Times New Roman"/>
          <w:color w:val="BBBEBF"/>
          <w:sz w:val="20"/>
          <w:szCs w:val="20"/>
          <w:lang w:val="en-GB" w:eastAsia="en-GB"/>
        </w:rPr>
        <w:t>:</w:t>
      </w:r>
    </w:p>
    <w:p w14:paraId="5D0B872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"""Create the scorer from deployment environment variables.</w:t>
      </w:r>
    </w:p>
    <w:p w14:paraId="1E4C19E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688A00F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``XGBOOST_MODEL_DIR`` selects the artifact directory and</w:t>
      </w:r>
    </w:p>
    <w:p w14:paraId="1152F17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``XGBOOST_MODEL_SHA256`` can pin the approved model digest. Local</w:t>
      </w:r>
    </w:p>
    <w:p w14:paraId="3606733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development falls back to :data:`DEFAULT_ARTIFACT_DIR`.</w:t>
      </w:r>
    </w:p>
    <w:p w14:paraId="307EF10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10F1708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19770D3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cls</w:t>
      </w:r>
      <w:r w:rsidRPr="00C67E63">
        <w:rPr>
          <w:rFonts w:cs="Times New Roman"/>
          <w:color w:val="BBBEBF"/>
          <w:sz w:val="20"/>
          <w:szCs w:val="20"/>
          <w:lang w:val="en-GB" w:eastAsia="en-GB"/>
        </w:rPr>
        <w:t>.</w:t>
      </w:r>
      <w:r w:rsidRPr="00C67E63">
        <w:rPr>
          <w:rFonts w:cs="Times New Roman"/>
          <w:color w:val="D2A8FF"/>
          <w:sz w:val="20"/>
          <w:szCs w:val="20"/>
          <w:lang w:val="en-GB" w:eastAsia="en-GB"/>
        </w:rPr>
        <w:t>from_directory</w:t>
      </w:r>
      <w:r w:rsidRPr="00C67E63">
        <w:rPr>
          <w:rFonts w:cs="Times New Roman"/>
          <w:color w:val="BBBEBF"/>
          <w:sz w:val="20"/>
          <w:szCs w:val="20"/>
          <w:lang w:val="en-GB" w:eastAsia="en-GB"/>
        </w:rPr>
        <w:t>(</w:t>
      </w:r>
    </w:p>
    <w:p w14:paraId="0741C6F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Path</w:t>
      </w:r>
      <w:r w:rsidRPr="00C67E63">
        <w:rPr>
          <w:rFonts w:cs="Times New Roman"/>
          <w:color w:val="BBBEBF"/>
          <w:sz w:val="20"/>
          <w:szCs w:val="20"/>
          <w:lang w:val="en-GB" w:eastAsia="en-GB"/>
        </w:rPr>
        <w:t>(</w:t>
      </w:r>
      <w:r w:rsidRPr="00C67E63">
        <w:rPr>
          <w:rFonts w:cs="Times New Roman"/>
          <w:color w:val="4EC9B0"/>
          <w:sz w:val="20"/>
          <w:szCs w:val="20"/>
          <w:lang w:val="en-GB" w:eastAsia="en-GB"/>
        </w:rPr>
        <w:t>os</w:t>
      </w:r>
      <w:r w:rsidRPr="00C67E63">
        <w:rPr>
          <w:rFonts w:cs="Times New Roman"/>
          <w:color w:val="BBBEBF"/>
          <w:sz w:val="20"/>
          <w:szCs w:val="20"/>
          <w:lang w:val="en-GB" w:eastAsia="en-GB"/>
        </w:rPr>
        <w:t>.</w:t>
      </w:r>
      <w:r w:rsidRPr="00C67E63">
        <w:rPr>
          <w:rFonts w:cs="Times New Roman"/>
          <w:color w:val="C9D1D9"/>
          <w:sz w:val="20"/>
          <w:szCs w:val="20"/>
          <w:lang w:val="en-GB" w:eastAsia="en-GB"/>
        </w:rPr>
        <w:t>environ</w:t>
      </w:r>
      <w:r w:rsidRPr="00C67E63">
        <w:rPr>
          <w:rFonts w:cs="Times New Roman"/>
          <w:color w:val="BBBEBF"/>
          <w:sz w:val="20"/>
          <w:szCs w:val="20"/>
          <w:lang w:val="en-GB" w:eastAsia="en-GB"/>
        </w:rPr>
        <w:t>.</w:t>
      </w:r>
      <w:r w:rsidRPr="00C67E63">
        <w:rPr>
          <w:rFonts w:cs="Times New Roman"/>
          <w:color w:val="D2A8FF"/>
          <w:sz w:val="20"/>
          <w:szCs w:val="20"/>
          <w:lang w:val="en-GB" w:eastAsia="en-GB"/>
        </w:rPr>
        <w:t>get</w:t>
      </w:r>
      <w:r w:rsidRPr="00C67E63">
        <w:rPr>
          <w:rFonts w:cs="Times New Roman"/>
          <w:color w:val="BBBEBF"/>
          <w:sz w:val="20"/>
          <w:szCs w:val="20"/>
          <w:lang w:val="en-GB" w:eastAsia="en-GB"/>
        </w:rPr>
        <w:t>(</w:t>
      </w:r>
      <w:r w:rsidRPr="00C67E63">
        <w:rPr>
          <w:rFonts w:cs="Times New Roman"/>
          <w:color w:val="A5D6FF"/>
          <w:sz w:val="20"/>
          <w:szCs w:val="20"/>
          <w:lang w:val="en-GB" w:eastAsia="en-GB"/>
        </w:rPr>
        <w:t>"XGBOOST_MODEL_DIR"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79C0FF"/>
          <w:sz w:val="20"/>
          <w:szCs w:val="20"/>
          <w:lang w:val="en-GB" w:eastAsia="en-GB"/>
        </w:rPr>
        <w:t>DEFAULT_ARTIFACT_DIR</w:t>
      </w:r>
      <w:r w:rsidRPr="00C67E63">
        <w:rPr>
          <w:rFonts w:cs="Times New Roman"/>
          <w:color w:val="BBBEBF"/>
          <w:sz w:val="20"/>
          <w:szCs w:val="20"/>
          <w:lang w:val="en-GB" w:eastAsia="en-GB"/>
        </w:rPr>
        <w:t>))),</w:t>
      </w:r>
    </w:p>
    <w:p w14:paraId="017B24D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expected_sha256</w:t>
      </w:r>
      <w:r w:rsidRPr="00C67E63">
        <w:rPr>
          <w:rFonts w:cs="Times New Roman"/>
          <w:color w:val="D4D4D4"/>
          <w:sz w:val="20"/>
          <w:szCs w:val="20"/>
          <w:lang w:val="en-GB" w:eastAsia="en-GB"/>
        </w:rPr>
        <w:t>=</w:t>
      </w:r>
      <w:r w:rsidRPr="00C67E63">
        <w:rPr>
          <w:rFonts w:cs="Times New Roman"/>
          <w:color w:val="4EC9B0"/>
          <w:sz w:val="20"/>
          <w:szCs w:val="20"/>
          <w:lang w:val="en-GB" w:eastAsia="en-GB"/>
        </w:rPr>
        <w:t>os</w:t>
      </w:r>
      <w:r w:rsidRPr="00C67E63">
        <w:rPr>
          <w:rFonts w:cs="Times New Roman"/>
          <w:color w:val="BBBEBF"/>
          <w:sz w:val="20"/>
          <w:szCs w:val="20"/>
          <w:lang w:val="en-GB" w:eastAsia="en-GB"/>
        </w:rPr>
        <w:t>.</w:t>
      </w:r>
      <w:r w:rsidRPr="00C67E63">
        <w:rPr>
          <w:rFonts w:cs="Times New Roman"/>
          <w:color w:val="C9D1D9"/>
          <w:sz w:val="20"/>
          <w:szCs w:val="20"/>
          <w:lang w:val="en-GB" w:eastAsia="en-GB"/>
        </w:rPr>
        <w:t>environ</w:t>
      </w:r>
      <w:r w:rsidRPr="00C67E63">
        <w:rPr>
          <w:rFonts w:cs="Times New Roman"/>
          <w:color w:val="BBBEBF"/>
          <w:sz w:val="20"/>
          <w:szCs w:val="20"/>
          <w:lang w:val="en-GB" w:eastAsia="en-GB"/>
        </w:rPr>
        <w:t>.</w:t>
      </w:r>
      <w:r w:rsidRPr="00C67E63">
        <w:rPr>
          <w:rFonts w:cs="Times New Roman"/>
          <w:color w:val="D2A8FF"/>
          <w:sz w:val="20"/>
          <w:szCs w:val="20"/>
          <w:lang w:val="en-GB" w:eastAsia="en-GB"/>
        </w:rPr>
        <w:t>get</w:t>
      </w:r>
      <w:r w:rsidRPr="00C67E63">
        <w:rPr>
          <w:rFonts w:cs="Times New Roman"/>
          <w:color w:val="BBBEBF"/>
          <w:sz w:val="20"/>
          <w:szCs w:val="20"/>
          <w:lang w:val="en-GB" w:eastAsia="en-GB"/>
        </w:rPr>
        <w:t>(</w:t>
      </w:r>
      <w:r w:rsidRPr="00C67E63">
        <w:rPr>
          <w:rFonts w:cs="Times New Roman"/>
          <w:color w:val="A5D6FF"/>
          <w:sz w:val="20"/>
          <w:szCs w:val="20"/>
          <w:lang w:val="en-GB" w:eastAsia="en-GB"/>
        </w:rPr>
        <w:t>"XGBOOST_MODEL_SHA256"</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or</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None</w:t>
      </w:r>
      <w:r w:rsidRPr="00C67E63">
        <w:rPr>
          <w:rFonts w:cs="Times New Roman"/>
          <w:color w:val="BBBEBF"/>
          <w:sz w:val="20"/>
          <w:szCs w:val="20"/>
          <w:lang w:val="en-GB" w:eastAsia="en-GB"/>
        </w:rPr>
        <w:t>,</w:t>
      </w:r>
    </w:p>
    <w:p w14:paraId="6C3FF7A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6D0DD04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5FC727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score</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ScorableMotorClaim</w:t>
      </w: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FraudScore</w:t>
      </w:r>
      <w:r w:rsidRPr="00C67E63">
        <w:rPr>
          <w:rFonts w:cs="Times New Roman"/>
          <w:color w:val="BBBEBF"/>
          <w:sz w:val="20"/>
          <w:szCs w:val="20"/>
          <w:lang w:val="en-GB" w:eastAsia="en-GB"/>
        </w:rPr>
        <w:t>:</w:t>
      </w:r>
    </w:p>
    <w:p w14:paraId="00C0E38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"""Score one claim and return both the result and five local reasons.</w:t>
      </w:r>
    </w:p>
    <w:p w14:paraId="02E57BC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38CA2A9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The returned :class:`FraudScore` contains the raw probability, an</w:t>
      </w:r>
    </w:p>
    <w:p w14:paraId="3ED0585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integer form suitable for Solidity, the model threshold, the resulting</w:t>
      </w:r>
    </w:p>
    <w:p w14:paraId="59D9509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review flag, the model version and the five strongest SHAP</w:t>
      </w:r>
    </w:p>
    <w:p w14:paraId="00F605B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contributions. A positive contribution pushed this claim's prediction</w:t>
      </w:r>
    </w:p>
    <w:p w14:paraId="79468BF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toward higher risk; a negative contribution pushed it toward lower</w:t>
      </w:r>
    </w:p>
    <w:p w14:paraId="22750D1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risk.</w:t>
      </w:r>
    </w:p>
    <w:p w14:paraId="7F84797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 xml:space="preserve">        """</w:t>
      </w:r>
    </w:p>
    <w:p w14:paraId="1835582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182817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try</w:t>
      </w:r>
      <w:r w:rsidRPr="00C67E63">
        <w:rPr>
          <w:rFonts w:cs="Times New Roman"/>
          <w:color w:val="BBBEBF"/>
          <w:sz w:val="20"/>
          <w:szCs w:val="20"/>
          <w:lang w:val="en-GB" w:eastAsia="en-GB"/>
        </w:rPr>
        <w:t>:</w:t>
      </w:r>
    </w:p>
    <w:p w14:paraId="16ACA04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Market frequency came from the reviewed training metadata. It is not</w:t>
      </w:r>
    </w:p>
    <w:p w14:paraId="778D573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8B949E"/>
          <w:sz w:val="20"/>
          <w:szCs w:val="20"/>
          <w:lang w:val="en-GB" w:eastAsia="en-GB"/>
        </w:rPr>
        <w:t># accepted from the browser, where a user could manipulate it.</w:t>
      </w:r>
    </w:p>
    <w:p w14:paraId="04571B1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frequency</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claim_frequency</w:t>
      </w:r>
      <w:r w:rsidRPr="00C67E63">
        <w:rPr>
          <w:rFonts w:cs="Times New Roman"/>
          <w:color w:val="BBBEBF"/>
          <w:sz w:val="20"/>
          <w:szCs w:val="20"/>
          <w:lang w:val="en-GB" w:eastAsia="en-GB"/>
        </w:rPr>
        <w:t>[</w:t>
      </w:r>
      <w:r w:rsidRPr="00C67E63">
        <w:rPr>
          <w:rFonts w:cs="Times New Roman"/>
          <w:color w:val="FFA657"/>
          <w:sz w:val="20"/>
          <w:szCs w:val="20"/>
          <w:lang w:val="en-GB" w:eastAsia="en-GB"/>
        </w:rPr>
        <w:t>claim</w:t>
      </w:r>
      <w:r w:rsidRPr="00C67E63">
        <w:rPr>
          <w:rFonts w:cs="Times New Roman"/>
          <w:color w:val="BBBEBF"/>
          <w:sz w:val="20"/>
          <w:szCs w:val="20"/>
          <w:lang w:val="en-GB" w:eastAsia="en-GB"/>
        </w:rPr>
        <w:t>.</w:t>
      </w:r>
      <w:r w:rsidRPr="00C67E63">
        <w:rPr>
          <w:rFonts w:cs="Times New Roman"/>
          <w:color w:val="C9D1D9"/>
          <w:sz w:val="20"/>
          <w:szCs w:val="20"/>
          <w:lang w:val="en-GB" w:eastAsia="en-GB"/>
        </w:rPr>
        <w:t>country</w:t>
      </w:r>
      <w:r w:rsidRPr="00C67E63">
        <w:rPr>
          <w:rFonts w:cs="Times New Roman"/>
          <w:color w:val="BBBEBF"/>
          <w:sz w:val="20"/>
          <w:szCs w:val="20"/>
          <w:lang w:val="en-GB" w:eastAsia="en-GB"/>
        </w:rPr>
        <w:t>]</w:t>
      </w:r>
    </w:p>
    <w:p w14:paraId="1CB719D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except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KeyError</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r w:rsidRPr="00C67E63">
        <w:rPr>
          <w:rFonts w:cs="Times New Roman"/>
          <w:color w:val="BBBEBF"/>
          <w:sz w:val="20"/>
          <w:szCs w:val="20"/>
          <w:lang w:val="en-GB" w:eastAsia="en-GB"/>
        </w:rPr>
        <w:t>:</w:t>
      </w:r>
    </w:p>
    <w:p w14:paraId="3767612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p>
    <w:p w14:paraId="14075F1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7B72"/>
          <w:sz w:val="20"/>
          <w:szCs w:val="20"/>
          <w:lang w:val="en-GB" w:eastAsia="en-GB"/>
        </w:rPr>
        <w:t>f</w:t>
      </w:r>
      <w:r w:rsidRPr="00C67E63">
        <w:rPr>
          <w:rFonts w:cs="Times New Roman"/>
          <w:color w:val="A5D6FF"/>
          <w:sz w:val="20"/>
          <w:szCs w:val="20"/>
          <w:lang w:val="en-GB" w:eastAsia="en-GB"/>
        </w:rPr>
        <w:t xml:space="preserve">"No reviewed market claim frequency for </w:t>
      </w:r>
      <w:r w:rsidRPr="00C67E63">
        <w:rPr>
          <w:rFonts w:cs="Times New Roman"/>
          <w:color w:val="FF7B72"/>
          <w:sz w:val="20"/>
          <w:szCs w:val="20"/>
          <w:lang w:val="en-GB" w:eastAsia="en-GB"/>
        </w:rPr>
        <w:t>{</w:t>
      </w:r>
      <w:r w:rsidRPr="00C67E63">
        <w:rPr>
          <w:rFonts w:cs="Times New Roman"/>
          <w:color w:val="FFA657"/>
          <w:sz w:val="20"/>
          <w:szCs w:val="20"/>
          <w:lang w:val="en-GB" w:eastAsia="en-GB"/>
        </w:rPr>
        <w:t>claim</w:t>
      </w:r>
      <w:r w:rsidRPr="00C67E63">
        <w:rPr>
          <w:rFonts w:cs="Times New Roman"/>
          <w:color w:val="BBBEBF"/>
          <w:sz w:val="20"/>
          <w:szCs w:val="20"/>
          <w:lang w:val="en-GB" w:eastAsia="en-GB"/>
        </w:rPr>
        <w:t>.</w:t>
      </w:r>
      <w:r w:rsidRPr="00C67E63">
        <w:rPr>
          <w:rFonts w:cs="Times New Roman"/>
          <w:color w:val="C9D1D9"/>
          <w:sz w:val="20"/>
          <w:szCs w:val="20"/>
          <w:lang w:val="en-GB" w:eastAsia="en-GB"/>
        </w:rPr>
        <w:t>country</w:t>
      </w:r>
      <w:r w:rsidRPr="00C67E63">
        <w:rPr>
          <w:rFonts w:cs="Times New Roman"/>
          <w:color w:val="FF7B72"/>
          <w:sz w:val="20"/>
          <w:szCs w:val="20"/>
          <w:lang w:val="en-GB" w:eastAsia="en-GB"/>
        </w:rPr>
        <w:t>!r}</w:t>
      </w:r>
      <w:r w:rsidRPr="00C67E63">
        <w:rPr>
          <w:rFonts w:cs="Times New Roman"/>
          <w:color w:val="A5D6FF"/>
          <w:sz w:val="20"/>
          <w:szCs w:val="20"/>
          <w:lang w:val="en-GB" w:eastAsia="en-GB"/>
        </w:rPr>
        <w:t>"</w:t>
      </w:r>
    </w:p>
    <w:p w14:paraId="79D82FE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 </w:t>
      </w: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exc</w:t>
      </w:r>
    </w:p>
    <w:p w14:paraId="75B37BE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01A4260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features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ClaimFeaturesV1</w:t>
      </w:r>
      <w:r w:rsidRPr="00C67E63">
        <w:rPr>
          <w:rFonts w:cs="Times New Roman"/>
          <w:color w:val="BBBEBF"/>
          <w:sz w:val="20"/>
          <w:szCs w:val="20"/>
          <w:lang w:val="en-GB" w:eastAsia="en-GB"/>
        </w:rPr>
        <w:t>.</w:t>
      </w:r>
      <w:r w:rsidRPr="00C67E63">
        <w:rPr>
          <w:rFonts w:cs="Times New Roman"/>
          <w:color w:val="D2A8FF"/>
          <w:sz w:val="20"/>
          <w:szCs w:val="20"/>
          <w:lang w:val="en-GB" w:eastAsia="en-GB"/>
        </w:rPr>
        <w:t>from_claim</w:t>
      </w:r>
      <w:r w:rsidRPr="00C67E63">
        <w:rPr>
          <w:rFonts w:cs="Times New Roman"/>
          <w:color w:val="BBBEBF"/>
          <w:sz w:val="20"/>
          <w:szCs w:val="20"/>
          <w:lang w:val="en-GB" w:eastAsia="en-GB"/>
        </w:rPr>
        <w:t>(</w:t>
      </w:r>
    </w:p>
    <w:p w14:paraId="1154AD4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w:t>
      </w:r>
      <w:r w:rsidRPr="00C67E63">
        <w:rPr>
          <w:rFonts w:cs="Times New Roman"/>
          <w:color w:val="BBBEBF"/>
          <w:sz w:val="20"/>
          <w:szCs w:val="20"/>
          <w:lang w:val="en-GB" w:eastAsia="en-GB"/>
        </w:rPr>
        <w:t>,</w:t>
      </w:r>
    </w:p>
    <w:p w14:paraId="7888F7A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claim_frequency</w:t>
      </w:r>
      <w:r w:rsidRPr="00C67E63">
        <w:rPr>
          <w:rFonts w:cs="Times New Roman"/>
          <w:color w:val="D4D4D4"/>
          <w:sz w:val="20"/>
          <w:szCs w:val="20"/>
          <w:lang w:val="en-GB" w:eastAsia="en-GB"/>
        </w:rPr>
        <w:t>=</w:t>
      </w:r>
      <w:r w:rsidRPr="00C67E63">
        <w:rPr>
          <w:rFonts w:cs="Times New Roman"/>
          <w:color w:val="C9D1D9"/>
          <w:sz w:val="20"/>
          <w:szCs w:val="20"/>
          <w:lang w:val="en-GB" w:eastAsia="en-GB"/>
        </w:rPr>
        <w:t>frequency</w:t>
      </w:r>
      <w:r w:rsidRPr="00C67E63">
        <w:rPr>
          <w:rFonts w:cs="Times New Roman"/>
          <w:color w:val="BBBEBF"/>
          <w:sz w:val="20"/>
          <w:szCs w:val="20"/>
          <w:lang w:val="en-GB" w:eastAsia="en-GB"/>
        </w:rPr>
        <w:t>,</w:t>
      </w:r>
    </w:p>
    <w:p w14:paraId="3991AC1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4844F3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02DFCEC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The full pipeline handles the same preprocessing used during training</w:t>
      </w:r>
    </w:p>
    <w:p w14:paraId="5F0D051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and returns the probability assigned to the fraud-risk class.</w:t>
      </w:r>
    </w:p>
    <w:p w14:paraId="1189C1F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frame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features</w:t>
      </w:r>
      <w:r w:rsidRPr="00C67E63">
        <w:rPr>
          <w:rFonts w:cs="Times New Roman"/>
          <w:color w:val="BBBEBF"/>
          <w:sz w:val="20"/>
          <w:szCs w:val="20"/>
          <w:lang w:val="en-GB" w:eastAsia="en-GB"/>
        </w:rPr>
        <w:t>.</w:t>
      </w:r>
      <w:r w:rsidRPr="00C67E63">
        <w:rPr>
          <w:rFonts w:cs="Times New Roman"/>
          <w:color w:val="D2A8FF"/>
          <w:sz w:val="20"/>
          <w:szCs w:val="20"/>
          <w:lang w:val="en-GB" w:eastAsia="en-GB"/>
        </w:rPr>
        <w:t>as_frame</w:t>
      </w:r>
      <w:r w:rsidRPr="00C67E63">
        <w:rPr>
          <w:rFonts w:cs="Times New Roman"/>
          <w:color w:val="BBBEBF"/>
          <w:sz w:val="20"/>
          <w:szCs w:val="20"/>
          <w:lang w:val="en-GB" w:eastAsia="en-GB"/>
        </w:rPr>
        <w:t>()</w:t>
      </w:r>
    </w:p>
    <w:p w14:paraId="6CE2F37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probability</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float</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pipeline</w:t>
      </w:r>
      <w:r w:rsidRPr="00C67E63">
        <w:rPr>
          <w:rFonts w:cs="Times New Roman"/>
          <w:color w:val="BBBEBF"/>
          <w:sz w:val="20"/>
          <w:szCs w:val="20"/>
          <w:lang w:val="en-GB" w:eastAsia="en-GB"/>
        </w:rPr>
        <w:t>.predict_proba(</w:t>
      </w:r>
      <w:r w:rsidRPr="00C67E63">
        <w:rPr>
          <w:rFonts w:cs="Times New Roman"/>
          <w:color w:val="C9D1D9"/>
          <w:sz w:val="20"/>
          <w:szCs w:val="20"/>
          <w:lang w:val="en-GB" w:eastAsia="en-GB"/>
        </w:rPr>
        <w:t>frame</w:t>
      </w:r>
      <w:r w:rsidRPr="00C67E63">
        <w:rPr>
          <w:rFonts w:cs="Times New Roman"/>
          <w:color w:val="BBBEBF"/>
          <w:sz w:val="20"/>
          <w:szCs w:val="20"/>
          <w:lang w:val="en-GB" w:eastAsia="en-GB"/>
        </w:rPr>
        <w:t>)[</w:t>
      </w:r>
      <w:r w:rsidRPr="00C67E63">
        <w:rPr>
          <w:rFonts w:cs="Times New Roman"/>
          <w:color w:val="B5CEA8"/>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1</w:t>
      </w:r>
      <w:r w:rsidRPr="00C67E63">
        <w:rPr>
          <w:rFonts w:cs="Times New Roman"/>
          <w:color w:val="BBBEBF"/>
          <w:sz w:val="20"/>
          <w:szCs w:val="20"/>
          <w:lang w:val="en-GB" w:eastAsia="en-GB"/>
        </w:rPr>
        <w:t>])</w:t>
      </w:r>
    </w:p>
    <w:p w14:paraId="59A270F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47D5C7F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SHAP works on the transformed numeric matrix seen by XGBoost, so use</w:t>
      </w:r>
    </w:p>
    <w:p w14:paraId="6F654D0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the pipeline's fitted preprocessor rather than recreating those values.</w:t>
      </w:r>
    </w:p>
    <w:p w14:paraId="1C4A1BB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transformed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np</w:t>
      </w:r>
      <w:r w:rsidRPr="00C67E63">
        <w:rPr>
          <w:rFonts w:cs="Times New Roman"/>
          <w:color w:val="BBBEBF"/>
          <w:sz w:val="20"/>
          <w:szCs w:val="20"/>
          <w:lang w:val="en-GB" w:eastAsia="en-GB"/>
        </w:rPr>
        <w:t>.</w:t>
      </w:r>
      <w:r w:rsidRPr="00C67E63">
        <w:rPr>
          <w:rFonts w:cs="Times New Roman"/>
          <w:color w:val="D2A8FF"/>
          <w:sz w:val="20"/>
          <w:szCs w:val="20"/>
          <w:lang w:val="en-GB" w:eastAsia="en-GB"/>
        </w:rPr>
        <w:t>asarray</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preprocessor</w:t>
      </w:r>
      <w:r w:rsidRPr="00C67E63">
        <w:rPr>
          <w:rFonts w:cs="Times New Roman"/>
          <w:color w:val="BBBEBF"/>
          <w:sz w:val="20"/>
          <w:szCs w:val="20"/>
          <w:lang w:val="en-GB" w:eastAsia="en-GB"/>
        </w:rPr>
        <w:t>.transform(</w:t>
      </w:r>
      <w:r w:rsidRPr="00C67E63">
        <w:rPr>
          <w:rFonts w:cs="Times New Roman"/>
          <w:color w:val="C9D1D9"/>
          <w:sz w:val="20"/>
          <w:szCs w:val="20"/>
          <w:lang w:val="en-GB" w:eastAsia="en-GB"/>
        </w:rPr>
        <w:t>frame</w:t>
      </w:r>
      <w:r w:rsidRPr="00C67E63">
        <w:rPr>
          <w:rFonts w:cs="Times New Roman"/>
          <w:color w:val="BBBEBF"/>
          <w:sz w:val="20"/>
          <w:szCs w:val="20"/>
          <w:lang w:val="en-GB" w:eastAsia="en-GB"/>
        </w:rPr>
        <w:t>))</w:t>
      </w:r>
    </w:p>
    <w:p w14:paraId="6216A25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shap_values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np</w:t>
      </w:r>
      <w:r w:rsidRPr="00C67E63">
        <w:rPr>
          <w:rFonts w:cs="Times New Roman"/>
          <w:color w:val="BBBEBF"/>
          <w:sz w:val="20"/>
          <w:szCs w:val="20"/>
          <w:lang w:val="en-GB" w:eastAsia="en-GB"/>
        </w:rPr>
        <w:t>.</w:t>
      </w:r>
      <w:r w:rsidRPr="00C67E63">
        <w:rPr>
          <w:rFonts w:cs="Times New Roman"/>
          <w:color w:val="D2A8FF"/>
          <w:sz w:val="20"/>
          <w:szCs w:val="20"/>
          <w:lang w:val="en-GB" w:eastAsia="en-GB"/>
        </w:rPr>
        <w:t>asarray</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explainer</w:t>
      </w:r>
      <w:r w:rsidRPr="00C67E63">
        <w:rPr>
          <w:rFonts w:cs="Times New Roman"/>
          <w:color w:val="BBBEBF"/>
          <w:sz w:val="20"/>
          <w:szCs w:val="20"/>
          <w:lang w:val="en-GB" w:eastAsia="en-GB"/>
        </w:rPr>
        <w:t>.</w:t>
      </w:r>
      <w:r w:rsidRPr="00C67E63">
        <w:rPr>
          <w:rFonts w:cs="Times New Roman"/>
          <w:color w:val="D2A8FF"/>
          <w:sz w:val="20"/>
          <w:szCs w:val="20"/>
          <w:lang w:val="en-GB" w:eastAsia="en-GB"/>
        </w:rPr>
        <w:t>shap_values</w:t>
      </w:r>
      <w:r w:rsidRPr="00C67E63">
        <w:rPr>
          <w:rFonts w:cs="Times New Roman"/>
          <w:color w:val="BBBEBF"/>
          <w:sz w:val="20"/>
          <w:szCs w:val="20"/>
          <w:lang w:val="en-GB" w:eastAsia="en-GB"/>
        </w:rPr>
        <w:t>(</w:t>
      </w:r>
      <w:r w:rsidRPr="00C67E63">
        <w:rPr>
          <w:rFonts w:cs="Times New Roman"/>
          <w:color w:val="C9D1D9"/>
          <w:sz w:val="20"/>
          <w:szCs w:val="20"/>
          <w:lang w:val="en-GB" w:eastAsia="en-GB"/>
        </w:rPr>
        <w:t>transformed</w:t>
      </w:r>
      <w:r w:rsidRPr="00C67E63">
        <w:rPr>
          <w:rFonts w:cs="Times New Roman"/>
          <w:color w:val="BBBEBF"/>
          <w:sz w:val="20"/>
          <w:szCs w:val="20"/>
          <w:lang w:val="en-GB" w:eastAsia="en-GB"/>
        </w:rPr>
        <w:t>))</w:t>
      </w:r>
    </w:p>
    <w:p w14:paraId="195E891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ABD4A7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SHAP versions may return one claim as a flat vector or as a one-row</w:t>
      </w:r>
    </w:p>
    <w:p w14:paraId="2ADF53C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matrix. Normalize both supported forms into the same feature vector.</w:t>
      </w:r>
    </w:p>
    <w:p w14:paraId="549F0118"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shap_values</w:t>
      </w:r>
      <w:r w:rsidRPr="00C67E63">
        <w:rPr>
          <w:rFonts w:cs="Times New Roman"/>
          <w:color w:val="BBBEBF"/>
          <w:sz w:val="20"/>
          <w:szCs w:val="20"/>
          <w:lang w:val="en-GB" w:eastAsia="en-GB"/>
        </w:rPr>
        <w:t>.</w:t>
      </w:r>
      <w:r w:rsidRPr="00C67E63">
        <w:rPr>
          <w:rFonts w:cs="Times New Roman"/>
          <w:color w:val="C9D1D9"/>
          <w:sz w:val="20"/>
          <w:szCs w:val="20"/>
          <w:lang w:val="en-GB" w:eastAsia="en-GB"/>
        </w:rPr>
        <w:t>ndim</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1</w:t>
      </w:r>
      <w:r w:rsidRPr="00C67E63">
        <w:rPr>
          <w:rFonts w:cs="Times New Roman"/>
          <w:color w:val="BBBEBF"/>
          <w:sz w:val="20"/>
          <w:szCs w:val="20"/>
          <w:lang w:val="en-GB" w:eastAsia="en-GB"/>
        </w:rPr>
        <w:t>:</w:t>
      </w:r>
    </w:p>
    <w:p w14:paraId="72F9C7D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contributions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shap_values</w:t>
      </w:r>
    </w:p>
    <w:p w14:paraId="73745FF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elif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shap_values</w:t>
      </w:r>
      <w:r w:rsidRPr="00C67E63">
        <w:rPr>
          <w:rFonts w:cs="Times New Roman"/>
          <w:color w:val="BBBEBF"/>
          <w:sz w:val="20"/>
          <w:szCs w:val="20"/>
          <w:lang w:val="en-GB" w:eastAsia="en-GB"/>
        </w:rPr>
        <w:t>.</w:t>
      </w:r>
      <w:r w:rsidRPr="00C67E63">
        <w:rPr>
          <w:rFonts w:cs="Times New Roman"/>
          <w:color w:val="C9D1D9"/>
          <w:sz w:val="20"/>
          <w:szCs w:val="20"/>
          <w:lang w:val="en-GB" w:eastAsia="en-GB"/>
        </w:rPr>
        <w:t>ndim</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2</w:t>
      </w:r>
      <w:r w:rsidRPr="00C67E63">
        <w:rPr>
          <w:rFonts w:cs="Times New Roman"/>
          <w:color w:val="BBBEBF"/>
          <w:sz w:val="20"/>
          <w:szCs w:val="20"/>
          <w:lang w:val="en-GB" w:eastAsia="en-GB"/>
        </w:rPr>
        <w:t>:</w:t>
      </w:r>
    </w:p>
    <w:p w14:paraId="52917C7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contributions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shap_values</w:t>
      </w:r>
      <w:r w:rsidRPr="00C67E63">
        <w:rPr>
          <w:rFonts w:cs="Times New Roman"/>
          <w:color w:val="BBBEBF"/>
          <w:sz w:val="20"/>
          <w:szCs w:val="20"/>
          <w:lang w:val="en-GB" w:eastAsia="en-GB"/>
        </w:rPr>
        <w:t>[</w:t>
      </w:r>
      <w:r w:rsidRPr="00C67E63">
        <w:rPr>
          <w:rFonts w:cs="Times New Roman"/>
          <w:color w:val="B5CEA8"/>
          <w:sz w:val="20"/>
          <w:szCs w:val="20"/>
          <w:lang w:val="en-GB" w:eastAsia="en-GB"/>
        </w:rPr>
        <w:t>0</w:t>
      </w:r>
      <w:r w:rsidRPr="00C67E63">
        <w:rPr>
          <w:rFonts w:cs="Times New Roman"/>
          <w:color w:val="BBBEBF"/>
          <w:sz w:val="20"/>
          <w:szCs w:val="20"/>
          <w:lang w:val="en-GB" w:eastAsia="en-GB"/>
        </w:rPr>
        <w:t>]</w:t>
      </w:r>
    </w:p>
    <w:p w14:paraId="32619C7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else</w:t>
      </w:r>
      <w:r w:rsidRPr="00C67E63">
        <w:rPr>
          <w:rFonts w:cs="Times New Roman"/>
          <w:color w:val="BBBEBF"/>
          <w:sz w:val="20"/>
          <w:szCs w:val="20"/>
          <w:lang w:val="en-GB" w:eastAsia="en-GB"/>
        </w:rPr>
        <w:t>:</w:t>
      </w:r>
    </w:p>
    <w:p w14:paraId="65BBEE3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A5D6FF"/>
          <w:sz w:val="20"/>
          <w:szCs w:val="20"/>
          <w:lang w:val="en-GB" w:eastAsia="en-GB"/>
        </w:rPr>
        <w:t>"Unexpected SHAP result shape"</w:t>
      </w:r>
      <w:r w:rsidRPr="00C67E63">
        <w:rPr>
          <w:rFonts w:cs="Times New Roman"/>
          <w:color w:val="BBBEBF"/>
          <w:sz w:val="20"/>
          <w:szCs w:val="20"/>
          <w:lang w:val="en-GB" w:eastAsia="en-GB"/>
        </w:rPr>
        <w:t>)</w:t>
      </w:r>
    </w:p>
    <w:p w14:paraId="75ADEF1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2CBB54E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Absolute magnitude finds the features that moved this particular result</w:t>
      </w:r>
    </w:p>
    <w:p w14:paraId="29B3DC5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most. A contribution may push risk up or down; SHAP explains the model,</w:t>
      </w:r>
    </w:p>
    <w:p w14:paraId="7418833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not whether fraud actually occurred.</w:t>
      </w:r>
    </w:p>
    <w:p w14:paraId="6B6FBD9C"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NumPy slicing returns all available features if an older artifact</w:t>
      </w:r>
    </w:p>
    <w:p w14:paraId="38C9ECA7"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happens to contain fewer than SHAP_REASON_LIMIT features.</w:t>
      </w:r>
    </w:p>
    <w:p w14:paraId="35889A8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strongest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np</w:t>
      </w:r>
      <w:r w:rsidRPr="00C67E63">
        <w:rPr>
          <w:rFonts w:cs="Times New Roman"/>
          <w:color w:val="BBBEBF"/>
          <w:sz w:val="20"/>
          <w:szCs w:val="20"/>
          <w:lang w:val="en-GB" w:eastAsia="en-GB"/>
        </w:rPr>
        <w:t>.</w:t>
      </w:r>
      <w:r w:rsidRPr="00C67E63">
        <w:rPr>
          <w:rFonts w:cs="Times New Roman"/>
          <w:color w:val="D2A8FF"/>
          <w:sz w:val="20"/>
          <w:szCs w:val="20"/>
          <w:lang w:val="en-GB" w:eastAsia="en-GB"/>
        </w:rPr>
        <w:t>argsort</w:t>
      </w:r>
      <w:r w:rsidRPr="00C67E63">
        <w:rPr>
          <w:rFonts w:cs="Times New Roman"/>
          <w:color w:val="BBBEBF"/>
          <w:sz w:val="20"/>
          <w:szCs w:val="20"/>
          <w:lang w:val="en-GB" w:eastAsia="en-GB"/>
        </w:rPr>
        <w:t>(</w:t>
      </w:r>
      <w:r w:rsidRPr="00C67E63">
        <w:rPr>
          <w:rFonts w:cs="Times New Roman"/>
          <w:color w:val="4EC9B0"/>
          <w:sz w:val="20"/>
          <w:szCs w:val="20"/>
          <w:lang w:val="en-GB" w:eastAsia="en-GB"/>
        </w:rPr>
        <w:t>np</w:t>
      </w:r>
      <w:r w:rsidRPr="00C67E63">
        <w:rPr>
          <w:rFonts w:cs="Times New Roman"/>
          <w:color w:val="BBBEBF"/>
          <w:sz w:val="20"/>
          <w:szCs w:val="20"/>
          <w:lang w:val="en-GB" w:eastAsia="en-GB"/>
        </w:rPr>
        <w:t>.</w:t>
      </w:r>
      <w:r w:rsidRPr="00C67E63">
        <w:rPr>
          <w:rFonts w:cs="Times New Roman"/>
          <w:color w:val="C9D1D9"/>
          <w:sz w:val="20"/>
          <w:szCs w:val="20"/>
          <w:lang w:val="en-GB" w:eastAsia="en-GB"/>
        </w:rPr>
        <w:t>abs</w:t>
      </w:r>
      <w:r w:rsidRPr="00C67E63">
        <w:rPr>
          <w:rFonts w:cs="Times New Roman"/>
          <w:color w:val="BBBEBF"/>
          <w:sz w:val="20"/>
          <w:szCs w:val="20"/>
          <w:lang w:val="en-GB" w:eastAsia="en-GB"/>
        </w:rPr>
        <w:t>(</w:t>
      </w:r>
      <w:r w:rsidRPr="00C67E63">
        <w:rPr>
          <w:rFonts w:cs="Times New Roman"/>
          <w:color w:val="C9D1D9"/>
          <w:sz w:val="20"/>
          <w:szCs w:val="20"/>
          <w:lang w:val="en-GB" w:eastAsia="en-GB"/>
        </w:rPr>
        <w:t>contributions</w:t>
      </w:r>
      <w:r w:rsidRPr="00C67E63">
        <w:rPr>
          <w:rFonts w:cs="Times New Roman"/>
          <w:color w:val="BBBEBF"/>
          <w:sz w:val="20"/>
          <w:szCs w:val="20"/>
          <w:lang w:val="en-GB" w:eastAsia="en-GB"/>
        </w:rPr>
        <w:t>))[::</w:t>
      </w:r>
      <w:r w:rsidRPr="00C67E63">
        <w:rPr>
          <w:rFonts w:cs="Times New Roman"/>
          <w:color w:val="D4D4D4"/>
          <w:sz w:val="20"/>
          <w:szCs w:val="20"/>
          <w:lang w:val="en-GB" w:eastAsia="en-GB"/>
        </w:rPr>
        <w:t>-</w:t>
      </w:r>
      <w:r w:rsidRPr="00C67E63">
        <w:rPr>
          <w:rFonts w:cs="Times New Roman"/>
          <w:color w:val="B5CEA8"/>
          <w:sz w:val="20"/>
          <w:szCs w:val="20"/>
          <w:lang w:val="en-GB" w:eastAsia="en-GB"/>
        </w:rPr>
        <w:t>1</w:t>
      </w:r>
      <w:r w:rsidRPr="00C67E63">
        <w:rPr>
          <w:rFonts w:cs="Times New Roman"/>
          <w:color w:val="BBBEBF"/>
          <w:sz w:val="20"/>
          <w:szCs w:val="20"/>
          <w:lang w:val="en-GB" w:eastAsia="en-GB"/>
        </w:rPr>
        <w:t>][:</w:t>
      </w:r>
      <w:r w:rsidRPr="00C67E63">
        <w:rPr>
          <w:rFonts w:cs="Times New Roman"/>
          <w:color w:val="79C0FF"/>
          <w:sz w:val="20"/>
          <w:szCs w:val="20"/>
          <w:lang w:val="en-GB" w:eastAsia="en-GB"/>
        </w:rPr>
        <w:t>SHAP_REASON_LIMIT</w:t>
      </w:r>
      <w:r w:rsidRPr="00C67E63">
        <w:rPr>
          <w:rFonts w:cs="Times New Roman"/>
          <w:color w:val="BBBEBF"/>
          <w:sz w:val="20"/>
          <w:szCs w:val="20"/>
          <w:lang w:val="en-GB" w:eastAsia="en-GB"/>
        </w:rPr>
        <w:t>]</w:t>
      </w:r>
    </w:p>
    <w:p w14:paraId="549E3C43"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Keep the feature name, readable label and signed contribution together.</w:t>
      </w:r>
    </w:p>
    <w:p w14:paraId="557AA7C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The API can then show the explanation without knowing about one-hot</w:t>
      </w:r>
    </w:p>
    <w:p w14:paraId="5D83B4DE"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encoding or NumPy positions.</w:t>
      </w:r>
    </w:p>
    <w:p w14:paraId="20BE833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reasons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tuple</w:t>
      </w:r>
      <w:r w:rsidRPr="00C67E63">
        <w:rPr>
          <w:rFonts w:cs="Times New Roman"/>
          <w:color w:val="BBBEBF"/>
          <w:sz w:val="20"/>
          <w:szCs w:val="20"/>
          <w:lang w:val="en-GB" w:eastAsia="en-GB"/>
        </w:rPr>
        <w:t>(</w:t>
      </w:r>
    </w:p>
    <w:p w14:paraId="47BD85C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FraudReason</w:t>
      </w:r>
      <w:r w:rsidRPr="00C67E63">
        <w:rPr>
          <w:rFonts w:cs="Times New Roman"/>
          <w:color w:val="BBBEBF"/>
          <w:sz w:val="20"/>
          <w:szCs w:val="20"/>
          <w:lang w:val="en-GB" w:eastAsia="en-GB"/>
        </w:rPr>
        <w:t>(</w:t>
      </w:r>
    </w:p>
    <w:p w14:paraId="4CC26CED"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feature</w:t>
      </w:r>
      <w:r w:rsidRPr="00C67E63">
        <w:rPr>
          <w:rFonts w:cs="Times New Roman"/>
          <w:color w:val="D4D4D4"/>
          <w:sz w:val="20"/>
          <w:szCs w:val="20"/>
          <w:lang w:val="en-GB" w:eastAsia="en-GB"/>
        </w:rPr>
        <w:t>=</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feature_names</w:t>
      </w:r>
      <w:r w:rsidRPr="00C67E63">
        <w:rPr>
          <w:rFonts w:cs="Times New Roman"/>
          <w:color w:val="BBBEBF"/>
          <w:sz w:val="20"/>
          <w:szCs w:val="20"/>
          <w:lang w:val="en-GB" w:eastAsia="en-GB"/>
        </w:rPr>
        <w:t>[</w:t>
      </w:r>
      <w:r w:rsidRPr="00C67E63">
        <w:rPr>
          <w:rFonts w:cs="Times New Roman"/>
          <w:color w:val="C9D1D9"/>
          <w:sz w:val="20"/>
          <w:szCs w:val="20"/>
          <w:lang w:val="en-GB" w:eastAsia="en-GB"/>
        </w:rPr>
        <w:t>index</w:t>
      </w:r>
      <w:r w:rsidRPr="00C67E63">
        <w:rPr>
          <w:rFonts w:cs="Times New Roman"/>
          <w:color w:val="BBBEBF"/>
          <w:sz w:val="20"/>
          <w:szCs w:val="20"/>
          <w:lang w:val="en-GB" w:eastAsia="en-GB"/>
        </w:rPr>
        <w:t>]),</w:t>
      </w:r>
    </w:p>
    <w:p w14:paraId="59D9921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label</w:t>
      </w:r>
      <w:r w:rsidRPr="00C67E63">
        <w:rPr>
          <w:rFonts w:cs="Times New Roman"/>
          <w:color w:val="D4D4D4"/>
          <w:sz w:val="20"/>
          <w:szCs w:val="20"/>
          <w:lang w:val="en-GB" w:eastAsia="en-GB"/>
        </w:rPr>
        <w:t>=</w:t>
      </w:r>
      <w:r w:rsidRPr="00C67E63">
        <w:rPr>
          <w:rFonts w:cs="Times New Roman"/>
          <w:color w:val="D2A8FF"/>
          <w:sz w:val="20"/>
          <w:szCs w:val="20"/>
          <w:lang w:val="en-GB" w:eastAsia="en-GB"/>
        </w:rPr>
        <w:t>_reason_label</w:t>
      </w:r>
      <w:r w:rsidRPr="00C67E63">
        <w:rPr>
          <w:rFonts w:cs="Times New Roman"/>
          <w:color w:val="BBBEBF"/>
          <w:sz w:val="20"/>
          <w:szCs w:val="20"/>
          <w:lang w:val="en-GB" w:eastAsia="en-GB"/>
        </w:rPr>
        <w:t>(</w:t>
      </w:r>
    </w:p>
    <w:p w14:paraId="0AC58B71"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feature_names</w:t>
      </w:r>
      <w:r w:rsidRPr="00C67E63">
        <w:rPr>
          <w:rFonts w:cs="Times New Roman"/>
          <w:color w:val="BBBEBF"/>
          <w:sz w:val="20"/>
          <w:szCs w:val="20"/>
          <w:lang w:val="en-GB" w:eastAsia="en-GB"/>
        </w:rPr>
        <w:t>[</w:t>
      </w:r>
      <w:r w:rsidRPr="00C67E63">
        <w:rPr>
          <w:rFonts w:cs="Times New Roman"/>
          <w:color w:val="C9D1D9"/>
          <w:sz w:val="20"/>
          <w:szCs w:val="20"/>
          <w:lang w:val="en-GB" w:eastAsia="en-GB"/>
        </w:rPr>
        <w:t>index</w:t>
      </w:r>
      <w:r w:rsidRPr="00C67E63">
        <w:rPr>
          <w:rFonts w:cs="Times New Roman"/>
          <w:color w:val="BBBEBF"/>
          <w:sz w:val="20"/>
          <w:szCs w:val="20"/>
          <w:lang w:val="en-GB" w:eastAsia="en-GB"/>
        </w:rPr>
        <w:t>]),</w:t>
      </w:r>
    </w:p>
    <w:p w14:paraId="57832BC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float</w:t>
      </w:r>
      <w:r w:rsidRPr="00C67E63">
        <w:rPr>
          <w:rFonts w:cs="Times New Roman"/>
          <w:color w:val="BBBEBF"/>
          <w:sz w:val="20"/>
          <w:szCs w:val="20"/>
          <w:lang w:val="en-GB" w:eastAsia="en-GB"/>
        </w:rPr>
        <w:t>(</w:t>
      </w:r>
      <w:r w:rsidRPr="00C67E63">
        <w:rPr>
          <w:rFonts w:cs="Times New Roman"/>
          <w:color w:val="C9D1D9"/>
          <w:sz w:val="20"/>
          <w:szCs w:val="20"/>
          <w:lang w:val="en-GB" w:eastAsia="en-GB"/>
        </w:rPr>
        <w:t>transformed</w:t>
      </w:r>
      <w:r w:rsidRPr="00C67E63">
        <w:rPr>
          <w:rFonts w:cs="Times New Roman"/>
          <w:color w:val="BBBEBF"/>
          <w:sz w:val="20"/>
          <w:szCs w:val="20"/>
          <w:lang w:val="en-GB" w:eastAsia="en-GB"/>
        </w:rPr>
        <w:t>[</w:t>
      </w:r>
      <w:r w:rsidRPr="00C67E63">
        <w:rPr>
          <w:rFonts w:cs="Times New Roman"/>
          <w:color w:val="B5CEA8"/>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index</w:t>
      </w:r>
      <w:r w:rsidRPr="00C67E63">
        <w:rPr>
          <w:rFonts w:cs="Times New Roman"/>
          <w:color w:val="BBBEBF"/>
          <w:sz w:val="20"/>
          <w:szCs w:val="20"/>
          <w:lang w:val="en-GB" w:eastAsia="en-GB"/>
        </w:rPr>
        <w:t>]),</w:t>
      </w:r>
    </w:p>
    <w:p w14:paraId="5E33D7F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5F235E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contribution</w:t>
      </w:r>
      <w:r w:rsidRPr="00C67E63">
        <w:rPr>
          <w:rFonts w:cs="Times New Roman"/>
          <w:color w:val="D4D4D4"/>
          <w:sz w:val="20"/>
          <w:szCs w:val="20"/>
          <w:lang w:val="en-GB" w:eastAsia="en-GB"/>
        </w:rPr>
        <w:t>=</w:t>
      </w:r>
      <w:r w:rsidRPr="00C67E63">
        <w:rPr>
          <w:rFonts w:cs="Times New Roman"/>
          <w:color w:val="D2A8FF"/>
          <w:sz w:val="20"/>
          <w:szCs w:val="20"/>
          <w:lang w:val="en-GB" w:eastAsia="en-GB"/>
        </w:rPr>
        <w:t>round</w:t>
      </w:r>
      <w:r w:rsidRPr="00C67E63">
        <w:rPr>
          <w:rFonts w:cs="Times New Roman"/>
          <w:color w:val="BBBEBF"/>
          <w:sz w:val="20"/>
          <w:szCs w:val="20"/>
          <w:lang w:val="en-GB" w:eastAsia="en-GB"/>
        </w:rPr>
        <w:t>(</w:t>
      </w:r>
      <w:r w:rsidRPr="00C67E63">
        <w:rPr>
          <w:rFonts w:cs="Times New Roman"/>
          <w:color w:val="4EC9B0"/>
          <w:sz w:val="20"/>
          <w:szCs w:val="20"/>
          <w:lang w:val="en-GB" w:eastAsia="en-GB"/>
        </w:rPr>
        <w:t>float</w:t>
      </w:r>
      <w:r w:rsidRPr="00C67E63">
        <w:rPr>
          <w:rFonts w:cs="Times New Roman"/>
          <w:color w:val="BBBEBF"/>
          <w:sz w:val="20"/>
          <w:szCs w:val="20"/>
          <w:lang w:val="en-GB" w:eastAsia="en-GB"/>
        </w:rPr>
        <w:t>(</w:t>
      </w:r>
      <w:r w:rsidRPr="00C67E63">
        <w:rPr>
          <w:rFonts w:cs="Times New Roman"/>
          <w:color w:val="C9D1D9"/>
          <w:sz w:val="20"/>
          <w:szCs w:val="20"/>
          <w:lang w:val="en-GB" w:eastAsia="en-GB"/>
        </w:rPr>
        <w:t>contributions</w:t>
      </w:r>
      <w:r w:rsidRPr="00C67E63">
        <w:rPr>
          <w:rFonts w:cs="Times New Roman"/>
          <w:color w:val="BBBEBF"/>
          <w:sz w:val="20"/>
          <w:szCs w:val="20"/>
          <w:lang w:val="en-GB" w:eastAsia="en-GB"/>
        </w:rPr>
        <w:t>[</w:t>
      </w:r>
      <w:r w:rsidRPr="00C67E63">
        <w:rPr>
          <w:rFonts w:cs="Times New Roman"/>
          <w:color w:val="C9D1D9"/>
          <w:sz w:val="20"/>
          <w:szCs w:val="20"/>
          <w:lang w:val="en-GB" w:eastAsia="en-GB"/>
        </w:rPr>
        <w:t>index</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6</w:t>
      </w:r>
      <w:r w:rsidRPr="00C67E63">
        <w:rPr>
          <w:rFonts w:cs="Times New Roman"/>
          <w:color w:val="BBBEBF"/>
          <w:sz w:val="20"/>
          <w:szCs w:val="20"/>
          <w:lang w:val="en-GB" w:eastAsia="en-GB"/>
        </w:rPr>
        <w:t>),</w:t>
      </w:r>
    </w:p>
    <w:p w14:paraId="380A4704"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D534076"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for</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index</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strongest</w:t>
      </w:r>
    </w:p>
    <w:p w14:paraId="7DDCF12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01CD3A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Solidity has no floating-point type. Basis points retain two percentage</w:t>
      </w:r>
    </w:p>
    <w:p w14:paraId="0CF100E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8B949E"/>
          <w:sz w:val="20"/>
          <w:szCs w:val="20"/>
          <w:lang w:val="en-GB" w:eastAsia="en-GB"/>
        </w:rPr>
        <w:t># decimals: 0.2466 becomes 2,466 out of 10,000, displayed as 24.66%.</w:t>
      </w:r>
    </w:p>
    <w:p w14:paraId="14BC0665"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score_basis_points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min</w:t>
      </w:r>
      <w:r w:rsidRPr="00C67E63">
        <w:rPr>
          <w:rFonts w:cs="Times New Roman"/>
          <w:color w:val="BBBEBF"/>
          <w:sz w:val="20"/>
          <w:szCs w:val="20"/>
          <w:lang w:val="en-GB" w:eastAsia="en-GB"/>
        </w:rPr>
        <w:t>(</w:t>
      </w:r>
      <w:r w:rsidRPr="00C67E63">
        <w:rPr>
          <w:rFonts w:cs="Times New Roman"/>
          <w:color w:val="D2A8FF"/>
          <w:sz w:val="20"/>
          <w:szCs w:val="20"/>
          <w:lang w:val="en-GB" w:eastAsia="en-GB"/>
        </w:rPr>
        <w:t>max</w:t>
      </w:r>
      <w:r w:rsidRPr="00C67E63">
        <w:rPr>
          <w:rFonts w:cs="Times New Roman"/>
          <w:color w:val="BBBEBF"/>
          <w:sz w:val="20"/>
          <w:szCs w:val="20"/>
          <w:lang w:val="en-GB" w:eastAsia="en-GB"/>
        </w:rPr>
        <w:t>(</w:t>
      </w:r>
      <w:r w:rsidRPr="00C67E63">
        <w:rPr>
          <w:rFonts w:cs="Times New Roman"/>
          <w:color w:val="D2A8FF"/>
          <w:sz w:val="20"/>
          <w:szCs w:val="20"/>
          <w:lang w:val="en-GB" w:eastAsia="en-GB"/>
        </w:rPr>
        <w:t>round</w:t>
      </w:r>
      <w:r w:rsidRPr="00C67E63">
        <w:rPr>
          <w:rFonts w:cs="Times New Roman"/>
          <w:color w:val="BBBEBF"/>
          <w:sz w:val="20"/>
          <w:szCs w:val="20"/>
          <w:lang w:val="en-GB" w:eastAsia="en-GB"/>
        </w:rPr>
        <w:t>(</w:t>
      </w:r>
      <w:r w:rsidRPr="00C67E63">
        <w:rPr>
          <w:rFonts w:cs="Times New Roman"/>
          <w:color w:val="C9D1D9"/>
          <w:sz w:val="20"/>
          <w:szCs w:val="20"/>
          <w:lang w:val="en-GB" w:eastAsia="en-GB"/>
        </w:rPr>
        <w:t>probability</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10_000</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10_000</w:t>
      </w:r>
      <w:r w:rsidRPr="00C67E63">
        <w:rPr>
          <w:rFonts w:cs="Times New Roman"/>
          <w:color w:val="BBBEBF"/>
          <w:sz w:val="20"/>
          <w:szCs w:val="20"/>
          <w:lang w:val="en-GB" w:eastAsia="en-GB"/>
        </w:rPr>
        <w:t>)</w:t>
      </w:r>
    </w:p>
    <w:p w14:paraId="0C4E02D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FraudScore</w:t>
      </w:r>
      <w:r w:rsidRPr="00C67E63">
        <w:rPr>
          <w:rFonts w:cs="Times New Roman"/>
          <w:color w:val="BBBEBF"/>
          <w:sz w:val="20"/>
          <w:szCs w:val="20"/>
          <w:lang w:val="en-GB" w:eastAsia="en-GB"/>
        </w:rPr>
        <w:t>(</w:t>
      </w:r>
    </w:p>
    <w:p w14:paraId="27CEF99F"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probability</w:t>
      </w:r>
      <w:r w:rsidRPr="00C67E63">
        <w:rPr>
          <w:rFonts w:cs="Times New Roman"/>
          <w:color w:val="D4D4D4"/>
          <w:sz w:val="20"/>
          <w:szCs w:val="20"/>
          <w:lang w:val="en-GB" w:eastAsia="en-GB"/>
        </w:rPr>
        <w:t>=</w:t>
      </w:r>
      <w:r w:rsidRPr="00C67E63">
        <w:rPr>
          <w:rFonts w:cs="Times New Roman"/>
          <w:color w:val="C9D1D9"/>
          <w:sz w:val="20"/>
          <w:szCs w:val="20"/>
          <w:lang w:val="en-GB" w:eastAsia="en-GB"/>
        </w:rPr>
        <w:t>probability</w:t>
      </w:r>
      <w:r w:rsidRPr="00C67E63">
        <w:rPr>
          <w:rFonts w:cs="Times New Roman"/>
          <w:color w:val="BBBEBF"/>
          <w:sz w:val="20"/>
          <w:szCs w:val="20"/>
          <w:lang w:val="en-GB" w:eastAsia="en-GB"/>
        </w:rPr>
        <w:t>,</w:t>
      </w:r>
    </w:p>
    <w:p w14:paraId="4A4B1F9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score_basis_points</w:t>
      </w:r>
      <w:r w:rsidRPr="00C67E63">
        <w:rPr>
          <w:rFonts w:cs="Times New Roman"/>
          <w:color w:val="D4D4D4"/>
          <w:sz w:val="20"/>
          <w:szCs w:val="20"/>
          <w:lang w:val="en-GB" w:eastAsia="en-GB"/>
        </w:rPr>
        <w:t>=</w:t>
      </w:r>
      <w:r w:rsidRPr="00C67E63">
        <w:rPr>
          <w:rFonts w:cs="Times New Roman"/>
          <w:color w:val="C9D1D9"/>
          <w:sz w:val="20"/>
          <w:szCs w:val="20"/>
          <w:lang w:val="en-GB" w:eastAsia="en-GB"/>
        </w:rPr>
        <w:t>score_basis_points</w:t>
      </w:r>
      <w:r w:rsidRPr="00C67E63">
        <w:rPr>
          <w:rFonts w:cs="Times New Roman"/>
          <w:color w:val="BBBEBF"/>
          <w:sz w:val="20"/>
          <w:szCs w:val="20"/>
          <w:lang w:val="en-GB" w:eastAsia="en-GB"/>
        </w:rPr>
        <w:t>,</w:t>
      </w:r>
    </w:p>
    <w:p w14:paraId="3F0844CA"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threshold</w:t>
      </w:r>
      <w:r w:rsidRPr="00C67E63">
        <w:rPr>
          <w:rFonts w:cs="Times New Roman"/>
          <w:color w:val="D4D4D4"/>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threshold</w:t>
      </w:r>
      <w:r w:rsidRPr="00C67E63">
        <w:rPr>
          <w:rFonts w:cs="Times New Roman"/>
          <w:color w:val="BBBEBF"/>
          <w:sz w:val="20"/>
          <w:szCs w:val="20"/>
          <w:lang w:val="en-GB" w:eastAsia="en-GB"/>
        </w:rPr>
        <w:t>,</w:t>
      </w:r>
    </w:p>
    <w:p w14:paraId="3B43DE29"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flagged</w:t>
      </w:r>
      <w:r w:rsidRPr="00C67E63">
        <w:rPr>
          <w:rFonts w:cs="Times New Roman"/>
          <w:color w:val="D4D4D4"/>
          <w:sz w:val="20"/>
          <w:szCs w:val="20"/>
          <w:lang w:val="en-GB" w:eastAsia="en-GB"/>
        </w:rPr>
        <w:t>=</w:t>
      </w:r>
      <w:r w:rsidRPr="00C67E63">
        <w:rPr>
          <w:rFonts w:cs="Times New Roman"/>
          <w:color w:val="C9D1D9"/>
          <w:sz w:val="20"/>
          <w:szCs w:val="20"/>
          <w:lang w:val="en-GB" w:eastAsia="en-GB"/>
        </w:rPr>
        <w:t>probability</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&gt;=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threshold</w:t>
      </w:r>
      <w:r w:rsidRPr="00C67E63">
        <w:rPr>
          <w:rFonts w:cs="Times New Roman"/>
          <w:color w:val="BBBEBF"/>
          <w:sz w:val="20"/>
          <w:szCs w:val="20"/>
          <w:lang w:val="en-GB" w:eastAsia="en-GB"/>
        </w:rPr>
        <w:t>,</w:t>
      </w:r>
    </w:p>
    <w:p w14:paraId="35AEB080"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model_version</w:t>
      </w:r>
      <w:r w:rsidRPr="00C67E63">
        <w:rPr>
          <w:rFonts w:cs="Times New Roman"/>
          <w:color w:val="D4D4D4"/>
          <w:sz w:val="20"/>
          <w:szCs w:val="20"/>
          <w:lang w:val="en-GB" w:eastAsia="en-GB"/>
        </w:rPr>
        <w:t>=</w:t>
      </w:r>
      <w:r w:rsidRPr="00C67E63">
        <w:rPr>
          <w:rFonts w:cs="Times New Roman"/>
          <w:color w:val="C9D1D9"/>
          <w:sz w:val="20"/>
          <w:szCs w:val="20"/>
          <w:lang w:val="en-GB" w:eastAsia="en-GB"/>
        </w:rPr>
        <w:t>self</w:t>
      </w:r>
      <w:r w:rsidRPr="00C67E63">
        <w:rPr>
          <w:rFonts w:cs="Times New Roman"/>
          <w:color w:val="BBBEBF"/>
          <w:sz w:val="20"/>
          <w:szCs w:val="20"/>
          <w:lang w:val="en-GB" w:eastAsia="en-GB"/>
        </w:rPr>
        <w:t>.</w:t>
      </w:r>
      <w:r w:rsidRPr="00C67E63">
        <w:rPr>
          <w:rFonts w:cs="Times New Roman"/>
          <w:color w:val="C9D1D9"/>
          <w:sz w:val="20"/>
          <w:szCs w:val="20"/>
          <w:lang w:val="en-GB" w:eastAsia="en-GB"/>
        </w:rPr>
        <w:t>model_version</w:t>
      </w:r>
      <w:r w:rsidRPr="00C67E63">
        <w:rPr>
          <w:rFonts w:cs="Times New Roman"/>
          <w:color w:val="BBBEBF"/>
          <w:sz w:val="20"/>
          <w:szCs w:val="20"/>
          <w:lang w:val="en-GB" w:eastAsia="en-GB"/>
        </w:rPr>
        <w:t>,</w:t>
      </w:r>
    </w:p>
    <w:p w14:paraId="09B5DDA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reasons</w:t>
      </w:r>
      <w:r w:rsidRPr="00C67E63">
        <w:rPr>
          <w:rFonts w:cs="Times New Roman"/>
          <w:color w:val="D4D4D4"/>
          <w:sz w:val="20"/>
          <w:szCs w:val="20"/>
          <w:lang w:val="en-GB" w:eastAsia="en-GB"/>
        </w:rPr>
        <w:t>=</w:t>
      </w:r>
      <w:r w:rsidRPr="00C67E63">
        <w:rPr>
          <w:rFonts w:cs="Times New Roman"/>
          <w:color w:val="C9D1D9"/>
          <w:sz w:val="20"/>
          <w:szCs w:val="20"/>
          <w:lang w:val="en-GB" w:eastAsia="en-GB"/>
        </w:rPr>
        <w:t>reasons</w:t>
      </w:r>
      <w:r w:rsidRPr="00C67E63">
        <w:rPr>
          <w:rFonts w:cs="Times New Roman"/>
          <w:color w:val="BBBEBF"/>
          <w:sz w:val="20"/>
          <w:szCs w:val="20"/>
          <w:lang w:val="en-GB" w:eastAsia="en-GB"/>
        </w:rPr>
        <w:t>,</w:t>
      </w:r>
    </w:p>
    <w:p w14:paraId="2105A152"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00A831B" w14:textId="77777777" w:rsidR="00264701" w:rsidRPr="00C67E63" w:rsidRDefault="00264701" w:rsidP="00264701">
      <w:pPr>
        <w:shd w:val="clear" w:color="auto" w:fill="121314"/>
        <w:spacing w:after="0" w:line="300" w:lineRule="atLeast"/>
        <w:jc w:val="left"/>
        <w:rPr>
          <w:rFonts w:cs="Times New Roman"/>
          <w:color w:val="BBBEBF"/>
          <w:sz w:val="20"/>
          <w:szCs w:val="20"/>
          <w:lang w:val="en-GB" w:eastAsia="en-GB"/>
        </w:rPr>
      </w:pPr>
    </w:p>
    <w:p w14:paraId="5E54851D" w14:textId="77777777" w:rsidR="00264701" w:rsidRPr="00C67E63" w:rsidRDefault="00264701" w:rsidP="00354F4A">
      <w:pPr>
        <w:rPr>
          <w:rFonts w:cs="Times New Roman"/>
        </w:rPr>
      </w:pPr>
    </w:p>
    <w:p w14:paraId="6B838F5C" w14:textId="77777777" w:rsidR="00264701" w:rsidRPr="00C67E63" w:rsidRDefault="00FE44ED" w:rsidP="00354F4A">
      <w:pPr>
        <w:pStyle w:val="Heading3"/>
        <w:rPr>
          <w:rFonts w:ascii="Times New Roman" w:hAnsi="Times New Roman" w:cs="Times New Roman"/>
        </w:rPr>
      </w:pPr>
      <w:r w:rsidRPr="00C67E63">
        <w:rPr>
          <w:rFonts w:ascii="Times New Roman" w:hAnsi="Times New Roman" w:cs="Times New Roman"/>
        </w:rPr>
        <w:t>B.3.5 Model training pipeline</w:t>
      </w:r>
    </w:p>
    <w:p w14:paraId="311FB6DB" w14:textId="77777777" w:rsidR="00FE44ED" w:rsidRPr="00C67E63" w:rsidRDefault="00FE44ED" w:rsidP="00354F4A">
      <w:pPr>
        <w:rPr>
          <w:rFonts w:cs="Times New Roman"/>
        </w:rPr>
      </w:pPr>
      <w:r w:rsidRPr="00C67E63">
        <w:rPr>
          <w:rFonts w:cs="Times New Roman"/>
          <w:b/>
          <w:bCs/>
        </w:rPr>
        <w:t>Demonstrates:</w:t>
      </w:r>
      <w:r w:rsidRPr="00C67E63">
        <w:rPr>
          <w:rFonts w:cs="Times New Roman"/>
        </w:rPr>
        <w:t xml:space="preserve"> Chronological splitting, baseline comparison, XGBoost training, threshold selection and SHAP</w:t>
      </w:r>
    </w:p>
    <w:p w14:paraId="28B6C1C2"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A5D6FF"/>
          <w:sz w:val="20"/>
          <w:szCs w:val="20"/>
          <w:lang w:val="en-GB" w:eastAsia="en-GB"/>
        </w:rPr>
        <w:t>"""Train and evaluate the research fraud model without changing the demo scorer."""</w:t>
      </w:r>
    </w:p>
    <w:p w14:paraId="0633ECE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1114CB1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__future__</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annotations</w:t>
      </w:r>
    </w:p>
    <w:p w14:paraId="65C0E5E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3440F55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hashlib</w:t>
      </w:r>
    </w:p>
    <w:p w14:paraId="3B10A7FA"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json</w:t>
      </w:r>
    </w:p>
    <w:p w14:paraId="09090375"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dataclasses</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dataclass</w:t>
      </w:r>
    </w:p>
    <w:p w14:paraId="39D6469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datetime</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UTC</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datetime</w:t>
      </w:r>
    </w:p>
    <w:p w14:paraId="6C5FEE31"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pathlib</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Path</w:t>
      </w:r>
    </w:p>
    <w:p w14:paraId="3741C2F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typing</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Any</w:t>
      </w:r>
    </w:p>
    <w:p w14:paraId="70E2410B"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32E63AB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joblib</w:t>
      </w:r>
    </w:p>
    <w:p w14:paraId="4567FBD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numpy</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np</w:t>
      </w:r>
    </w:p>
    <w:p w14:paraId="4134394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pandas</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pd</w:t>
      </w:r>
    </w:p>
    <w:p w14:paraId="0B85FCB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sklearn</w:t>
      </w:r>
      <w:r w:rsidRPr="00C67E63">
        <w:rPr>
          <w:rFonts w:cs="Times New Roman"/>
          <w:color w:val="BBBEBF"/>
          <w:sz w:val="20"/>
          <w:szCs w:val="20"/>
          <w:lang w:val="en-GB" w:eastAsia="en-GB"/>
        </w:rPr>
        <w:t>.</w:t>
      </w:r>
      <w:r w:rsidRPr="00C67E63">
        <w:rPr>
          <w:rFonts w:cs="Times New Roman"/>
          <w:color w:val="4EC9B0"/>
          <w:sz w:val="20"/>
          <w:szCs w:val="20"/>
          <w:lang w:val="en-GB" w:eastAsia="en-GB"/>
        </w:rPr>
        <w:t>compose</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ColumnTransformer</w:t>
      </w:r>
    </w:p>
    <w:p w14:paraId="2E3B9FA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sklearn</w:t>
      </w:r>
      <w:r w:rsidRPr="00C67E63">
        <w:rPr>
          <w:rFonts w:cs="Times New Roman"/>
          <w:color w:val="BBBEBF"/>
          <w:sz w:val="20"/>
          <w:szCs w:val="20"/>
          <w:lang w:val="en-GB" w:eastAsia="en-GB"/>
        </w:rPr>
        <w:t>.</w:t>
      </w:r>
      <w:r w:rsidRPr="00C67E63">
        <w:rPr>
          <w:rFonts w:cs="Times New Roman"/>
          <w:color w:val="4EC9B0"/>
          <w:sz w:val="20"/>
          <w:szCs w:val="20"/>
          <w:lang w:val="en-GB" w:eastAsia="en-GB"/>
        </w:rPr>
        <w:t>impute</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SimpleImputer</w:t>
      </w:r>
    </w:p>
    <w:p w14:paraId="406816CB"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sklearn</w:t>
      </w:r>
      <w:r w:rsidRPr="00C67E63">
        <w:rPr>
          <w:rFonts w:cs="Times New Roman"/>
          <w:color w:val="BBBEBF"/>
          <w:sz w:val="20"/>
          <w:szCs w:val="20"/>
          <w:lang w:val="en-GB" w:eastAsia="en-GB"/>
        </w:rPr>
        <w:t>.</w:t>
      </w:r>
      <w:r w:rsidRPr="00C67E63">
        <w:rPr>
          <w:rFonts w:cs="Times New Roman"/>
          <w:color w:val="4EC9B0"/>
          <w:sz w:val="20"/>
          <w:szCs w:val="20"/>
          <w:lang w:val="en-GB" w:eastAsia="en-GB"/>
        </w:rPr>
        <w:t>linear_model</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LogisticRegression</w:t>
      </w:r>
    </w:p>
    <w:p w14:paraId="743F36C5"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sklearn</w:t>
      </w:r>
      <w:r w:rsidRPr="00C67E63">
        <w:rPr>
          <w:rFonts w:cs="Times New Roman"/>
          <w:color w:val="BBBEBF"/>
          <w:sz w:val="20"/>
          <w:szCs w:val="20"/>
          <w:lang w:val="en-GB" w:eastAsia="en-GB"/>
        </w:rPr>
        <w:t>.</w:t>
      </w:r>
      <w:r w:rsidRPr="00C67E63">
        <w:rPr>
          <w:rFonts w:cs="Times New Roman"/>
          <w:color w:val="4EC9B0"/>
          <w:sz w:val="20"/>
          <w:szCs w:val="20"/>
          <w:lang w:val="en-GB" w:eastAsia="en-GB"/>
        </w:rPr>
        <w:t>metrics</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p>
    <w:p w14:paraId="3825194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D2A8FF"/>
          <w:sz w:val="20"/>
          <w:szCs w:val="20"/>
          <w:lang w:val="en-GB" w:eastAsia="en-GB"/>
        </w:rPr>
        <w:t>average_precision_score</w:t>
      </w:r>
      <w:r w:rsidRPr="00C67E63">
        <w:rPr>
          <w:rFonts w:cs="Times New Roman"/>
          <w:color w:val="BBBEBF"/>
          <w:sz w:val="20"/>
          <w:szCs w:val="20"/>
          <w:lang w:val="en-GB" w:eastAsia="en-GB"/>
        </w:rPr>
        <w:t>,</w:t>
      </w:r>
    </w:p>
    <w:p w14:paraId="0247A06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brier_score_loss</w:t>
      </w:r>
      <w:r w:rsidRPr="00C67E63">
        <w:rPr>
          <w:rFonts w:cs="Times New Roman"/>
          <w:color w:val="BBBEBF"/>
          <w:sz w:val="20"/>
          <w:szCs w:val="20"/>
          <w:lang w:val="en-GB" w:eastAsia="en-GB"/>
        </w:rPr>
        <w:t>,</w:t>
      </w:r>
    </w:p>
    <w:p w14:paraId="10E20ABB"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confusion_matrix</w:t>
      </w:r>
      <w:r w:rsidRPr="00C67E63">
        <w:rPr>
          <w:rFonts w:cs="Times New Roman"/>
          <w:color w:val="BBBEBF"/>
          <w:sz w:val="20"/>
          <w:szCs w:val="20"/>
          <w:lang w:val="en-GB" w:eastAsia="en-GB"/>
        </w:rPr>
        <w:t>,</w:t>
      </w:r>
    </w:p>
    <w:p w14:paraId="4AC263F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f1_score</w:t>
      </w:r>
      <w:r w:rsidRPr="00C67E63">
        <w:rPr>
          <w:rFonts w:cs="Times New Roman"/>
          <w:color w:val="BBBEBF"/>
          <w:sz w:val="20"/>
          <w:szCs w:val="20"/>
          <w:lang w:val="en-GB" w:eastAsia="en-GB"/>
        </w:rPr>
        <w:t>,</w:t>
      </w:r>
    </w:p>
    <w:p w14:paraId="1E81651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precision_score</w:t>
      </w:r>
      <w:r w:rsidRPr="00C67E63">
        <w:rPr>
          <w:rFonts w:cs="Times New Roman"/>
          <w:color w:val="BBBEBF"/>
          <w:sz w:val="20"/>
          <w:szCs w:val="20"/>
          <w:lang w:val="en-GB" w:eastAsia="en-GB"/>
        </w:rPr>
        <w:t>,</w:t>
      </w:r>
    </w:p>
    <w:p w14:paraId="650F7725"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recall_score</w:t>
      </w:r>
      <w:r w:rsidRPr="00C67E63">
        <w:rPr>
          <w:rFonts w:cs="Times New Roman"/>
          <w:color w:val="BBBEBF"/>
          <w:sz w:val="20"/>
          <w:szCs w:val="20"/>
          <w:lang w:val="en-GB" w:eastAsia="en-GB"/>
        </w:rPr>
        <w:t>,</w:t>
      </w:r>
    </w:p>
    <w:p w14:paraId="1D5AC03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roc_auc_score</w:t>
      </w:r>
      <w:r w:rsidRPr="00C67E63">
        <w:rPr>
          <w:rFonts w:cs="Times New Roman"/>
          <w:color w:val="BBBEBF"/>
          <w:sz w:val="20"/>
          <w:szCs w:val="20"/>
          <w:lang w:val="en-GB" w:eastAsia="en-GB"/>
        </w:rPr>
        <w:t>,</w:t>
      </w:r>
    </w:p>
    <w:p w14:paraId="3D8C44B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w:t>
      </w:r>
    </w:p>
    <w:p w14:paraId="4935C2D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sklearn</w:t>
      </w:r>
      <w:r w:rsidRPr="00C67E63">
        <w:rPr>
          <w:rFonts w:cs="Times New Roman"/>
          <w:color w:val="BBBEBF"/>
          <w:sz w:val="20"/>
          <w:szCs w:val="20"/>
          <w:lang w:val="en-GB" w:eastAsia="en-GB"/>
        </w:rPr>
        <w:t>.</w:t>
      </w:r>
      <w:r w:rsidRPr="00C67E63">
        <w:rPr>
          <w:rFonts w:cs="Times New Roman"/>
          <w:color w:val="4EC9B0"/>
          <w:sz w:val="20"/>
          <w:szCs w:val="20"/>
          <w:lang w:val="en-GB" w:eastAsia="en-GB"/>
        </w:rPr>
        <w:t>pipeline</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Pipeline</w:t>
      </w:r>
    </w:p>
    <w:p w14:paraId="2E80136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sklearn</w:t>
      </w:r>
      <w:r w:rsidRPr="00C67E63">
        <w:rPr>
          <w:rFonts w:cs="Times New Roman"/>
          <w:color w:val="BBBEBF"/>
          <w:sz w:val="20"/>
          <w:szCs w:val="20"/>
          <w:lang w:val="en-GB" w:eastAsia="en-GB"/>
        </w:rPr>
        <w:t>.</w:t>
      </w:r>
      <w:r w:rsidRPr="00C67E63">
        <w:rPr>
          <w:rFonts w:cs="Times New Roman"/>
          <w:color w:val="4EC9B0"/>
          <w:sz w:val="20"/>
          <w:szCs w:val="20"/>
          <w:lang w:val="en-GB" w:eastAsia="en-GB"/>
        </w:rPr>
        <w:t>preprocessing</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OneHotEncoder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StandardScaler</w:t>
      </w:r>
    </w:p>
    <w:p w14:paraId="027484A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C586C0"/>
          <w:sz w:val="20"/>
          <w:szCs w:val="20"/>
          <w:lang w:val="en-GB" w:eastAsia="en-GB"/>
        </w:rPr>
        <w:t>from</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xgboost</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XGBClassifier</w:t>
      </w:r>
    </w:p>
    <w:p w14:paraId="4B128DC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21D6F11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79C0FF"/>
          <w:sz w:val="20"/>
          <w:szCs w:val="20"/>
          <w:lang w:val="en-GB" w:eastAsia="en-GB"/>
        </w:rPr>
        <w:t>RANDOM_SEED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20_260_724</w:t>
      </w:r>
    </w:p>
    <w:p w14:paraId="4DEB638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79C0FF"/>
          <w:sz w:val="20"/>
          <w:szCs w:val="20"/>
          <w:lang w:val="en-GB" w:eastAsia="en-GB"/>
        </w:rPr>
        <w:t>MODEL_VERSION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"african-motor-xgboost-v1"</w:t>
      </w:r>
    </w:p>
    <w:p w14:paraId="5A572FE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79C0FF"/>
          <w:sz w:val="20"/>
          <w:szCs w:val="20"/>
          <w:lang w:val="en-GB" w:eastAsia="en-GB"/>
        </w:rPr>
        <w:t>TARGET_COLUMN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"fraud_flag"</w:t>
      </w:r>
    </w:p>
    <w:p w14:paraId="5DD496CA"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79C0FF"/>
          <w:sz w:val="20"/>
          <w:szCs w:val="20"/>
          <w:lang w:val="en-GB" w:eastAsia="en-GB"/>
        </w:rPr>
        <w:t>DATE_COLUMN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"claim_date"</w:t>
      </w:r>
    </w:p>
    <w:p w14:paraId="3FA9AB3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79C0FF"/>
          <w:sz w:val="20"/>
          <w:szCs w:val="20"/>
          <w:lang w:val="en-GB" w:eastAsia="en-GB"/>
        </w:rPr>
        <w:t>ID_COLUMN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"claim_id"</w:t>
      </w:r>
    </w:p>
    <w:p w14:paraId="6B1AED31"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030A6D3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79C0FF"/>
          <w:sz w:val="20"/>
          <w:szCs w:val="20"/>
          <w:lang w:val="en-GB" w:eastAsia="en-GB"/>
        </w:rPr>
        <w:t>NUMERIC_FEATURES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p>
    <w:p w14:paraId="420B6BA2"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"vehicle_age"</w:t>
      </w:r>
      <w:r w:rsidRPr="00C67E63">
        <w:rPr>
          <w:rFonts w:cs="Times New Roman"/>
          <w:color w:val="BBBEBF"/>
          <w:sz w:val="20"/>
          <w:szCs w:val="20"/>
          <w:lang w:val="en-GB" w:eastAsia="en-GB"/>
        </w:rPr>
        <w:t>,</w:t>
      </w:r>
    </w:p>
    <w:p w14:paraId="4B2CEB3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"claim_amount_usd"</w:t>
      </w:r>
      <w:r w:rsidRPr="00C67E63">
        <w:rPr>
          <w:rFonts w:cs="Times New Roman"/>
          <w:color w:val="BBBEBF"/>
          <w:sz w:val="20"/>
          <w:szCs w:val="20"/>
          <w:lang w:val="en-GB" w:eastAsia="en-GB"/>
        </w:rPr>
        <w:t>,</w:t>
      </w:r>
    </w:p>
    <w:p w14:paraId="1549554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"policy_premium_usd"</w:t>
      </w:r>
      <w:r w:rsidRPr="00C67E63">
        <w:rPr>
          <w:rFonts w:cs="Times New Roman"/>
          <w:color w:val="BBBEBF"/>
          <w:sz w:val="20"/>
          <w:szCs w:val="20"/>
          <w:lang w:val="en-GB" w:eastAsia="en-GB"/>
        </w:rPr>
        <w:t>,</w:t>
      </w:r>
    </w:p>
    <w:p w14:paraId="395987F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"claim_frequency_per_1000_policies"</w:t>
      </w:r>
      <w:r w:rsidRPr="00C67E63">
        <w:rPr>
          <w:rFonts w:cs="Times New Roman"/>
          <w:color w:val="BBBEBF"/>
          <w:sz w:val="20"/>
          <w:szCs w:val="20"/>
          <w:lang w:val="en-GB" w:eastAsia="en-GB"/>
        </w:rPr>
        <w:t>,</w:t>
      </w:r>
    </w:p>
    <w:p w14:paraId="3AC2F72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"third_party_injury_flag"</w:t>
      </w:r>
      <w:r w:rsidRPr="00C67E63">
        <w:rPr>
          <w:rFonts w:cs="Times New Roman"/>
          <w:color w:val="BBBEBF"/>
          <w:sz w:val="20"/>
          <w:szCs w:val="20"/>
          <w:lang w:val="en-GB" w:eastAsia="en-GB"/>
        </w:rPr>
        <w:t>,</w:t>
      </w:r>
    </w:p>
    <w:p w14:paraId="648FC7B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"total_loss_flag"</w:t>
      </w:r>
      <w:r w:rsidRPr="00C67E63">
        <w:rPr>
          <w:rFonts w:cs="Times New Roman"/>
          <w:color w:val="BBBEBF"/>
          <w:sz w:val="20"/>
          <w:szCs w:val="20"/>
          <w:lang w:val="en-GB" w:eastAsia="en-GB"/>
        </w:rPr>
        <w:t>,</w:t>
      </w:r>
    </w:p>
    <w:p w14:paraId="7AED94B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w:t>
      </w:r>
    </w:p>
    <w:p w14:paraId="076E22A5"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79C0FF"/>
          <w:sz w:val="20"/>
          <w:szCs w:val="20"/>
          <w:lang w:val="en-GB" w:eastAsia="en-GB"/>
        </w:rPr>
        <w:t>CATEGORICAL_FEATURES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p>
    <w:p w14:paraId="2733CD6A"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"country"</w:t>
      </w:r>
      <w:r w:rsidRPr="00C67E63">
        <w:rPr>
          <w:rFonts w:cs="Times New Roman"/>
          <w:color w:val="BBBEBF"/>
          <w:sz w:val="20"/>
          <w:szCs w:val="20"/>
          <w:lang w:val="en-GB" w:eastAsia="en-GB"/>
        </w:rPr>
        <w:t>,</w:t>
      </w:r>
    </w:p>
    <w:p w14:paraId="095C1B3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"vehicle_type"</w:t>
      </w:r>
      <w:r w:rsidRPr="00C67E63">
        <w:rPr>
          <w:rFonts w:cs="Times New Roman"/>
          <w:color w:val="BBBEBF"/>
          <w:sz w:val="20"/>
          <w:szCs w:val="20"/>
          <w:lang w:val="en-GB" w:eastAsia="en-GB"/>
        </w:rPr>
        <w:t>,</w:t>
      </w:r>
    </w:p>
    <w:p w14:paraId="2D8C362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"claim_type"</w:t>
      </w:r>
      <w:r w:rsidRPr="00C67E63">
        <w:rPr>
          <w:rFonts w:cs="Times New Roman"/>
          <w:color w:val="BBBEBF"/>
          <w:sz w:val="20"/>
          <w:szCs w:val="20"/>
          <w:lang w:val="en-GB" w:eastAsia="en-GB"/>
        </w:rPr>
        <w:t>,</w:t>
      </w:r>
    </w:p>
    <w:p w14:paraId="7705C8E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"region_type"</w:t>
      </w:r>
      <w:r w:rsidRPr="00C67E63">
        <w:rPr>
          <w:rFonts w:cs="Times New Roman"/>
          <w:color w:val="BBBEBF"/>
          <w:sz w:val="20"/>
          <w:szCs w:val="20"/>
          <w:lang w:val="en-GB" w:eastAsia="en-GB"/>
        </w:rPr>
        <w:t>,</w:t>
      </w:r>
    </w:p>
    <w:p w14:paraId="33F9779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w:t>
      </w:r>
    </w:p>
    <w:p w14:paraId="046D0FA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79C0FF"/>
          <w:sz w:val="20"/>
          <w:szCs w:val="20"/>
          <w:lang w:val="en-GB" w:eastAsia="en-GB"/>
        </w:rPr>
        <w:t>FEATURE_COLUMNS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NUMERIC_FEATURES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CATEGORICAL_FEATURES</w:t>
      </w:r>
    </w:p>
    <w:p w14:paraId="66FE5DE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476601E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These values are known after a claim is investigated or were used to generate</w:t>
      </w:r>
    </w:p>
    <w:p w14:paraId="2F6496BF"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8B949E"/>
          <w:sz w:val="20"/>
          <w:szCs w:val="20"/>
          <w:lang w:val="en-GB" w:eastAsia="en-GB"/>
        </w:rPr>
        <w:t># the synthetic target. Letting the model see them would make the result misleading.</w:t>
      </w:r>
    </w:p>
    <w:p w14:paraId="40F7F95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79C0FF"/>
          <w:sz w:val="20"/>
          <w:szCs w:val="20"/>
          <w:lang w:val="en-GB" w:eastAsia="en-GB"/>
        </w:rPr>
        <w:t>LEAKAGE_COLUMNS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p>
    <w:p w14:paraId="0424BA2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"settlement_amount_usd"</w:t>
      </w:r>
      <w:r w:rsidRPr="00C67E63">
        <w:rPr>
          <w:rFonts w:cs="Times New Roman"/>
          <w:color w:val="BBBEBF"/>
          <w:sz w:val="20"/>
          <w:szCs w:val="20"/>
          <w:lang w:val="en-GB" w:eastAsia="en-GB"/>
        </w:rPr>
        <w:t>,</w:t>
      </w:r>
    </w:p>
    <w:p w14:paraId="1005105B"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"settlement_ratio"</w:t>
      </w:r>
      <w:r w:rsidRPr="00C67E63">
        <w:rPr>
          <w:rFonts w:cs="Times New Roman"/>
          <w:color w:val="BBBEBF"/>
          <w:sz w:val="20"/>
          <w:szCs w:val="20"/>
          <w:lang w:val="en-GB" w:eastAsia="en-GB"/>
        </w:rPr>
        <w:t>,</w:t>
      </w:r>
    </w:p>
    <w:p w14:paraId="2D51256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"fraud_probability"</w:t>
      </w:r>
      <w:r w:rsidRPr="00C67E63">
        <w:rPr>
          <w:rFonts w:cs="Times New Roman"/>
          <w:color w:val="BBBEBF"/>
          <w:sz w:val="20"/>
          <w:szCs w:val="20"/>
          <w:lang w:val="en-GB" w:eastAsia="en-GB"/>
        </w:rPr>
        <w:t>,</w:t>
      </w:r>
    </w:p>
    <w:p w14:paraId="1D150962"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"processing_days"</w:t>
      </w:r>
      <w:r w:rsidRPr="00C67E63">
        <w:rPr>
          <w:rFonts w:cs="Times New Roman"/>
          <w:color w:val="BBBEBF"/>
          <w:sz w:val="20"/>
          <w:szCs w:val="20"/>
          <w:lang w:val="en-GB" w:eastAsia="en-GB"/>
        </w:rPr>
        <w:t>,</w:t>
      </w:r>
    </w:p>
    <w:p w14:paraId="4B15BF1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"loss_ratio"</w:t>
      </w:r>
      <w:r w:rsidRPr="00C67E63">
        <w:rPr>
          <w:rFonts w:cs="Times New Roman"/>
          <w:color w:val="BBBEBF"/>
          <w:sz w:val="20"/>
          <w:szCs w:val="20"/>
          <w:lang w:val="en-GB" w:eastAsia="en-GB"/>
        </w:rPr>
        <w:t>,</w:t>
      </w:r>
    </w:p>
    <w:p w14:paraId="1C50513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"scenario"</w:t>
      </w:r>
      <w:r w:rsidRPr="00C67E63">
        <w:rPr>
          <w:rFonts w:cs="Times New Roman"/>
          <w:color w:val="BBBEBF"/>
          <w:sz w:val="20"/>
          <w:szCs w:val="20"/>
          <w:lang w:val="en-GB" w:eastAsia="en-GB"/>
        </w:rPr>
        <w:t>,</w:t>
      </w:r>
    </w:p>
    <w:p w14:paraId="5049450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w:t>
      </w:r>
    </w:p>
    <w:p w14:paraId="25E9523E" w14:textId="77777777" w:rsidR="00FE44ED" w:rsidRPr="00C67E63" w:rsidRDefault="00FE44ED" w:rsidP="00FE44ED">
      <w:pPr>
        <w:shd w:val="clear" w:color="auto" w:fill="121314"/>
        <w:spacing w:after="240" w:line="300" w:lineRule="atLeast"/>
        <w:jc w:val="left"/>
        <w:rPr>
          <w:rFonts w:cs="Times New Roman"/>
          <w:color w:val="BBBEBF"/>
          <w:sz w:val="20"/>
          <w:szCs w:val="20"/>
          <w:lang w:val="en-GB" w:eastAsia="en-GB"/>
        </w:rPr>
      </w:pPr>
    </w:p>
    <w:p w14:paraId="0304D95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D2A8FF"/>
          <w:sz w:val="20"/>
          <w:szCs w:val="20"/>
          <w:lang w:val="en-GB" w:eastAsia="en-GB"/>
        </w:rPr>
        <w:t>@dataclass</w:t>
      </w:r>
      <w:r w:rsidRPr="00C67E63">
        <w:rPr>
          <w:rFonts w:cs="Times New Roman"/>
          <w:color w:val="BBBEBF"/>
          <w:sz w:val="20"/>
          <w:szCs w:val="20"/>
          <w:lang w:val="en-GB" w:eastAsia="en-GB"/>
        </w:rPr>
        <w:t>(</w:t>
      </w:r>
      <w:r w:rsidRPr="00C67E63">
        <w:rPr>
          <w:rFonts w:cs="Times New Roman"/>
          <w:color w:val="FFA657"/>
          <w:sz w:val="20"/>
          <w:szCs w:val="20"/>
          <w:lang w:val="en-GB" w:eastAsia="en-GB"/>
        </w:rPr>
        <w:t>frozen</w:t>
      </w:r>
      <w:r w:rsidRPr="00C67E63">
        <w:rPr>
          <w:rFonts w:cs="Times New Roman"/>
          <w:color w:val="D4D4D4"/>
          <w:sz w:val="20"/>
          <w:szCs w:val="20"/>
          <w:lang w:val="en-GB" w:eastAsia="en-GB"/>
        </w:rPr>
        <w:t>=</w:t>
      </w:r>
      <w:r w:rsidRPr="00C67E63">
        <w:rPr>
          <w:rFonts w:cs="Times New Roman"/>
          <w:color w:val="569CD6"/>
          <w:sz w:val="20"/>
          <w:szCs w:val="20"/>
          <w:lang w:val="en-GB" w:eastAsia="en-GB"/>
        </w:rPr>
        <w:t>True</w:t>
      </w:r>
      <w:r w:rsidRPr="00C67E63">
        <w:rPr>
          <w:rFonts w:cs="Times New Roman"/>
          <w:color w:val="BBBEBF"/>
          <w:sz w:val="20"/>
          <w:szCs w:val="20"/>
          <w:lang w:val="en-GB" w:eastAsia="en-GB"/>
        </w:rPr>
        <w:t>)</w:t>
      </w:r>
    </w:p>
    <w:p w14:paraId="6C117BC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class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DatasetSplit</w:t>
      </w:r>
      <w:r w:rsidRPr="00C67E63">
        <w:rPr>
          <w:rFonts w:cs="Times New Roman"/>
          <w:color w:val="BBBEBF"/>
          <w:sz w:val="20"/>
          <w:szCs w:val="20"/>
          <w:lang w:val="en-GB" w:eastAsia="en-GB"/>
        </w:rPr>
        <w:t>:</w:t>
      </w:r>
    </w:p>
    <w:p w14:paraId="75C7219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train</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pd</w:t>
      </w:r>
      <w:r w:rsidRPr="00C67E63">
        <w:rPr>
          <w:rFonts w:cs="Times New Roman"/>
          <w:color w:val="BBBEBF"/>
          <w:sz w:val="20"/>
          <w:szCs w:val="20"/>
          <w:lang w:val="en-GB" w:eastAsia="en-GB"/>
        </w:rPr>
        <w:t>.</w:t>
      </w:r>
      <w:r w:rsidRPr="00C67E63">
        <w:rPr>
          <w:rFonts w:cs="Times New Roman"/>
          <w:color w:val="4EC9B0"/>
          <w:sz w:val="20"/>
          <w:szCs w:val="20"/>
          <w:lang w:val="en-GB" w:eastAsia="en-GB"/>
        </w:rPr>
        <w:t>DataFrame</w:t>
      </w:r>
    </w:p>
    <w:p w14:paraId="7361995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validation</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pd</w:t>
      </w:r>
      <w:r w:rsidRPr="00C67E63">
        <w:rPr>
          <w:rFonts w:cs="Times New Roman"/>
          <w:color w:val="BBBEBF"/>
          <w:sz w:val="20"/>
          <w:szCs w:val="20"/>
          <w:lang w:val="en-GB" w:eastAsia="en-GB"/>
        </w:rPr>
        <w:t>.</w:t>
      </w:r>
      <w:r w:rsidRPr="00C67E63">
        <w:rPr>
          <w:rFonts w:cs="Times New Roman"/>
          <w:color w:val="4EC9B0"/>
          <w:sz w:val="20"/>
          <w:szCs w:val="20"/>
          <w:lang w:val="en-GB" w:eastAsia="en-GB"/>
        </w:rPr>
        <w:t>DataFrame</w:t>
      </w:r>
    </w:p>
    <w:p w14:paraId="02458571"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test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pd</w:t>
      </w:r>
      <w:r w:rsidRPr="00C67E63">
        <w:rPr>
          <w:rFonts w:cs="Times New Roman"/>
          <w:color w:val="BBBEBF"/>
          <w:sz w:val="20"/>
          <w:szCs w:val="20"/>
          <w:lang w:val="en-GB" w:eastAsia="en-GB"/>
        </w:rPr>
        <w:t>.</w:t>
      </w:r>
      <w:r w:rsidRPr="00C67E63">
        <w:rPr>
          <w:rFonts w:cs="Times New Roman"/>
          <w:color w:val="4EC9B0"/>
          <w:sz w:val="20"/>
          <w:szCs w:val="20"/>
          <w:lang w:val="en-GB" w:eastAsia="en-GB"/>
        </w:rPr>
        <w:t>DataFrame</w:t>
      </w:r>
    </w:p>
    <w:p w14:paraId="401CEEE2" w14:textId="77777777" w:rsidR="00FE44ED" w:rsidRPr="00C67E63" w:rsidRDefault="00FE44ED" w:rsidP="00FE44ED">
      <w:pPr>
        <w:shd w:val="clear" w:color="auto" w:fill="121314"/>
        <w:spacing w:after="240" w:line="300" w:lineRule="atLeast"/>
        <w:jc w:val="left"/>
        <w:rPr>
          <w:rFonts w:cs="Times New Roman"/>
          <w:color w:val="BBBEBF"/>
          <w:sz w:val="20"/>
          <w:szCs w:val="20"/>
          <w:lang w:val="en-GB" w:eastAsia="en-GB"/>
        </w:rPr>
      </w:pPr>
    </w:p>
    <w:p w14:paraId="31051BB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D2A8FF"/>
          <w:sz w:val="20"/>
          <w:szCs w:val="20"/>
          <w:lang w:val="en-GB" w:eastAsia="en-GB"/>
        </w:rPr>
        <w:t>@dataclass</w:t>
      </w:r>
      <w:r w:rsidRPr="00C67E63">
        <w:rPr>
          <w:rFonts w:cs="Times New Roman"/>
          <w:color w:val="BBBEBF"/>
          <w:sz w:val="20"/>
          <w:szCs w:val="20"/>
          <w:lang w:val="en-GB" w:eastAsia="en-GB"/>
        </w:rPr>
        <w:t>(</w:t>
      </w:r>
      <w:r w:rsidRPr="00C67E63">
        <w:rPr>
          <w:rFonts w:cs="Times New Roman"/>
          <w:color w:val="FFA657"/>
          <w:sz w:val="20"/>
          <w:szCs w:val="20"/>
          <w:lang w:val="en-GB" w:eastAsia="en-GB"/>
        </w:rPr>
        <w:t>frozen</w:t>
      </w:r>
      <w:r w:rsidRPr="00C67E63">
        <w:rPr>
          <w:rFonts w:cs="Times New Roman"/>
          <w:color w:val="D4D4D4"/>
          <w:sz w:val="20"/>
          <w:szCs w:val="20"/>
          <w:lang w:val="en-GB" w:eastAsia="en-GB"/>
        </w:rPr>
        <w:t>=</w:t>
      </w:r>
      <w:r w:rsidRPr="00C67E63">
        <w:rPr>
          <w:rFonts w:cs="Times New Roman"/>
          <w:color w:val="569CD6"/>
          <w:sz w:val="20"/>
          <w:szCs w:val="20"/>
          <w:lang w:val="en-GB" w:eastAsia="en-GB"/>
        </w:rPr>
        <w:t>True</w:t>
      </w:r>
      <w:r w:rsidRPr="00C67E63">
        <w:rPr>
          <w:rFonts w:cs="Times New Roman"/>
          <w:color w:val="BBBEBF"/>
          <w:sz w:val="20"/>
          <w:szCs w:val="20"/>
          <w:lang w:val="en-GB" w:eastAsia="en-GB"/>
        </w:rPr>
        <w:t>)</w:t>
      </w:r>
    </w:p>
    <w:p w14:paraId="2C05DEA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class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TrainingRun</w:t>
      </w:r>
      <w:r w:rsidRPr="00C67E63">
        <w:rPr>
          <w:rFonts w:cs="Times New Roman"/>
          <w:color w:val="BBBEBF"/>
          <w:sz w:val="20"/>
          <w:szCs w:val="20"/>
          <w:lang w:val="en-GB" w:eastAsia="en-GB"/>
        </w:rPr>
        <w:t>:</w:t>
      </w:r>
    </w:p>
    <w:p w14:paraId="783B80F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baseline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Pipeline</w:t>
      </w:r>
    </w:p>
    <w:p w14:paraId="1DCF447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xgboost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Pipeline</w:t>
      </w:r>
    </w:p>
    <w:p w14:paraId="3382870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split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DatasetSplit</w:t>
      </w:r>
    </w:p>
    <w:p w14:paraId="31833D2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dict</w:t>
      </w:r>
      <w:r w:rsidRPr="00C67E63">
        <w:rPr>
          <w:rFonts w:cs="Times New Roman"/>
          <w:color w:val="BBBEBF"/>
          <w:sz w:val="20"/>
          <w:szCs w:val="20"/>
          <w:lang w:val="en-GB" w:eastAsia="en-GB"/>
        </w:rPr>
        <w:t>[</w:t>
      </w:r>
      <w:r w:rsidRPr="00C67E63">
        <w:rPr>
          <w:rFonts w:cs="Times New Roman"/>
          <w:color w:val="4EC9B0"/>
          <w:sz w:val="20"/>
          <w:szCs w:val="20"/>
          <w:lang w:val="en-GB" w:eastAsia="en-GB"/>
        </w:rPr>
        <w:t>str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Any</w:t>
      </w:r>
      <w:r w:rsidRPr="00C67E63">
        <w:rPr>
          <w:rFonts w:cs="Times New Roman"/>
          <w:color w:val="BBBEBF"/>
          <w:sz w:val="20"/>
          <w:szCs w:val="20"/>
          <w:lang w:val="en-GB" w:eastAsia="en-GB"/>
        </w:rPr>
        <w:t>]</w:t>
      </w:r>
    </w:p>
    <w:p w14:paraId="12CD2B87" w14:textId="77777777" w:rsidR="00FE44ED" w:rsidRPr="00C67E63" w:rsidRDefault="00FE44ED" w:rsidP="00FE44ED">
      <w:pPr>
        <w:shd w:val="clear" w:color="auto" w:fill="121314"/>
        <w:spacing w:after="240" w:line="300" w:lineRule="atLeast"/>
        <w:jc w:val="left"/>
        <w:rPr>
          <w:rFonts w:cs="Times New Roman"/>
          <w:color w:val="BBBEBF"/>
          <w:sz w:val="20"/>
          <w:szCs w:val="20"/>
          <w:lang w:val="en-GB" w:eastAsia="en-GB"/>
        </w:rPr>
      </w:pPr>
    </w:p>
    <w:p w14:paraId="640B9C4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load_claims</w:t>
      </w:r>
      <w:r w:rsidRPr="00C67E63">
        <w:rPr>
          <w:rFonts w:cs="Times New Roman"/>
          <w:color w:val="BBBEBF"/>
          <w:sz w:val="20"/>
          <w:szCs w:val="20"/>
          <w:lang w:val="en-GB" w:eastAsia="en-GB"/>
        </w:rPr>
        <w:t>(</w:t>
      </w:r>
      <w:r w:rsidRPr="00C67E63">
        <w:rPr>
          <w:rFonts w:cs="Times New Roman"/>
          <w:color w:val="FFA657"/>
          <w:sz w:val="20"/>
          <w:szCs w:val="20"/>
          <w:lang w:val="en-GB" w:eastAsia="en-GB"/>
        </w:rPr>
        <w:t>path</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Path</w:t>
      </w: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pd</w:t>
      </w:r>
      <w:r w:rsidRPr="00C67E63">
        <w:rPr>
          <w:rFonts w:cs="Times New Roman"/>
          <w:color w:val="BBBEBF"/>
          <w:sz w:val="20"/>
          <w:szCs w:val="20"/>
          <w:lang w:val="en-GB" w:eastAsia="en-GB"/>
        </w:rPr>
        <w:t>.</w:t>
      </w:r>
      <w:r w:rsidRPr="00C67E63">
        <w:rPr>
          <w:rFonts w:cs="Times New Roman"/>
          <w:color w:val="4EC9B0"/>
          <w:sz w:val="20"/>
          <w:szCs w:val="20"/>
          <w:lang w:val="en-GB" w:eastAsia="en-GB"/>
        </w:rPr>
        <w:t>DataFrame</w:t>
      </w:r>
      <w:r w:rsidRPr="00C67E63">
        <w:rPr>
          <w:rFonts w:cs="Times New Roman"/>
          <w:color w:val="BBBEBF"/>
          <w:sz w:val="20"/>
          <w:szCs w:val="20"/>
          <w:lang w:val="en-GB" w:eastAsia="en-GB"/>
        </w:rPr>
        <w:t>:</w:t>
      </w:r>
    </w:p>
    <w:p w14:paraId="2C773F8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"""Load the CSV and keep only fields available when a claim is submitted."""</w:t>
      </w:r>
    </w:p>
    <w:p w14:paraId="75CC57C2"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3B4F9F25"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prepare_claims</w:t>
      </w:r>
      <w:r w:rsidRPr="00C67E63">
        <w:rPr>
          <w:rFonts w:cs="Times New Roman"/>
          <w:color w:val="BBBEBF"/>
          <w:sz w:val="20"/>
          <w:szCs w:val="20"/>
          <w:lang w:val="en-GB" w:eastAsia="en-GB"/>
        </w:rPr>
        <w:t>(</w:t>
      </w:r>
      <w:r w:rsidRPr="00C67E63">
        <w:rPr>
          <w:rFonts w:cs="Times New Roman"/>
          <w:color w:val="4EC9B0"/>
          <w:sz w:val="20"/>
          <w:szCs w:val="20"/>
          <w:lang w:val="en-GB" w:eastAsia="en-GB"/>
        </w:rPr>
        <w:t>pd</w:t>
      </w:r>
      <w:r w:rsidRPr="00C67E63">
        <w:rPr>
          <w:rFonts w:cs="Times New Roman"/>
          <w:color w:val="BBBEBF"/>
          <w:sz w:val="20"/>
          <w:szCs w:val="20"/>
          <w:lang w:val="en-GB" w:eastAsia="en-GB"/>
        </w:rPr>
        <w:t>.</w:t>
      </w:r>
      <w:r w:rsidRPr="00C67E63">
        <w:rPr>
          <w:rFonts w:cs="Times New Roman"/>
          <w:color w:val="D2A8FF"/>
          <w:sz w:val="20"/>
          <w:szCs w:val="20"/>
          <w:lang w:val="en-GB" w:eastAsia="en-GB"/>
        </w:rPr>
        <w:t>read_csv</w:t>
      </w:r>
      <w:r w:rsidRPr="00C67E63">
        <w:rPr>
          <w:rFonts w:cs="Times New Roman"/>
          <w:color w:val="BBBEBF"/>
          <w:sz w:val="20"/>
          <w:szCs w:val="20"/>
          <w:lang w:val="en-GB" w:eastAsia="en-GB"/>
        </w:rPr>
        <w:t>(</w:t>
      </w:r>
      <w:r w:rsidRPr="00C67E63">
        <w:rPr>
          <w:rFonts w:cs="Times New Roman"/>
          <w:color w:val="FFA657"/>
          <w:sz w:val="20"/>
          <w:szCs w:val="20"/>
          <w:lang w:val="en-GB" w:eastAsia="en-GB"/>
        </w:rPr>
        <w:t>path</w:t>
      </w:r>
      <w:r w:rsidRPr="00C67E63">
        <w:rPr>
          <w:rFonts w:cs="Times New Roman"/>
          <w:color w:val="BBBEBF"/>
          <w:sz w:val="20"/>
          <w:szCs w:val="20"/>
          <w:lang w:val="en-GB" w:eastAsia="en-GB"/>
        </w:rPr>
        <w:t>))</w:t>
      </w:r>
    </w:p>
    <w:p w14:paraId="7899170B" w14:textId="77777777" w:rsidR="00FE44ED" w:rsidRPr="00C67E63" w:rsidRDefault="00FE44ED" w:rsidP="00FE44ED">
      <w:pPr>
        <w:shd w:val="clear" w:color="auto" w:fill="121314"/>
        <w:spacing w:after="240" w:line="300" w:lineRule="atLeast"/>
        <w:jc w:val="left"/>
        <w:rPr>
          <w:rFonts w:cs="Times New Roman"/>
          <w:color w:val="BBBEBF"/>
          <w:sz w:val="20"/>
          <w:szCs w:val="20"/>
          <w:lang w:val="en-GB" w:eastAsia="en-GB"/>
        </w:rPr>
      </w:pPr>
    </w:p>
    <w:p w14:paraId="2416019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prepare_claims</w:t>
      </w:r>
      <w:r w:rsidRPr="00C67E63">
        <w:rPr>
          <w:rFonts w:cs="Times New Roman"/>
          <w:color w:val="BBBEBF"/>
          <w:sz w:val="20"/>
          <w:szCs w:val="20"/>
          <w:lang w:val="en-GB" w:eastAsia="en-GB"/>
        </w:rPr>
        <w:t>(</w:t>
      </w:r>
      <w:r w:rsidRPr="00C67E63">
        <w:rPr>
          <w:rFonts w:cs="Times New Roman"/>
          <w:color w:val="FFA657"/>
          <w:sz w:val="20"/>
          <w:szCs w:val="20"/>
          <w:lang w:val="en-GB" w:eastAsia="en-GB"/>
        </w:rPr>
        <w:t>frame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pd</w:t>
      </w:r>
      <w:r w:rsidRPr="00C67E63">
        <w:rPr>
          <w:rFonts w:cs="Times New Roman"/>
          <w:color w:val="BBBEBF"/>
          <w:sz w:val="20"/>
          <w:szCs w:val="20"/>
          <w:lang w:val="en-GB" w:eastAsia="en-GB"/>
        </w:rPr>
        <w:t>.</w:t>
      </w:r>
      <w:r w:rsidRPr="00C67E63">
        <w:rPr>
          <w:rFonts w:cs="Times New Roman"/>
          <w:color w:val="4EC9B0"/>
          <w:sz w:val="20"/>
          <w:szCs w:val="20"/>
          <w:lang w:val="en-GB" w:eastAsia="en-GB"/>
        </w:rPr>
        <w:t>DataFrame</w:t>
      </w: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pd</w:t>
      </w:r>
      <w:r w:rsidRPr="00C67E63">
        <w:rPr>
          <w:rFonts w:cs="Times New Roman"/>
          <w:color w:val="BBBEBF"/>
          <w:sz w:val="20"/>
          <w:szCs w:val="20"/>
          <w:lang w:val="en-GB" w:eastAsia="en-GB"/>
        </w:rPr>
        <w:t>.</w:t>
      </w:r>
      <w:r w:rsidRPr="00C67E63">
        <w:rPr>
          <w:rFonts w:cs="Times New Roman"/>
          <w:color w:val="4EC9B0"/>
          <w:sz w:val="20"/>
          <w:szCs w:val="20"/>
          <w:lang w:val="en-GB" w:eastAsia="en-GB"/>
        </w:rPr>
        <w:t>DataFrame</w:t>
      </w:r>
      <w:r w:rsidRPr="00C67E63">
        <w:rPr>
          <w:rFonts w:cs="Times New Roman"/>
          <w:color w:val="BBBEBF"/>
          <w:sz w:val="20"/>
          <w:szCs w:val="20"/>
          <w:lang w:val="en-GB" w:eastAsia="en-GB"/>
        </w:rPr>
        <w:t>:</w:t>
      </w:r>
    </w:p>
    <w:p w14:paraId="7B47328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required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ID_COLUMN</w:t>
      </w: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DATE_COLUMN</w:t>
      </w: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TARGET_COLUMN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79C0FF"/>
          <w:sz w:val="20"/>
          <w:szCs w:val="20"/>
          <w:lang w:val="en-GB" w:eastAsia="en-GB"/>
        </w:rPr>
        <w:t>FEATURE_COLUMNS</w:t>
      </w:r>
      <w:r w:rsidRPr="00C67E63">
        <w:rPr>
          <w:rFonts w:cs="Times New Roman"/>
          <w:color w:val="BBBEBF"/>
          <w:sz w:val="20"/>
          <w:szCs w:val="20"/>
          <w:lang w:val="en-GB" w:eastAsia="en-GB"/>
        </w:rPr>
        <w:t>}</w:t>
      </w:r>
    </w:p>
    <w:p w14:paraId="756B365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missing</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sorted</w:t>
      </w:r>
      <w:r w:rsidRPr="00C67E63">
        <w:rPr>
          <w:rFonts w:cs="Times New Roman"/>
          <w:color w:val="BBBEBF"/>
          <w:sz w:val="20"/>
          <w:szCs w:val="20"/>
          <w:lang w:val="en-GB" w:eastAsia="en-GB"/>
        </w:rPr>
        <w:t>(</w:t>
      </w:r>
      <w:r w:rsidRPr="00C67E63">
        <w:rPr>
          <w:rFonts w:cs="Times New Roman"/>
          <w:color w:val="C9D1D9"/>
          <w:sz w:val="20"/>
          <w:szCs w:val="20"/>
          <w:lang w:val="en-GB" w:eastAsia="en-GB"/>
        </w:rPr>
        <w:t>required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set</w:t>
      </w:r>
      <w:r w:rsidRPr="00C67E63">
        <w:rPr>
          <w:rFonts w:cs="Times New Roman"/>
          <w:color w:val="BBBEBF"/>
          <w:sz w:val="20"/>
          <w:szCs w:val="20"/>
          <w:lang w:val="en-GB" w:eastAsia="en-GB"/>
        </w:rPr>
        <w:t>(</w:t>
      </w:r>
      <w:r w:rsidRPr="00C67E63">
        <w:rPr>
          <w:rFonts w:cs="Times New Roman"/>
          <w:color w:val="FFA657"/>
          <w:sz w:val="20"/>
          <w:szCs w:val="20"/>
          <w:lang w:val="en-GB" w:eastAsia="en-GB"/>
        </w:rPr>
        <w:t>frame</w:t>
      </w:r>
      <w:r w:rsidRPr="00C67E63">
        <w:rPr>
          <w:rFonts w:cs="Times New Roman"/>
          <w:color w:val="BBBEBF"/>
          <w:sz w:val="20"/>
          <w:szCs w:val="20"/>
          <w:lang w:val="en-GB" w:eastAsia="en-GB"/>
        </w:rPr>
        <w:t>.</w:t>
      </w:r>
      <w:r w:rsidRPr="00C67E63">
        <w:rPr>
          <w:rFonts w:cs="Times New Roman"/>
          <w:color w:val="C9D1D9"/>
          <w:sz w:val="20"/>
          <w:szCs w:val="20"/>
          <w:lang w:val="en-GB" w:eastAsia="en-GB"/>
        </w:rPr>
        <w:t>columns</w:t>
      </w:r>
      <w:r w:rsidRPr="00C67E63">
        <w:rPr>
          <w:rFonts w:cs="Times New Roman"/>
          <w:color w:val="BBBEBF"/>
          <w:sz w:val="20"/>
          <w:szCs w:val="20"/>
          <w:lang w:val="en-GB" w:eastAsia="en-GB"/>
        </w:rPr>
        <w:t>))</w:t>
      </w:r>
    </w:p>
    <w:p w14:paraId="2D11AA9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missing</w:t>
      </w:r>
      <w:r w:rsidRPr="00C67E63">
        <w:rPr>
          <w:rFonts w:cs="Times New Roman"/>
          <w:color w:val="BBBEBF"/>
          <w:sz w:val="20"/>
          <w:szCs w:val="20"/>
          <w:lang w:val="en-GB" w:eastAsia="en-GB"/>
        </w:rPr>
        <w:t>:</w:t>
      </w:r>
    </w:p>
    <w:p w14:paraId="19CB0342"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FF7B72"/>
          <w:sz w:val="20"/>
          <w:szCs w:val="20"/>
          <w:lang w:val="en-GB" w:eastAsia="en-GB"/>
        </w:rPr>
        <w:t>f</w:t>
      </w:r>
      <w:r w:rsidRPr="00C67E63">
        <w:rPr>
          <w:rFonts w:cs="Times New Roman"/>
          <w:color w:val="A5D6FF"/>
          <w:sz w:val="20"/>
          <w:szCs w:val="20"/>
          <w:lang w:val="en-GB" w:eastAsia="en-GB"/>
        </w:rPr>
        <w:t xml:space="preserve">"Dataset is missing required columns: </w:t>
      </w:r>
      <w:r w:rsidRPr="00C67E63">
        <w:rPr>
          <w:rFonts w:cs="Times New Roman"/>
          <w:color w:val="FF7B72"/>
          <w:sz w:val="20"/>
          <w:szCs w:val="20"/>
          <w:lang w:val="en-GB" w:eastAsia="en-GB"/>
        </w:rPr>
        <w:t>{</w:t>
      </w:r>
      <w:r w:rsidRPr="00C67E63">
        <w:rPr>
          <w:rFonts w:cs="Times New Roman"/>
          <w:color w:val="A5D6FF"/>
          <w:sz w:val="20"/>
          <w:szCs w:val="20"/>
          <w:lang w:val="en-GB" w:eastAsia="en-GB"/>
        </w:rPr>
        <w:t>', '</w:t>
      </w:r>
      <w:r w:rsidRPr="00C67E63">
        <w:rPr>
          <w:rFonts w:cs="Times New Roman"/>
          <w:color w:val="BBBEBF"/>
          <w:sz w:val="20"/>
          <w:szCs w:val="20"/>
          <w:lang w:val="en-GB" w:eastAsia="en-GB"/>
        </w:rPr>
        <w:t>.</w:t>
      </w:r>
      <w:r w:rsidRPr="00C67E63">
        <w:rPr>
          <w:rFonts w:cs="Times New Roman"/>
          <w:color w:val="D2A8FF"/>
          <w:sz w:val="20"/>
          <w:szCs w:val="20"/>
          <w:lang w:val="en-GB" w:eastAsia="en-GB"/>
        </w:rPr>
        <w:t>join</w:t>
      </w:r>
      <w:r w:rsidRPr="00C67E63">
        <w:rPr>
          <w:rFonts w:cs="Times New Roman"/>
          <w:color w:val="BBBEBF"/>
          <w:sz w:val="20"/>
          <w:szCs w:val="20"/>
          <w:lang w:val="en-GB" w:eastAsia="en-GB"/>
        </w:rPr>
        <w:t>(</w:t>
      </w:r>
      <w:r w:rsidRPr="00C67E63">
        <w:rPr>
          <w:rFonts w:cs="Times New Roman"/>
          <w:color w:val="C9D1D9"/>
          <w:sz w:val="20"/>
          <w:szCs w:val="20"/>
          <w:lang w:val="en-GB" w:eastAsia="en-GB"/>
        </w:rPr>
        <w:t>missing</w:t>
      </w:r>
      <w:r w:rsidRPr="00C67E63">
        <w:rPr>
          <w:rFonts w:cs="Times New Roman"/>
          <w:color w:val="BBBEBF"/>
          <w:sz w:val="20"/>
          <w:szCs w:val="20"/>
          <w:lang w:val="en-GB" w:eastAsia="en-GB"/>
        </w:rPr>
        <w:t>)</w:t>
      </w:r>
      <w:r w:rsidRPr="00C67E63">
        <w:rPr>
          <w:rFonts w:cs="Times New Roman"/>
          <w:color w:val="FF7B72"/>
          <w:sz w:val="20"/>
          <w:szCs w:val="20"/>
          <w:lang w:val="en-GB" w:eastAsia="en-GB"/>
        </w:rPr>
        <w:t>}</w:t>
      </w:r>
      <w:r w:rsidRPr="00C67E63">
        <w:rPr>
          <w:rFonts w:cs="Times New Roman"/>
          <w:color w:val="A5D6FF"/>
          <w:sz w:val="20"/>
          <w:szCs w:val="20"/>
          <w:lang w:val="en-GB" w:eastAsia="en-GB"/>
        </w:rPr>
        <w:t>"</w:t>
      </w:r>
      <w:r w:rsidRPr="00C67E63">
        <w:rPr>
          <w:rFonts w:cs="Times New Roman"/>
          <w:color w:val="BBBEBF"/>
          <w:sz w:val="20"/>
          <w:szCs w:val="20"/>
          <w:lang w:val="en-GB" w:eastAsia="en-GB"/>
        </w:rPr>
        <w:t>)</w:t>
      </w:r>
    </w:p>
    <w:p w14:paraId="1C48B3A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2C1FC0E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prepared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frame</w:t>
      </w:r>
      <w:r w:rsidRPr="00C67E63">
        <w:rPr>
          <w:rFonts w:cs="Times New Roman"/>
          <w:color w:val="BBBEBF"/>
          <w:sz w:val="20"/>
          <w:szCs w:val="20"/>
          <w:lang w:val="en-GB" w:eastAsia="en-GB"/>
        </w:rPr>
        <w:t>[[</w:t>
      </w:r>
      <w:r w:rsidRPr="00C67E63">
        <w:rPr>
          <w:rFonts w:cs="Times New Roman"/>
          <w:color w:val="79C0FF"/>
          <w:sz w:val="20"/>
          <w:szCs w:val="20"/>
          <w:lang w:val="en-GB" w:eastAsia="en-GB"/>
        </w:rPr>
        <w:t>ID_COLUMN</w:t>
      </w: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DATE_COLUMN</w:t>
      </w: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TARGET_COLUMN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79C0FF"/>
          <w:sz w:val="20"/>
          <w:szCs w:val="20"/>
          <w:lang w:val="en-GB" w:eastAsia="en-GB"/>
        </w:rPr>
        <w:t>FEATURE_COLUMNS</w:t>
      </w:r>
      <w:r w:rsidRPr="00C67E63">
        <w:rPr>
          <w:rFonts w:cs="Times New Roman"/>
          <w:color w:val="BBBEBF"/>
          <w:sz w:val="20"/>
          <w:szCs w:val="20"/>
          <w:lang w:val="en-GB" w:eastAsia="en-GB"/>
        </w:rPr>
        <w:t>]].</w:t>
      </w:r>
      <w:r w:rsidRPr="00C67E63">
        <w:rPr>
          <w:rFonts w:cs="Times New Roman"/>
          <w:color w:val="D2A8FF"/>
          <w:sz w:val="20"/>
          <w:szCs w:val="20"/>
          <w:lang w:val="en-GB" w:eastAsia="en-GB"/>
        </w:rPr>
        <w:t>copy</w:t>
      </w:r>
      <w:r w:rsidRPr="00C67E63">
        <w:rPr>
          <w:rFonts w:cs="Times New Roman"/>
          <w:color w:val="BBBEBF"/>
          <w:sz w:val="20"/>
          <w:szCs w:val="20"/>
          <w:lang w:val="en-GB" w:eastAsia="en-GB"/>
        </w:rPr>
        <w:t>()</w:t>
      </w:r>
    </w:p>
    <w:p w14:paraId="5937B46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prepared</w:t>
      </w:r>
      <w:r w:rsidRPr="00C67E63">
        <w:rPr>
          <w:rFonts w:cs="Times New Roman"/>
          <w:color w:val="BBBEBF"/>
          <w:sz w:val="20"/>
          <w:szCs w:val="20"/>
          <w:lang w:val="en-GB" w:eastAsia="en-GB"/>
        </w:rPr>
        <w:t>[</w:t>
      </w:r>
      <w:r w:rsidRPr="00C67E63">
        <w:rPr>
          <w:rFonts w:cs="Times New Roman"/>
          <w:color w:val="79C0FF"/>
          <w:sz w:val="20"/>
          <w:szCs w:val="20"/>
          <w:lang w:val="en-GB" w:eastAsia="en-GB"/>
        </w:rPr>
        <w:t>DATE_COLUMN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pd</w:t>
      </w:r>
      <w:r w:rsidRPr="00C67E63">
        <w:rPr>
          <w:rFonts w:cs="Times New Roman"/>
          <w:color w:val="BBBEBF"/>
          <w:sz w:val="20"/>
          <w:szCs w:val="20"/>
          <w:lang w:val="en-GB" w:eastAsia="en-GB"/>
        </w:rPr>
        <w:t>.</w:t>
      </w:r>
      <w:r w:rsidRPr="00C67E63">
        <w:rPr>
          <w:rFonts w:cs="Times New Roman"/>
          <w:color w:val="D2A8FF"/>
          <w:sz w:val="20"/>
          <w:szCs w:val="20"/>
          <w:lang w:val="en-GB" w:eastAsia="en-GB"/>
        </w:rPr>
        <w:t>to_datetime</w:t>
      </w:r>
      <w:r w:rsidRPr="00C67E63">
        <w:rPr>
          <w:rFonts w:cs="Times New Roman"/>
          <w:color w:val="BBBEBF"/>
          <w:sz w:val="20"/>
          <w:szCs w:val="20"/>
          <w:lang w:val="en-GB" w:eastAsia="en-GB"/>
        </w:rPr>
        <w:t>(</w:t>
      </w:r>
      <w:r w:rsidRPr="00C67E63">
        <w:rPr>
          <w:rFonts w:cs="Times New Roman"/>
          <w:color w:val="C9D1D9"/>
          <w:sz w:val="20"/>
          <w:szCs w:val="20"/>
          <w:lang w:val="en-GB" w:eastAsia="en-GB"/>
        </w:rPr>
        <w:t>prepared</w:t>
      </w:r>
      <w:r w:rsidRPr="00C67E63">
        <w:rPr>
          <w:rFonts w:cs="Times New Roman"/>
          <w:color w:val="BBBEBF"/>
          <w:sz w:val="20"/>
          <w:szCs w:val="20"/>
          <w:lang w:val="en-GB" w:eastAsia="en-GB"/>
        </w:rPr>
        <w:t>[</w:t>
      </w:r>
      <w:r w:rsidRPr="00C67E63">
        <w:rPr>
          <w:rFonts w:cs="Times New Roman"/>
          <w:color w:val="79C0FF"/>
          <w:sz w:val="20"/>
          <w:szCs w:val="20"/>
          <w:lang w:val="en-GB" w:eastAsia="en-GB"/>
        </w:rPr>
        <w:t>DATE_COLUMN</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errors</w:t>
      </w:r>
      <w:r w:rsidRPr="00C67E63">
        <w:rPr>
          <w:rFonts w:cs="Times New Roman"/>
          <w:color w:val="D4D4D4"/>
          <w:sz w:val="20"/>
          <w:szCs w:val="20"/>
          <w:lang w:val="en-GB" w:eastAsia="en-GB"/>
        </w:rPr>
        <w:t>=</w:t>
      </w:r>
      <w:r w:rsidRPr="00C67E63">
        <w:rPr>
          <w:rFonts w:cs="Times New Roman"/>
          <w:color w:val="A5D6FF"/>
          <w:sz w:val="20"/>
          <w:szCs w:val="20"/>
          <w:lang w:val="en-GB" w:eastAsia="en-GB"/>
        </w:rPr>
        <w:t>"raise"</w:t>
      </w:r>
      <w:r w:rsidRPr="00C67E63">
        <w:rPr>
          <w:rFonts w:cs="Times New Roman"/>
          <w:color w:val="BBBEBF"/>
          <w:sz w:val="20"/>
          <w:szCs w:val="20"/>
          <w:lang w:val="en-GB" w:eastAsia="en-GB"/>
        </w:rPr>
        <w:t>)</w:t>
      </w:r>
    </w:p>
    <w:p w14:paraId="4910E1DB"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27B573D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prepared</w:t>
      </w:r>
      <w:r w:rsidRPr="00C67E63">
        <w:rPr>
          <w:rFonts w:cs="Times New Roman"/>
          <w:color w:val="BBBEBF"/>
          <w:sz w:val="20"/>
          <w:szCs w:val="20"/>
          <w:lang w:val="en-GB" w:eastAsia="en-GB"/>
        </w:rPr>
        <w:t>[</w:t>
      </w:r>
      <w:r w:rsidRPr="00C67E63">
        <w:rPr>
          <w:rFonts w:cs="Times New Roman"/>
          <w:color w:val="79C0FF"/>
          <w:sz w:val="20"/>
          <w:szCs w:val="20"/>
          <w:lang w:val="en-GB" w:eastAsia="en-GB"/>
        </w:rPr>
        <w:t>ID_COLUMN</w:t>
      </w:r>
      <w:r w:rsidRPr="00C67E63">
        <w:rPr>
          <w:rFonts w:cs="Times New Roman"/>
          <w:color w:val="BBBEBF"/>
          <w:sz w:val="20"/>
          <w:szCs w:val="20"/>
          <w:lang w:val="en-GB" w:eastAsia="en-GB"/>
        </w:rPr>
        <w:t>].</w:t>
      </w:r>
      <w:r w:rsidRPr="00C67E63">
        <w:rPr>
          <w:rFonts w:cs="Times New Roman"/>
          <w:color w:val="D2A8FF"/>
          <w:sz w:val="20"/>
          <w:szCs w:val="20"/>
          <w:lang w:val="en-GB" w:eastAsia="en-GB"/>
        </w:rPr>
        <w:t>duplicated</w:t>
      </w:r>
      <w:r w:rsidRPr="00C67E63">
        <w:rPr>
          <w:rFonts w:cs="Times New Roman"/>
          <w:color w:val="BBBEBF"/>
          <w:sz w:val="20"/>
          <w:szCs w:val="20"/>
          <w:lang w:val="en-GB" w:eastAsia="en-GB"/>
        </w:rPr>
        <w:t>().</w:t>
      </w:r>
      <w:r w:rsidRPr="00C67E63">
        <w:rPr>
          <w:rFonts w:cs="Times New Roman"/>
          <w:color w:val="D2A8FF"/>
          <w:sz w:val="20"/>
          <w:szCs w:val="20"/>
          <w:lang w:val="en-GB" w:eastAsia="en-GB"/>
        </w:rPr>
        <w:t>any</w:t>
      </w:r>
      <w:r w:rsidRPr="00C67E63">
        <w:rPr>
          <w:rFonts w:cs="Times New Roman"/>
          <w:color w:val="BBBEBF"/>
          <w:sz w:val="20"/>
          <w:szCs w:val="20"/>
          <w:lang w:val="en-GB" w:eastAsia="en-GB"/>
        </w:rPr>
        <w:t>():</w:t>
      </w:r>
    </w:p>
    <w:p w14:paraId="772AAEF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A5D6FF"/>
          <w:sz w:val="20"/>
          <w:szCs w:val="20"/>
          <w:lang w:val="en-GB" w:eastAsia="en-GB"/>
        </w:rPr>
        <w:t>"claim_id values must be unique"</w:t>
      </w:r>
      <w:r w:rsidRPr="00C67E63">
        <w:rPr>
          <w:rFonts w:cs="Times New Roman"/>
          <w:color w:val="BBBEBF"/>
          <w:sz w:val="20"/>
          <w:szCs w:val="20"/>
          <w:lang w:val="en-GB" w:eastAsia="en-GB"/>
        </w:rPr>
        <w:t>)</w:t>
      </w:r>
    </w:p>
    <w:p w14:paraId="3B861C3B"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prepared</w:t>
      </w:r>
      <w:r w:rsidRPr="00C67E63">
        <w:rPr>
          <w:rFonts w:cs="Times New Roman"/>
          <w:color w:val="BBBEBF"/>
          <w:sz w:val="20"/>
          <w:szCs w:val="20"/>
          <w:lang w:val="en-GB" w:eastAsia="en-GB"/>
        </w:rPr>
        <w:t>[</w:t>
      </w:r>
      <w:r w:rsidRPr="00C67E63">
        <w:rPr>
          <w:rFonts w:cs="Times New Roman"/>
          <w:color w:val="79C0FF"/>
          <w:sz w:val="20"/>
          <w:szCs w:val="20"/>
          <w:lang w:val="en-GB" w:eastAsia="en-GB"/>
        </w:rPr>
        <w:t>TARGET_COLUMN</w:t>
      </w:r>
      <w:r w:rsidRPr="00C67E63">
        <w:rPr>
          <w:rFonts w:cs="Times New Roman"/>
          <w:color w:val="BBBEBF"/>
          <w:sz w:val="20"/>
          <w:szCs w:val="20"/>
          <w:lang w:val="en-GB" w:eastAsia="en-GB"/>
        </w:rPr>
        <w:t>].</w:t>
      </w:r>
      <w:r w:rsidRPr="00C67E63">
        <w:rPr>
          <w:rFonts w:cs="Times New Roman"/>
          <w:color w:val="D2A8FF"/>
          <w:sz w:val="20"/>
          <w:szCs w:val="20"/>
          <w:lang w:val="en-GB" w:eastAsia="en-GB"/>
        </w:rPr>
        <w:t>isna</w:t>
      </w:r>
      <w:r w:rsidRPr="00C67E63">
        <w:rPr>
          <w:rFonts w:cs="Times New Roman"/>
          <w:color w:val="BBBEBF"/>
          <w:sz w:val="20"/>
          <w:szCs w:val="20"/>
          <w:lang w:val="en-GB" w:eastAsia="en-GB"/>
        </w:rPr>
        <w:t>().</w:t>
      </w:r>
      <w:r w:rsidRPr="00C67E63">
        <w:rPr>
          <w:rFonts w:cs="Times New Roman"/>
          <w:color w:val="D2A8FF"/>
          <w:sz w:val="20"/>
          <w:szCs w:val="20"/>
          <w:lang w:val="en-GB" w:eastAsia="en-GB"/>
        </w:rPr>
        <w:t>any</w:t>
      </w:r>
      <w:r w:rsidRPr="00C67E63">
        <w:rPr>
          <w:rFonts w:cs="Times New Roman"/>
          <w:color w:val="BBBEBF"/>
          <w:sz w:val="20"/>
          <w:szCs w:val="20"/>
          <w:lang w:val="en-GB" w:eastAsia="en-GB"/>
        </w:rPr>
        <w:t>():</w:t>
      </w:r>
    </w:p>
    <w:p w14:paraId="22F5E49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A5D6FF"/>
          <w:sz w:val="20"/>
          <w:szCs w:val="20"/>
          <w:lang w:val="en-GB" w:eastAsia="en-GB"/>
        </w:rPr>
        <w:t>"fraud_flag cannot contain missing values"</w:t>
      </w:r>
      <w:r w:rsidRPr="00C67E63">
        <w:rPr>
          <w:rFonts w:cs="Times New Roman"/>
          <w:color w:val="BBBEBF"/>
          <w:sz w:val="20"/>
          <w:szCs w:val="20"/>
          <w:lang w:val="en-GB" w:eastAsia="en-GB"/>
        </w:rPr>
        <w:t>)</w:t>
      </w:r>
    </w:p>
    <w:p w14:paraId="4E504B6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796A801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not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prepared</w:t>
      </w:r>
      <w:r w:rsidRPr="00C67E63">
        <w:rPr>
          <w:rFonts w:cs="Times New Roman"/>
          <w:color w:val="BBBEBF"/>
          <w:sz w:val="20"/>
          <w:szCs w:val="20"/>
          <w:lang w:val="en-GB" w:eastAsia="en-GB"/>
        </w:rPr>
        <w:t>[</w:t>
      </w:r>
      <w:r w:rsidRPr="00C67E63">
        <w:rPr>
          <w:rFonts w:cs="Times New Roman"/>
          <w:color w:val="79C0FF"/>
          <w:sz w:val="20"/>
          <w:szCs w:val="20"/>
          <w:lang w:val="en-GB" w:eastAsia="en-GB"/>
        </w:rPr>
        <w:t>TARGET_COLUMN</w:t>
      </w:r>
      <w:r w:rsidRPr="00C67E63">
        <w:rPr>
          <w:rFonts w:cs="Times New Roman"/>
          <w:color w:val="BBBEBF"/>
          <w:sz w:val="20"/>
          <w:szCs w:val="20"/>
          <w:lang w:val="en-GB" w:eastAsia="en-GB"/>
        </w:rPr>
        <w:t>].</w:t>
      </w:r>
      <w:r w:rsidRPr="00C67E63">
        <w:rPr>
          <w:rFonts w:cs="Times New Roman"/>
          <w:color w:val="D2A8FF"/>
          <w:sz w:val="20"/>
          <w:szCs w:val="20"/>
          <w:lang w:val="en-GB" w:eastAsia="en-GB"/>
        </w:rPr>
        <w:t>isin</w:t>
      </w:r>
      <w:r w:rsidRPr="00C67E63">
        <w:rPr>
          <w:rFonts w:cs="Times New Roman"/>
          <w:color w:val="BBBEBF"/>
          <w:sz w:val="20"/>
          <w:szCs w:val="20"/>
          <w:lang w:val="en-GB" w:eastAsia="en-GB"/>
        </w:rPr>
        <w:t>([</w:t>
      </w:r>
      <w:r w:rsidRPr="00C67E63">
        <w:rPr>
          <w:rFonts w:cs="Times New Roman"/>
          <w:color w:val="B5CEA8"/>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1</w:t>
      </w:r>
      <w:r w:rsidRPr="00C67E63">
        <w:rPr>
          <w:rFonts w:cs="Times New Roman"/>
          <w:color w:val="BBBEBF"/>
          <w:sz w:val="20"/>
          <w:szCs w:val="20"/>
          <w:lang w:val="en-GB" w:eastAsia="en-GB"/>
        </w:rPr>
        <w:t>]).</w:t>
      </w:r>
      <w:r w:rsidRPr="00C67E63">
        <w:rPr>
          <w:rFonts w:cs="Times New Roman"/>
          <w:color w:val="D2A8FF"/>
          <w:sz w:val="20"/>
          <w:szCs w:val="20"/>
          <w:lang w:val="en-GB" w:eastAsia="en-GB"/>
        </w:rPr>
        <w:t>all</w:t>
      </w:r>
      <w:r w:rsidRPr="00C67E63">
        <w:rPr>
          <w:rFonts w:cs="Times New Roman"/>
          <w:color w:val="BBBEBF"/>
          <w:sz w:val="20"/>
          <w:szCs w:val="20"/>
          <w:lang w:val="en-GB" w:eastAsia="en-GB"/>
        </w:rPr>
        <w:t>():</w:t>
      </w:r>
    </w:p>
    <w:p w14:paraId="05C1F1D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A5D6FF"/>
          <w:sz w:val="20"/>
          <w:szCs w:val="20"/>
          <w:lang w:val="en-GB" w:eastAsia="en-GB"/>
        </w:rPr>
        <w:t>"fraud_flag may only contain 0 and 1"</w:t>
      </w:r>
      <w:r w:rsidRPr="00C67E63">
        <w:rPr>
          <w:rFonts w:cs="Times New Roman"/>
          <w:color w:val="BBBEBF"/>
          <w:sz w:val="20"/>
          <w:szCs w:val="20"/>
          <w:lang w:val="en-GB" w:eastAsia="en-GB"/>
        </w:rPr>
        <w:t>)</w:t>
      </w:r>
    </w:p>
    <w:p w14:paraId="7C679101"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2C32D3A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labels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set</w:t>
      </w:r>
      <w:r w:rsidRPr="00C67E63">
        <w:rPr>
          <w:rFonts w:cs="Times New Roman"/>
          <w:color w:val="BBBEBF"/>
          <w:sz w:val="20"/>
          <w:szCs w:val="20"/>
          <w:lang w:val="en-GB" w:eastAsia="en-GB"/>
        </w:rPr>
        <w:t>(</w:t>
      </w:r>
      <w:r w:rsidRPr="00C67E63">
        <w:rPr>
          <w:rFonts w:cs="Times New Roman"/>
          <w:color w:val="C9D1D9"/>
          <w:sz w:val="20"/>
          <w:szCs w:val="20"/>
          <w:lang w:val="en-GB" w:eastAsia="en-GB"/>
        </w:rPr>
        <w:t>prepared</w:t>
      </w:r>
      <w:r w:rsidRPr="00C67E63">
        <w:rPr>
          <w:rFonts w:cs="Times New Roman"/>
          <w:color w:val="BBBEBF"/>
          <w:sz w:val="20"/>
          <w:szCs w:val="20"/>
          <w:lang w:val="en-GB" w:eastAsia="en-GB"/>
        </w:rPr>
        <w:t>[</w:t>
      </w:r>
      <w:r w:rsidRPr="00C67E63">
        <w:rPr>
          <w:rFonts w:cs="Times New Roman"/>
          <w:color w:val="79C0FF"/>
          <w:sz w:val="20"/>
          <w:szCs w:val="20"/>
          <w:lang w:val="en-GB" w:eastAsia="en-GB"/>
        </w:rPr>
        <w:t>TARGET_COLUMN</w:t>
      </w:r>
      <w:r w:rsidRPr="00C67E63">
        <w:rPr>
          <w:rFonts w:cs="Times New Roman"/>
          <w:color w:val="BBBEBF"/>
          <w:sz w:val="20"/>
          <w:szCs w:val="20"/>
          <w:lang w:val="en-GB" w:eastAsia="en-GB"/>
        </w:rPr>
        <w:t>].</w:t>
      </w:r>
      <w:r w:rsidRPr="00C67E63">
        <w:rPr>
          <w:rFonts w:cs="Times New Roman"/>
          <w:color w:val="D2A8FF"/>
          <w:sz w:val="20"/>
          <w:szCs w:val="20"/>
          <w:lang w:val="en-GB" w:eastAsia="en-GB"/>
        </w:rPr>
        <w:t>unique</w:t>
      </w:r>
      <w:r w:rsidRPr="00C67E63">
        <w:rPr>
          <w:rFonts w:cs="Times New Roman"/>
          <w:color w:val="BBBEBF"/>
          <w:sz w:val="20"/>
          <w:szCs w:val="20"/>
          <w:lang w:val="en-GB" w:eastAsia="en-GB"/>
        </w:rPr>
        <w:t>())</w:t>
      </w:r>
    </w:p>
    <w:p w14:paraId="34EE133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labels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1</w:t>
      </w:r>
      <w:r w:rsidRPr="00C67E63">
        <w:rPr>
          <w:rFonts w:cs="Times New Roman"/>
          <w:color w:val="BBBEBF"/>
          <w:sz w:val="20"/>
          <w:szCs w:val="20"/>
          <w:lang w:val="en-GB" w:eastAsia="en-GB"/>
        </w:rPr>
        <w:t>}:</w:t>
      </w:r>
    </w:p>
    <w:p w14:paraId="2C64209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A5D6FF"/>
          <w:sz w:val="20"/>
          <w:szCs w:val="20"/>
          <w:lang w:val="en-GB" w:eastAsia="en-GB"/>
        </w:rPr>
        <w:t>"fraud_flag must contain both 0 and 1"</w:t>
      </w:r>
      <w:r w:rsidRPr="00C67E63">
        <w:rPr>
          <w:rFonts w:cs="Times New Roman"/>
          <w:color w:val="BBBEBF"/>
          <w:sz w:val="20"/>
          <w:szCs w:val="20"/>
          <w:lang w:val="en-GB" w:eastAsia="en-GB"/>
        </w:rPr>
        <w:t>)</w:t>
      </w:r>
    </w:p>
    <w:p w14:paraId="1843F5A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0233367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C9D1D9"/>
          <w:sz w:val="20"/>
          <w:szCs w:val="20"/>
          <w:lang w:val="en-GB" w:eastAsia="en-GB"/>
        </w:rPr>
        <w:t>prepared</w:t>
      </w:r>
      <w:r w:rsidRPr="00C67E63">
        <w:rPr>
          <w:rFonts w:cs="Times New Roman"/>
          <w:color w:val="BBBEBF"/>
          <w:sz w:val="20"/>
          <w:szCs w:val="20"/>
          <w:lang w:val="en-GB" w:eastAsia="en-GB"/>
        </w:rPr>
        <w:t>[</w:t>
      </w:r>
      <w:r w:rsidRPr="00C67E63">
        <w:rPr>
          <w:rFonts w:cs="Times New Roman"/>
          <w:color w:val="79C0FF"/>
          <w:sz w:val="20"/>
          <w:szCs w:val="20"/>
          <w:lang w:val="en-GB" w:eastAsia="en-GB"/>
        </w:rPr>
        <w:t>TARGET_COLUMN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prepared</w:t>
      </w:r>
      <w:r w:rsidRPr="00C67E63">
        <w:rPr>
          <w:rFonts w:cs="Times New Roman"/>
          <w:color w:val="BBBEBF"/>
          <w:sz w:val="20"/>
          <w:szCs w:val="20"/>
          <w:lang w:val="en-GB" w:eastAsia="en-GB"/>
        </w:rPr>
        <w:t>[</w:t>
      </w:r>
      <w:r w:rsidRPr="00C67E63">
        <w:rPr>
          <w:rFonts w:cs="Times New Roman"/>
          <w:color w:val="79C0FF"/>
          <w:sz w:val="20"/>
          <w:szCs w:val="20"/>
          <w:lang w:val="en-GB" w:eastAsia="en-GB"/>
        </w:rPr>
        <w:t>TARGET_COLUMN</w:t>
      </w:r>
      <w:r w:rsidRPr="00C67E63">
        <w:rPr>
          <w:rFonts w:cs="Times New Roman"/>
          <w:color w:val="BBBEBF"/>
          <w:sz w:val="20"/>
          <w:szCs w:val="20"/>
          <w:lang w:val="en-GB" w:eastAsia="en-GB"/>
        </w:rPr>
        <w:t>].</w:t>
      </w:r>
      <w:r w:rsidRPr="00C67E63">
        <w:rPr>
          <w:rFonts w:cs="Times New Roman"/>
          <w:color w:val="D2A8FF"/>
          <w:sz w:val="20"/>
          <w:szCs w:val="20"/>
          <w:lang w:val="en-GB" w:eastAsia="en-GB"/>
        </w:rPr>
        <w:t>astype</w:t>
      </w:r>
      <w:r w:rsidRPr="00C67E63">
        <w:rPr>
          <w:rFonts w:cs="Times New Roman"/>
          <w:color w:val="BBBEBF"/>
          <w:sz w:val="20"/>
          <w:szCs w:val="20"/>
          <w:lang w:val="en-GB" w:eastAsia="en-GB"/>
        </w:rPr>
        <w:t>(</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p>
    <w:p w14:paraId="01BC912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prepared</w:t>
      </w:r>
      <w:r w:rsidRPr="00C67E63">
        <w:rPr>
          <w:rFonts w:cs="Times New Roman"/>
          <w:color w:val="BBBEBF"/>
          <w:sz w:val="20"/>
          <w:szCs w:val="20"/>
          <w:lang w:val="en-GB" w:eastAsia="en-GB"/>
        </w:rPr>
        <w:t>.</w:t>
      </w:r>
      <w:r w:rsidRPr="00C67E63">
        <w:rPr>
          <w:rFonts w:cs="Times New Roman"/>
          <w:color w:val="D2A8FF"/>
          <w:sz w:val="20"/>
          <w:szCs w:val="20"/>
          <w:lang w:val="en-GB" w:eastAsia="en-GB"/>
        </w:rPr>
        <w:t>sort_values</w:t>
      </w:r>
      <w:r w:rsidRPr="00C67E63">
        <w:rPr>
          <w:rFonts w:cs="Times New Roman"/>
          <w:color w:val="BBBEBF"/>
          <w:sz w:val="20"/>
          <w:szCs w:val="20"/>
          <w:lang w:val="en-GB" w:eastAsia="en-GB"/>
        </w:rPr>
        <w:t>([</w:t>
      </w:r>
      <w:r w:rsidRPr="00C67E63">
        <w:rPr>
          <w:rFonts w:cs="Times New Roman"/>
          <w:color w:val="79C0FF"/>
          <w:sz w:val="20"/>
          <w:szCs w:val="20"/>
          <w:lang w:val="en-GB" w:eastAsia="en-GB"/>
        </w:rPr>
        <w:t>DATE_COLUMN</w:t>
      </w: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ID_COLUMN</w:t>
      </w:r>
      <w:r w:rsidRPr="00C67E63">
        <w:rPr>
          <w:rFonts w:cs="Times New Roman"/>
          <w:color w:val="BBBEBF"/>
          <w:sz w:val="20"/>
          <w:szCs w:val="20"/>
          <w:lang w:val="en-GB" w:eastAsia="en-GB"/>
        </w:rPr>
        <w:t>]).</w:t>
      </w:r>
      <w:r w:rsidRPr="00C67E63">
        <w:rPr>
          <w:rFonts w:cs="Times New Roman"/>
          <w:color w:val="D2A8FF"/>
          <w:sz w:val="20"/>
          <w:szCs w:val="20"/>
          <w:lang w:val="en-GB" w:eastAsia="en-GB"/>
        </w:rPr>
        <w:t>reset_index</w:t>
      </w:r>
      <w:r w:rsidRPr="00C67E63">
        <w:rPr>
          <w:rFonts w:cs="Times New Roman"/>
          <w:color w:val="BBBEBF"/>
          <w:sz w:val="20"/>
          <w:szCs w:val="20"/>
          <w:lang w:val="en-GB" w:eastAsia="en-GB"/>
        </w:rPr>
        <w:t>(</w:t>
      </w:r>
      <w:r w:rsidRPr="00C67E63">
        <w:rPr>
          <w:rFonts w:cs="Times New Roman"/>
          <w:color w:val="FFA657"/>
          <w:sz w:val="20"/>
          <w:szCs w:val="20"/>
          <w:lang w:val="en-GB" w:eastAsia="en-GB"/>
        </w:rPr>
        <w:t>drop</w:t>
      </w:r>
      <w:r w:rsidRPr="00C67E63">
        <w:rPr>
          <w:rFonts w:cs="Times New Roman"/>
          <w:color w:val="D4D4D4"/>
          <w:sz w:val="20"/>
          <w:szCs w:val="20"/>
          <w:lang w:val="en-GB" w:eastAsia="en-GB"/>
        </w:rPr>
        <w:t>=</w:t>
      </w:r>
      <w:r w:rsidRPr="00C67E63">
        <w:rPr>
          <w:rFonts w:cs="Times New Roman"/>
          <w:color w:val="569CD6"/>
          <w:sz w:val="20"/>
          <w:szCs w:val="20"/>
          <w:lang w:val="en-GB" w:eastAsia="en-GB"/>
        </w:rPr>
        <w:t>True</w:t>
      </w:r>
      <w:r w:rsidRPr="00C67E63">
        <w:rPr>
          <w:rFonts w:cs="Times New Roman"/>
          <w:color w:val="BBBEBF"/>
          <w:sz w:val="20"/>
          <w:szCs w:val="20"/>
          <w:lang w:val="en-GB" w:eastAsia="en-GB"/>
        </w:rPr>
        <w:t>)</w:t>
      </w:r>
    </w:p>
    <w:p w14:paraId="3A194190" w14:textId="77777777" w:rsidR="00FE44ED" w:rsidRPr="00C67E63" w:rsidRDefault="00FE44ED" w:rsidP="00FE44ED">
      <w:pPr>
        <w:shd w:val="clear" w:color="auto" w:fill="121314"/>
        <w:spacing w:after="240" w:line="300" w:lineRule="atLeast"/>
        <w:jc w:val="left"/>
        <w:rPr>
          <w:rFonts w:cs="Times New Roman"/>
          <w:color w:val="BBBEBF"/>
          <w:sz w:val="20"/>
          <w:szCs w:val="20"/>
          <w:lang w:val="en-GB" w:eastAsia="en-GB"/>
        </w:rPr>
      </w:pPr>
    </w:p>
    <w:p w14:paraId="75F50B3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temporal_split</w:t>
      </w:r>
      <w:r w:rsidRPr="00C67E63">
        <w:rPr>
          <w:rFonts w:cs="Times New Roman"/>
          <w:color w:val="BBBEBF"/>
          <w:sz w:val="20"/>
          <w:szCs w:val="20"/>
          <w:lang w:val="en-GB" w:eastAsia="en-GB"/>
        </w:rPr>
        <w:t>(</w:t>
      </w:r>
    </w:p>
    <w:p w14:paraId="54BC5AB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frame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pd</w:t>
      </w:r>
      <w:r w:rsidRPr="00C67E63">
        <w:rPr>
          <w:rFonts w:cs="Times New Roman"/>
          <w:color w:val="BBBEBF"/>
          <w:sz w:val="20"/>
          <w:szCs w:val="20"/>
          <w:lang w:val="en-GB" w:eastAsia="en-GB"/>
        </w:rPr>
        <w:t>.</w:t>
      </w:r>
      <w:r w:rsidRPr="00C67E63">
        <w:rPr>
          <w:rFonts w:cs="Times New Roman"/>
          <w:color w:val="4EC9B0"/>
          <w:sz w:val="20"/>
          <w:szCs w:val="20"/>
          <w:lang w:val="en-GB" w:eastAsia="en-GB"/>
        </w:rPr>
        <w:t>DataFrame</w:t>
      </w:r>
      <w:r w:rsidRPr="00C67E63">
        <w:rPr>
          <w:rFonts w:cs="Times New Roman"/>
          <w:color w:val="BBBEBF"/>
          <w:sz w:val="20"/>
          <w:szCs w:val="20"/>
          <w:lang w:val="en-GB" w:eastAsia="en-GB"/>
        </w:rPr>
        <w:t>,</w:t>
      </w:r>
    </w:p>
    <w:p w14:paraId="58F092D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w:t>
      </w:r>
    </w:p>
    <w:p w14:paraId="203F2292"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train_fraction</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float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0.70</w:t>
      </w:r>
      <w:r w:rsidRPr="00C67E63">
        <w:rPr>
          <w:rFonts w:cs="Times New Roman"/>
          <w:color w:val="BBBEBF"/>
          <w:sz w:val="20"/>
          <w:szCs w:val="20"/>
          <w:lang w:val="en-GB" w:eastAsia="en-GB"/>
        </w:rPr>
        <w:t>,</w:t>
      </w:r>
    </w:p>
    <w:p w14:paraId="311DFF4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validation_fraction</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float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0.15</w:t>
      </w:r>
      <w:r w:rsidRPr="00C67E63">
        <w:rPr>
          <w:rFonts w:cs="Times New Roman"/>
          <w:color w:val="BBBEBF"/>
          <w:sz w:val="20"/>
          <w:szCs w:val="20"/>
          <w:lang w:val="en-GB" w:eastAsia="en-GB"/>
        </w:rPr>
        <w:t>,</w:t>
      </w:r>
    </w:p>
    <w:p w14:paraId="66D7F2A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DatasetSplit</w:t>
      </w:r>
      <w:r w:rsidRPr="00C67E63">
        <w:rPr>
          <w:rFonts w:cs="Times New Roman"/>
          <w:color w:val="BBBEBF"/>
          <w:sz w:val="20"/>
          <w:szCs w:val="20"/>
          <w:lang w:val="en-GB" w:eastAsia="en-GB"/>
        </w:rPr>
        <w:t>:</w:t>
      </w:r>
    </w:p>
    <w:p w14:paraId="0584EE0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"""Keep later claims out of training so the test better reflects future use."""</w:t>
      </w:r>
    </w:p>
    <w:p w14:paraId="57AC319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03F7971F"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train_fraction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&lt;=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or</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validation_fraction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&lt;=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0</w:t>
      </w:r>
      <w:r w:rsidRPr="00C67E63">
        <w:rPr>
          <w:rFonts w:cs="Times New Roman"/>
          <w:color w:val="BBBEBF"/>
          <w:sz w:val="20"/>
          <w:szCs w:val="20"/>
          <w:lang w:val="en-GB" w:eastAsia="en-GB"/>
        </w:rPr>
        <w:t>:</w:t>
      </w:r>
    </w:p>
    <w:p w14:paraId="4C6D404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A5D6FF"/>
          <w:sz w:val="20"/>
          <w:szCs w:val="20"/>
          <w:lang w:val="en-GB" w:eastAsia="en-GB"/>
        </w:rPr>
        <w:t>"Split fractions must be greater than zero"</w:t>
      </w:r>
      <w:r w:rsidRPr="00C67E63">
        <w:rPr>
          <w:rFonts w:cs="Times New Roman"/>
          <w:color w:val="BBBEBF"/>
          <w:sz w:val="20"/>
          <w:szCs w:val="20"/>
          <w:lang w:val="en-GB" w:eastAsia="en-GB"/>
        </w:rPr>
        <w:t>)</w:t>
      </w:r>
    </w:p>
    <w:p w14:paraId="1646B5B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train_fraction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validation_fraction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&gt;=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1</w:t>
      </w:r>
      <w:r w:rsidRPr="00C67E63">
        <w:rPr>
          <w:rFonts w:cs="Times New Roman"/>
          <w:color w:val="BBBEBF"/>
          <w:sz w:val="20"/>
          <w:szCs w:val="20"/>
          <w:lang w:val="en-GB" w:eastAsia="en-GB"/>
        </w:rPr>
        <w:t>:</w:t>
      </w:r>
    </w:p>
    <w:p w14:paraId="31B6C90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A5D6FF"/>
          <w:sz w:val="20"/>
          <w:szCs w:val="20"/>
          <w:lang w:val="en-GB" w:eastAsia="en-GB"/>
        </w:rPr>
        <w:t>"Training and validation must leave room for a test set"</w:t>
      </w:r>
      <w:r w:rsidRPr="00C67E63">
        <w:rPr>
          <w:rFonts w:cs="Times New Roman"/>
          <w:color w:val="BBBEBF"/>
          <w:sz w:val="20"/>
          <w:szCs w:val="20"/>
          <w:lang w:val="en-GB" w:eastAsia="en-GB"/>
        </w:rPr>
        <w:t>)</w:t>
      </w:r>
    </w:p>
    <w:p w14:paraId="4C4A382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5659159F"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train_end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r w:rsidRPr="00C67E63">
        <w:rPr>
          <w:rFonts w:cs="Times New Roman"/>
          <w:color w:val="DCDCAA"/>
          <w:sz w:val="20"/>
          <w:szCs w:val="20"/>
          <w:lang w:val="en-GB" w:eastAsia="en-GB"/>
        </w:rPr>
        <w:t>len</w:t>
      </w:r>
      <w:r w:rsidRPr="00C67E63">
        <w:rPr>
          <w:rFonts w:cs="Times New Roman"/>
          <w:color w:val="BBBEBF"/>
          <w:sz w:val="20"/>
          <w:szCs w:val="20"/>
          <w:lang w:val="en-GB" w:eastAsia="en-GB"/>
        </w:rPr>
        <w:t>(</w:t>
      </w:r>
      <w:r w:rsidRPr="00C67E63">
        <w:rPr>
          <w:rFonts w:cs="Times New Roman"/>
          <w:color w:val="FFA657"/>
          <w:sz w:val="20"/>
          <w:szCs w:val="20"/>
          <w:lang w:val="en-GB" w:eastAsia="en-GB"/>
        </w:rPr>
        <w:t>frame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train_fraction</w:t>
      </w:r>
      <w:r w:rsidRPr="00C67E63">
        <w:rPr>
          <w:rFonts w:cs="Times New Roman"/>
          <w:color w:val="BBBEBF"/>
          <w:sz w:val="20"/>
          <w:szCs w:val="20"/>
          <w:lang w:val="en-GB" w:eastAsia="en-GB"/>
        </w:rPr>
        <w:t>)</w:t>
      </w:r>
    </w:p>
    <w:p w14:paraId="329F4C5B"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validation_end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train_end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r w:rsidRPr="00C67E63">
        <w:rPr>
          <w:rFonts w:cs="Times New Roman"/>
          <w:color w:val="DCDCAA"/>
          <w:sz w:val="20"/>
          <w:szCs w:val="20"/>
          <w:lang w:val="en-GB" w:eastAsia="en-GB"/>
        </w:rPr>
        <w:t>len</w:t>
      </w:r>
      <w:r w:rsidRPr="00C67E63">
        <w:rPr>
          <w:rFonts w:cs="Times New Roman"/>
          <w:color w:val="BBBEBF"/>
          <w:sz w:val="20"/>
          <w:szCs w:val="20"/>
          <w:lang w:val="en-GB" w:eastAsia="en-GB"/>
        </w:rPr>
        <w:t>(</w:t>
      </w:r>
      <w:r w:rsidRPr="00C67E63">
        <w:rPr>
          <w:rFonts w:cs="Times New Roman"/>
          <w:color w:val="FFA657"/>
          <w:sz w:val="20"/>
          <w:szCs w:val="20"/>
          <w:lang w:val="en-GB" w:eastAsia="en-GB"/>
        </w:rPr>
        <w:t>frame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validation_fraction</w:t>
      </w:r>
      <w:r w:rsidRPr="00C67E63">
        <w:rPr>
          <w:rFonts w:cs="Times New Roman"/>
          <w:color w:val="BBBEBF"/>
          <w:sz w:val="20"/>
          <w:szCs w:val="20"/>
          <w:lang w:val="en-GB" w:eastAsia="en-GB"/>
        </w:rPr>
        <w:t>)</w:t>
      </w:r>
    </w:p>
    <w:p w14:paraId="2440FF8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split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DatasetSplit</w:t>
      </w:r>
      <w:r w:rsidRPr="00C67E63">
        <w:rPr>
          <w:rFonts w:cs="Times New Roman"/>
          <w:color w:val="BBBEBF"/>
          <w:sz w:val="20"/>
          <w:szCs w:val="20"/>
          <w:lang w:val="en-GB" w:eastAsia="en-GB"/>
        </w:rPr>
        <w:t>(</w:t>
      </w:r>
    </w:p>
    <w:p w14:paraId="6C968D11"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train</w:t>
      </w:r>
      <w:r w:rsidRPr="00C67E63">
        <w:rPr>
          <w:rFonts w:cs="Times New Roman"/>
          <w:color w:val="D4D4D4"/>
          <w:sz w:val="20"/>
          <w:szCs w:val="20"/>
          <w:lang w:val="en-GB" w:eastAsia="en-GB"/>
        </w:rPr>
        <w:t>=</w:t>
      </w:r>
      <w:r w:rsidRPr="00C67E63">
        <w:rPr>
          <w:rFonts w:cs="Times New Roman"/>
          <w:color w:val="FFA657"/>
          <w:sz w:val="20"/>
          <w:szCs w:val="20"/>
          <w:lang w:val="en-GB" w:eastAsia="en-GB"/>
        </w:rPr>
        <w:t>frame</w:t>
      </w:r>
      <w:r w:rsidRPr="00C67E63">
        <w:rPr>
          <w:rFonts w:cs="Times New Roman"/>
          <w:color w:val="BBBEBF"/>
          <w:sz w:val="20"/>
          <w:szCs w:val="20"/>
          <w:lang w:val="en-GB" w:eastAsia="en-GB"/>
        </w:rPr>
        <w:t>.</w:t>
      </w:r>
      <w:r w:rsidRPr="00C67E63">
        <w:rPr>
          <w:rFonts w:cs="Times New Roman"/>
          <w:color w:val="C9D1D9"/>
          <w:sz w:val="20"/>
          <w:szCs w:val="20"/>
          <w:lang w:val="en-GB" w:eastAsia="en-GB"/>
        </w:rPr>
        <w:t>iloc</w:t>
      </w:r>
      <w:r w:rsidRPr="00C67E63">
        <w:rPr>
          <w:rFonts w:cs="Times New Roman"/>
          <w:color w:val="BBBEBF"/>
          <w:sz w:val="20"/>
          <w:szCs w:val="20"/>
          <w:lang w:val="en-GB" w:eastAsia="en-GB"/>
        </w:rPr>
        <w:t>[:</w:t>
      </w:r>
      <w:r w:rsidRPr="00C67E63">
        <w:rPr>
          <w:rFonts w:cs="Times New Roman"/>
          <w:color w:val="C9D1D9"/>
          <w:sz w:val="20"/>
          <w:szCs w:val="20"/>
          <w:lang w:val="en-GB" w:eastAsia="en-GB"/>
        </w:rPr>
        <w:t>train_end</w:t>
      </w:r>
      <w:r w:rsidRPr="00C67E63">
        <w:rPr>
          <w:rFonts w:cs="Times New Roman"/>
          <w:color w:val="BBBEBF"/>
          <w:sz w:val="20"/>
          <w:szCs w:val="20"/>
          <w:lang w:val="en-GB" w:eastAsia="en-GB"/>
        </w:rPr>
        <w:t>].</w:t>
      </w:r>
      <w:r w:rsidRPr="00C67E63">
        <w:rPr>
          <w:rFonts w:cs="Times New Roman"/>
          <w:color w:val="D2A8FF"/>
          <w:sz w:val="20"/>
          <w:szCs w:val="20"/>
          <w:lang w:val="en-GB" w:eastAsia="en-GB"/>
        </w:rPr>
        <w:t>copy</w:t>
      </w:r>
      <w:r w:rsidRPr="00C67E63">
        <w:rPr>
          <w:rFonts w:cs="Times New Roman"/>
          <w:color w:val="BBBEBF"/>
          <w:sz w:val="20"/>
          <w:szCs w:val="20"/>
          <w:lang w:val="en-GB" w:eastAsia="en-GB"/>
        </w:rPr>
        <w:t>(),</w:t>
      </w:r>
    </w:p>
    <w:p w14:paraId="66AEAE8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validation</w:t>
      </w:r>
      <w:r w:rsidRPr="00C67E63">
        <w:rPr>
          <w:rFonts w:cs="Times New Roman"/>
          <w:color w:val="D4D4D4"/>
          <w:sz w:val="20"/>
          <w:szCs w:val="20"/>
          <w:lang w:val="en-GB" w:eastAsia="en-GB"/>
        </w:rPr>
        <w:t>=</w:t>
      </w:r>
      <w:r w:rsidRPr="00C67E63">
        <w:rPr>
          <w:rFonts w:cs="Times New Roman"/>
          <w:color w:val="FFA657"/>
          <w:sz w:val="20"/>
          <w:szCs w:val="20"/>
          <w:lang w:val="en-GB" w:eastAsia="en-GB"/>
        </w:rPr>
        <w:t>frame</w:t>
      </w:r>
      <w:r w:rsidRPr="00C67E63">
        <w:rPr>
          <w:rFonts w:cs="Times New Roman"/>
          <w:color w:val="BBBEBF"/>
          <w:sz w:val="20"/>
          <w:szCs w:val="20"/>
          <w:lang w:val="en-GB" w:eastAsia="en-GB"/>
        </w:rPr>
        <w:t>.</w:t>
      </w:r>
      <w:r w:rsidRPr="00C67E63">
        <w:rPr>
          <w:rFonts w:cs="Times New Roman"/>
          <w:color w:val="C9D1D9"/>
          <w:sz w:val="20"/>
          <w:szCs w:val="20"/>
          <w:lang w:val="en-GB" w:eastAsia="en-GB"/>
        </w:rPr>
        <w:t>iloc</w:t>
      </w:r>
      <w:r w:rsidRPr="00C67E63">
        <w:rPr>
          <w:rFonts w:cs="Times New Roman"/>
          <w:color w:val="BBBEBF"/>
          <w:sz w:val="20"/>
          <w:szCs w:val="20"/>
          <w:lang w:val="en-GB" w:eastAsia="en-GB"/>
        </w:rPr>
        <w:t>[</w:t>
      </w:r>
      <w:r w:rsidRPr="00C67E63">
        <w:rPr>
          <w:rFonts w:cs="Times New Roman"/>
          <w:color w:val="C9D1D9"/>
          <w:sz w:val="20"/>
          <w:szCs w:val="20"/>
          <w:lang w:val="en-GB" w:eastAsia="en-GB"/>
        </w:rPr>
        <w:t>train_end</w:t>
      </w:r>
      <w:r w:rsidRPr="00C67E63">
        <w:rPr>
          <w:rFonts w:cs="Times New Roman"/>
          <w:color w:val="BBBEBF"/>
          <w:sz w:val="20"/>
          <w:szCs w:val="20"/>
          <w:lang w:val="en-GB" w:eastAsia="en-GB"/>
        </w:rPr>
        <w:t>:</w:t>
      </w:r>
      <w:r w:rsidRPr="00C67E63">
        <w:rPr>
          <w:rFonts w:cs="Times New Roman"/>
          <w:color w:val="C9D1D9"/>
          <w:sz w:val="20"/>
          <w:szCs w:val="20"/>
          <w:lang w:val="en-GB" w:eastAsia="en-GB"/>
        </w:rPr>
        <w:t>validation_end</w:t>
      </w:r>
      <w:r w:rsidRPr="00C67E63">
        <w:rPr>
          <w:rFonts w:cs="Times New Roman"/>
          <w:color w:val="BBBEBF"/>
          <w:sz w:val="20"/>
          <w:szCs w:val="20"/>
          <w:lang w:val="en-GB" w:eastAsia="en-GB"/>
        </w:rPr>
        <w:t>].</w:t>
      </w:r>
      <w:r w:rsidRPr="00C67E63">
        <w:rPr>
          <w:rFonts w:cs="Times New Roman"/>
          <w:color w:val="D2A8FF"/>
          <w:sz w:val="20"/>
          <w:szCs w:val="20"/>
          <w:lang w:val="en-GB" w:eastAsia="en-GB"/>
        </w:rPr>
        <w:t>copy</w:t>
      </w:r>
      <w:r w:rsidRPr="00C67E63">
        <w:rPr>
          <w:rFonts w:cs="Times New Roman"/>
          <w:color w:val="BBBEBF"/>
          <w:sz w:val="20"/>
          <w:szCs w:val="20"/>
          <w:lang w:val="en-GB" w:eastAsia="en-GB"/>
        </w:rPr>
        <w:t>(),</w:t>
      </w:r>
    </w:p>
    <w:p w14:paraId="566A335A"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test</w:t>
      </w:r>
      <w:r w:rsidRPr="00C67E63">
        <w:rPr>
          <w:rFonts w:cs="Times New Roman"/>
          <w:color w:val="D4D4D4"/>
          <w:sz w:val="20"/>
          <w:szCs w:val="20"/>
          <w:lang w:val="en-GB" w:eastAsia="en-GB"/>
        </w:rPr>
        <w:t>=</w:t>
      </w:r>
      <w:r w:rsidRPr="00C67E63">
        <w:rPr>
          <w:rFonts w:cs="Times New Roman"/>
          <w:color w:val="FFA657"/>
          <w:sz w:val="20"/>
          <w:szCs w:val="20"/>
          <w:lang w:val="en-GB" w:eastAsia="en-GB"/>
        </w:rPr>
        <w:t>frame</w:t>
      </w:r>
      <w:r w:rsidRPr="00C67E63">
        <w:rPr>
          <w:rFonts w:cs="Times New Roman"/>
          <w:color w:val="BBBEBF"/>
          <w:sz w:val="20"/>
          <w:szCs w:val="20"/>
          <w:lang w:val="en-GB" w:eastAsia="en-GB"/>
        </w:rPr>
        <w:t>.</w:t>
      </w:r>
      <w:r w:rsidRPr="00C67E63">
        <w:rPr>
          <w:rFonts w:cs="Times New Roman"/>
          <w:color w:val="C9D1D9"/>
          <w:sz w:val="20"/>
          <w:szCs w:val="20"/>
          <w:lang w:val="en-GB" w:eastAsia="en-GB"/>
        </w:rPr>
        <w:t>iloc</w:t>
      </w:r>
      <w:r w:rsidRPr="00C67E63">
        <w:rPr>
          <w:rFonts w:cs="Times New Roman"/>
          <w:color w:val="BBBEBF"/>
          <w:sz w:val="20"/>
          <w:szCs w:val="20"/>
          <w:lang w:val="en-GB" w:eastAsia="en-GB"/>
        </w:rPr>
        <w:t>[</w:t>
      </w:r>
      <w:r w:rsidRPr="00C67E63">
        <w:rPr>
          <w:rFonts w:cs="Times New Roman"/>
          <w:color w:val="C9D1D9"/>
          <w:sz w:val="20"/>
          <w:szCs w:val="20"/>
          <w:lang w:val="en-GB" w:eastAsia="en-GB"/>
        </w:rPr>
        <w:t>validation_end</w:t>
      </w:r>
      <w:r w:rsidRPr="00C67E63">
        <w:rPr>
          <w:rFonts w:cs="Times New Roman"/>
          <w:color w:val="BBBEBF"/>
          <w:sz w:val="20"/>
          <w:szCs w:val="20"/>
          <w:lang w:val="en-GB" w:eastAsia="en-GB"/>
        </w:rPr>
        <w:t>:].</w:t>
      </w:r>
      <w:r w:rsidRPr="00C67E63">
        <w:rPr>
          <w:rFonts w:cs="Times New Roman"/>
          <w:color w:val="D2A8FF"/>
          <w:sz w:val="20"/>
          <w:szCs w:val="20"/>
          <w:lang w:val="en-GB" w:eastAsia="en-GB"/>
        </w:rPr>
        <w:t>copy</w:t>
      </w:r>
      <w:r w:rsidRPr="00C67E63">
        <w:rPr>
          <w:rFonts w:cs="Times New Roman"/>
          <w:color w:val="BBBEBF"/>
          <w:sz w:val="20"/>
          <w:szCs w:val="20"/>
          <w:lang w:val="en-GB" w:eastAsia="en-GB"/>
        </w:rPr>
        <w:t>(),</w:t>
      </w:r>
    </w:p>
    <w:p w14:paraId="4340FA62"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ED250A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556CE25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for</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name</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part</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in</w:t>
      </w:r>
      <w:r w:rsidRPr="00C67E63">
        <w:rPr>
          <w:rFonts w:cs="Times New Roman"/>
          <w:color w:val="BBBEBF"/>
          <w:sz w:val="20"/>
          <w:szCs w:val="20"/>
          <w:lang w:val="en-GB" w:eastAsia="en-GB"/>
        </w:rPr>
        <w:t xml:space="preserve"> (</w:t>
      </w:r>
    </w:p>
    <w:p w14:paraId="4D34355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"training"</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split</w:t>
      </w:r>
      <w:r w:rsidRPr="00C67E63">
        <w:rPr>
          <w:rFonts w:cs="Times New Roman"/>
          <w:color w:val="BBBEBF"/>
          <w:sz w:val="20"/>
          <w:szCs w:val="20"/>
          <w:lang w:val="en-GB" w:eastAsia="en-GB"/>
        </w:rPr>
        <w:t>.</w:t>
      </w:r>
      <w:r w:rsidRPr="00C67E63">
        <w:rPr>
          <w:rFonts w:cs="Times New Roman"/>
          <w:color w:val="C9D1D9"/>
          <w:sz w:val="20"/>
          <w:szCs w:val="20"/>
          <w:lang w:val="en-GB" w:eastAsia="en-GB"/>
        </w:rPr>
        <w:t>train</w:t>
      </w:r>
      <w:r w:rsidRPr="00C67E63">
        <w:rPr>
          <w:rFonts w:cs="Times New Roman"/>
          <w:color w:val="BBBEBF"/>
          <w:sz w:val="20"/>
          <w:szCs w:val="20"/>
          <w:lang w:val="en-GB" w:eastAsia="en-GB"/>
        </w:rPr>
        <w:t>),</w:t>
      </w:r>
    </w:p>
    <w:p w14:paraId="66EF2F9B"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"validation"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split</w:t>
      </w:r>
      <w:r w:rsidRPr="00C67E63">
        <w:rPr>
          <w:rFonts w:cs="Times New Roman"/>
          <w:color w:val="BBBEBF"/>
          <w:sz w:val="20"/>
          <w:szCs w:val="20"/>
          <w:lang w:val="en-GB" w:eastAsia="en-GB"/>
        </w:rPr>
        <w:t>.</w:t>
      </w:r>
      <w:r w:rsidRPr="00C67E63">
        <w:rPr>
          <w:rFonts w:cs="Times New Roman"/>
          <w:color w:val="C9D1D9"/>
          <w:sz w:val="20"/>
          <w:szCs w:val="20"/>
          <w:lang w:val="en-GB" w:eastAsia="en-GB"/>
        </w:rPr>
        <w:t>validation</w:t>
      </w:r>
      <w:r w:rsidRPr="00C67E63">
        <w:rPr>
          <w:rFonts w:cs="Times New Roman"/>
          <w:color w:val="BBBEBF"/>
          <w:sz w:val="20"/>
          <w:szCs w:val="20"/>
          <w:lang w:val="en-GB" w:eastAsia="en-GB"/>
        </w:rPr>
        <w:t>),</w:t>
      </w:r>
    </w:p>
    <w:p w14:paraId="010247D2"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"test"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split</w:t>
      </w:r>
      <w:r w:rsidRPr="00C67E63">
        <w:rPr>
          <w:rFonts w:cs="Times New Roman"/>
          <w:color w:val="BBBEBF"/>
          <w:sz w:val="20"/>
          <w:szCs w:val="20"/>
          <w:lang w:val="en-GB" w:eastAsia="en-GB"/>
        </w:rPr>
        <w:t>.</w:t>
      </w:r>
      <w:r w:rsidRPr="00C67E63">
        <w:rPr>
          <w:rFonts w:cs="Times New Roman"/>
          <w:color w:val="C9D1D9"/>
          <w:sz w:val="20"/>
          <w:szCs w:val="20"/>
          <w:lang w:val="en-GB" w:eastAsia="en-GB"/>
        </w:rPr>
        <w:t>test</w:t>
      </w:r>
      <w:r w:rsidRPr="00C67E63">
        <w:rPr>
          <w:rFonts w:cs="Times New Roman"/>
          <w:color w:val="BBBEBF"/>
          <w:sz w:val="20"/>
          <w:szCs w:val="20"/>
          <w:lang w:val="en-GB" w:eastAsia="en-GB"/>
        </w:rPr>
        <w:t>),</w:t>
      </w:r>
    </w:p>
    <w:p w14:paraId="4F89F61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AB2B00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if</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part</w:t>
      </w:r>
      <w:r w:rsidRPr="00C67E63">
        <w:rPr>
          <w:rFonts w:cs="Times New Roman"/>
          <w:color w:val="BBBEBF"/>
          <w:sz w:val="20"/>
          <w:szCs w:val="20"/>
          <w:lang w:val="en-GB" w:eastAsia="en-GB"/>
        </w:rPr>
        <w:t>.</w:t>
      </w:r>
      <w:r w:rsidRPr="00C67E63">
        <w:rPr>
          <w:rFonts w:cs="Times New Roman"/>
          <w:color w:val="C9D1D9"/>
          <w:sz w:val="20"/>
          <w:szCs w:val="20"/>
          <w:lang w:val="en-GB" w:eastAsia="en-GB"/>
        </w:rPr>
        <w:t>empty</w:t>
      </w:r>
      <w:r w:rsidRPr="00C67E63">
        <w:rPr>
          <w:rFonts w:cs="Times New Roman"/>
          <w:color w:val="BBBEBF"/>
          <w:sz w:val="20"/>
          <w:szCs w:val="20"/>
          <w:lang w:val="en-GB" w:eastAsia="en-GB"/>
        </w:rPr>
        <w:t xml:space="preserve"> </w:t>
      </w:r>
      <w:r w:rsidRPr="00C67E63">
        <w:rPr>
          <w:rFonts w:cs="Times New Roman"/>
          <w:color w:val="569CD6"/>
          <w:sz w:val="20"/>
          <w:szCs w:val="20"/>
          <w:lang w:val="en-GB" w:eastAsia="en-GB"/>
        </w:rPr>
        <w:t>or</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part</w:t>
      </w:r>
      <w:r w:rsidRPr="00C67E63">
        <w:rPr>
          <w:rFonts w:cs="Times New Roman"/>
          <w:color w:val="BBBEBF"/>
          <w:sz w:val="20"/>
          <w:szCs w:val="20"/>
          <w:lang w:val="en-GB" w:eastAsia="en-GB"/>
        </w:rPr>
        <w:t>[</w:t>
      </w:r>
      <w:r w:rsidRPr="00C67E63">
        <w:rPr>
          <w:rFonts w:cs="Times New Roman"/>
          <w:color w:val="79C0FF"/>
          <w:sz w:val="20"/>
          <w:szCs w:val="20"/>
          <w:lang w:val="en-GB" w:eastAsia="en-GB"/>
        </w:rPr>
        <w:t>TARGET_COLUMN</w:t>
      </w:r>
      <w:r w:rsidRPr="00C67E63">
        <w:rPr>
          <w:rFonts w:cs="Times New Roman"/>
          <w:color w:val="BBBEBF"/>
          <w:sz w:val="20"/>
          <w:szCs w:val="20"/>
          <w:lang w:val="en-GB" w:eastAsia="en-GB"/>
        </w:rPr>
        <w:t>].</w:t>
      </w:r>
      <w:r w:rsidRPr="00C67E63">
        <w:rPr>
          <w:rFonts w:cs="Times New Roman"/>
          <w:color w:val="D2A8FF"/>
          <w:sz w:val="20"/>
          <w:szCs w:val="20"/>
          <w:lang w:val="en-GB" w:eastAsia="en-GB"/>
        </w:rPr>
        <w:t>nunique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2</w:t>
      </w:r>
      <w:r w:rsidRPr="00C67E63">
        <w:rPr>
          <w:rFonts w:cs="Times New Roman"/>
          <w:color w:val="BBBEBF"/>
          <w:sz w:val="20"/>
          <w:szCs w:val="20"/>
          <w:lang w:val="en-GB" w:eastAsia="en-GB"/>
        </w:rPr>
        <w:t>:</w:t>
      </w:r>
    </w:p>
    <w:p w14:paraId="3418533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raise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ValueError</w:t>
      </w:r>
      <w:r w:rsidRPr="00C67E63">
        <w:rPr>
          <w:rFonts w:cs="Times New Roman"/>
          <w:color w:val="BBBEBF"/>
          <w:sz w:val="20"/>
          <w:szCs w:val="20"/>
          <w:lang w:val="en-GB" w:eastAsia="en-GB"/>
        </w:rPr>
        <w:t>(</w:t>
      </w:r>
      <w:r w:rsidRPr="00C67E63">
        <w:rPr>
          <w:rFonts w:cs="Times New Roman"/>
          <w:color w:val="FF7B72"/>
          <w:sz w:val="20"/>
          <w:szCs w:val="20"/>
          <w:lang w:val="en-GB" w:eastAsia="en-GB"/>
        </w:rPr>
        <w:t>f</w:t>
      </w:r>
      <w:r w:rsidRPr="00C67E63">
        <w:rPr>
          <w:rFonts w:cs="Times New Roman"/>
          <w:color w:val="A5D6FF"/>
          <w:sz w:val="20"/>
          <w:szCs w:val="20"/>
          <w:lang w:val="en-GB" w:eastAsia="en-GB"/>
        </w:rPr>
        <w:t xml:space="preserve">"The </w:t>
      </w:r>
      <w:r w:rsidRPr="00C67E63">
        <w:rPr>
          <w:rFonts w:cs="Times New Roman"/>
          <w:color w:val="FF7B72"/>
          <w:sz w:val="20"/>
          <w:szCs w:val="20"/>
          <w:lang w:val="en-GB" w:eastAsia="en-GB"/>
        </w:rPr>
        <w:t>{</w:t>
      </w:r>
      <w:r w:rsidRPr="00C67E63">
        <w:rPr>
          <w:rFonts w:cs="Times New Roman"/>
          <w:color w:val="C9D1D9"/>
          <w:sz w:val="20"/>
          <w:szCs w:val="20"/>
          <w:lang w:val="en-GB" w:eastAsia="en-GB"/>
        </w:rPr>
        <w:t>name</w:t>
      </w:r>
      <w:r w:rsidRPr="00C67E63">
        <w:rPr>
          <w:rFonts w:cs="Times New Roman"/>
          <w:color w:val="FF7B72"/>
          <w:sz w:val="20"/>
          <w:szCs w:val="20"/>
          <w:lang w:val="en-GB" w:eastAsia="en-GB"/>
        </w:rPr>
        <w:t>}</w:t>
      </w:r>
      <w:r w:rsidRPr="00C67E63">
        <w:rPr>
          <w:rFonts w:cs="Times New Roman"/>
          <w:color w:val="A5D6FF"/>
          <w:sz w:val="20"/>
          <w:szCs w:val="20"/>
          <w:lang w:val="en-GB" w:eastAsia="en-GB"/>
        </w:rPr>
        <w:t xml:space="preserve"> split must contain fraud and non-fraud rows"</w:t>
      </w:r>
      <w:r w:rsidRPr="00C67E63">
        <w:rPr>
          <w:rFonts w:cs="Times New Roman"/>
          <w:color w:val="BBBEBF"/>
          <w:sz w:val="20"/>
          <w:szCs w:val="20"/>
          <w:lang w:val="en-GB" w:eastAsia="en-GB"/>
        </w:rPr>
        <w:t>)</w:t>
      </w:r>
    </w:p>
    <w:p w14:paraId="243D27E5"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split</w:t>
      </w:r>
    </w:p>
    <w:p w14:paraId="59303789" w14:textId="77777777" w:rsidR="00FE44ED" w:rsidRPr="00C67E63" w:rsidRDefault="00FE44ED" w:rsidP="00FE44ED">
      <w:pPr>
        <w:shd w:val="clear" w:color="auto" w:fill="121314"/>
        <w:spacing w:after="240" w:line="300" w:lineRule="atLeast"/>
        <w:jc w:val="left"/>
        <w:rPr>
          <w:rFonts w:cs="Times New Roman"/>
          <w:color w:val="BBBEBF"/>
          <w:sz w:val="20"/>
          <w:szCs w:val="20"/>
          <w:lang w:val="en-GB" w:eastAsia="en-GB"/>
        </w:rPr>
      </w:pPr>
    </w:p>
    <w:p w14:paraId="29CF573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build_preprocessor</w:t>
      </w: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ColumnTransformer</w:t>
      </w:r>
      <w:r w:rsidRPr="00C67E63">
        <w:rPr>
          <w:rFonts w:cs="Times New Roman"/>
          <w:color w:val="BBBEBF"/>
          <w:sz w:val="20"/>
          <w:szCs w:val="20"/>
          <w:lang w:val="en-GB" w:eastAsia="en-GB"/>
        </w:rPr>
        <w:t>:</w:t>
      </w:r>
    </w:p>
    <w:p w14:paraId="1251A7A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numeric</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Pipeline</w:t>
      </w:r>
      <w:r w:rsidRPr="00C67E63">
        <w:rPr>
          <w:rFonts w:cs="Times New Roman"/>
          <w:color w:val="BBBEBF"/>
          <w:sz w:val="20"/>
          <w:szCs w:val="20"/>
          <w:lang w:val="en-GB" w:eastAsia="en-GB"/>
        </w:rPr>
        <w:t>(</w:t>
      </w:r>
    </w:p>
    <w:p w14:paraId="6199A73B"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EB15C0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"fill_missing"</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SimpleImputer</w:t>
      </w:r>
      <w:r w:rsidRPr="00C67E63">
        <w:rPr>
          <w:rFonts w:cs="Times New Roman"/>
          <w:color w:val="BBBEBF"/>
          <w:sz w:val="20"/>
          <w:szCs w:val="20"/>
          <w:lang w:val="en-GB" w:eastAsia="en-GB"/>
        </w:rPr>
        <w:t>(</w:t>
      </w:r>
      <w:r w:rsidRPr="00C67E63">
        <w:rPr>
          <w:rFonts w:cs="Times New Roman"/>
          <w:color w:val="FFA657"/>
          <w:sz w:val="20"/>
          <w:szCs w:val="20"/>
          <w:lang w:val="en-GB" w:eastAsia="en-GB"/>
        </w:rPr>
        <w:t>strategy</w:t>
      </w:r>
      <w:r w:rsidRPr="00C67E63">
        <w:rPr>
          <w:rFonts w:cs="Times New Roman"/>
          <w:color w:val="D4D4D4"/>
          <w:sz w:val="20"/>
          <w:szCs w:val="20"/>
          <w:lang w:val="en-GB" w:eastAsia="en-GB"/>
        </w:rPr>
        <w:t>=</w:t>
      </w:r>
      <w:r w:rsidRPr="00C67E63">
        <w:rPr>
          <w:rFonts w:cs="Times New Roman"/>
          <w:color w:val="A5D6FF"/>
          <w:sz w:val="20"/>
          <w:szCs w:val="20"/>
          <w:lang w:val="en-GB" w:eastAsia="en-GB"/>
        </w:rPr>
        <w:t>"median"</w:t>
      </w:r>
      <w:r w:rsidRPr="00C67E63">
        <w:rPr>
          <w:rFonts w:cs="Times New Roman"/>
          <w:color w:val="BBBEBF"/>
          <w:sz w:val="20"/>
          <w:szCs w:val="20"/>
          <w:lang w:val="en-GB" w:eastAsia="en-GB"/>
        </w:rPr>
        <w:t>)),</w:t>
      </w:r>
    </w:p>
    <w:p w14:paraId="55251B7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"scale"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StandardScaler</w:t>
      </w:r>
      <w:r w:rsidRPr="00C67E63">
        <w:rPr>
          <w:rFonts w:cs="Times New Roman"/>
          <w:color w:val="BBBEBF"/>
          <w:sz w:val="20"/>
          <w:szCs w:val="20"/>
          <w:lang w:val="en-GB" w:eastAsia="en-GB"/>
        </w:rPr>
        <w:t>()),</w:t>
      </w:r>
    </w:p>
    <w:p w14:paraId="0B9C702B"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B87C85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31E47B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categorical</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Pipeline</w:t>
      </w:r>
      <w:r w:rsidRPr="00C67E63">
        <w:rPr>
          <w:rFonts w:cs="Times New Roman"/>
          <w:color w:val="BBBEBF"/>
          <w:sz w:val="20"/>
          <w:szCs w:val="20"/>
          <w:lang w:val="en-GB" w:eastAsia="en-GB"/>
        </w:rPr>
        <w:t>(</w:t>
      </w:r>
    </w:p>
    <w:p w14:paraId="6BB3011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D3DAAB1"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A5D6FF"/>
          <w:sz w:val="20"/>
          <w:szCs w:val="20"/>
          <w:lang w:val="en-GB" w:eastAsia="en-GB"/>
        </w:rPr>
        <w:t>"fill_missing"</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SimpleImputer</w:t>
      </w:r>
      <w:r w:rsidRPr="00C67E63">
        <w:rPr>
          <w:rFonts w:cs="Times New Roman"/>
          <w:color w:val="BBBEBF"/>
          <w:sz w:val="20"/>
          <w:szCs w:val="20"/>
          <w:lang w:val="en-GB" w:eastAsia="en-GB"/>
        </w:rPr>
        <w:t>(</w:t>
      </w:r>
      <w:r w:rsidRPr="00C67E63">
        <w:rPr>
          <w:rFonts w:cs="Times New Roman"/>
          <w:color w:val="FFA657"/>
          <w:sz w:val="20"/>
          <w:szCs w:val="20"/>
          <w:lang w:val="en-GB" w:eastAsia="en-GB"/>
        </w:rPr>
        <w:t>strategy</w:t>
      </w:r>
      <w:r w:rsidRPr="00C67E63">
        <w:rPr>
          <w:rFonts w:cs="Times New Roman"/>
          <w:color w:val="D4D4D4"/>
          <w:sz w:val="20"/>
          <w:szCs w:val="20"/>
          <w:lang w:val="en-GB" w:eastAsia="en-GB"/>
        </w:rPr>
        <w:t>=</w:t>
      </w:r>
      <w:r w:rsidRPr="00C67E63">
        <w:rPr>
          <w:rFonts w:cs="Times New Roman"/>
          <w:color w:val="A5D6FF"/>
          <w:sz w:val="20"/>
          <w:szCs w:val="20"/>
          <w:lang w:val="en-GB" w:eastAsia="en-GB"/>
        </w:rPr>
        <w:t>"most_frequent"</w:t>
      </w:r>
      <w:r w:rsidRPr="00C67E63">
        <w:rPr>
          <w:rFonts w:cs="Times New Roman"/>
          <w:color w:val="BBBEBF"/>
          <w:sz w:val="20"/>
          <w:szCs w:val="20"/>
          <w:lang w:val="en-GB" w:eastAsia="en-GB"/>
        </w:rPr>
        <w:t>)),</w:t>
      </w:r>
    </w:p>
    <w:p w14:paraId="51CA325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4F974D1"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"one_hot"</w:t>
      </w:r>
      <w:r w:rsidRPr="00C67E63">
        <w:rPr>
          <w:rFonts w:cs="Times New Roman"/>
          <w:color w:val="BBBEBF"/>
          <w:sz w:val="20"/>
          <w:szCs w:val="20"/>
          <w:lang w:val="en-GB" w:eastAsia="en-GB"/>
        </w:rPr>
        <w:t>,</w:t>
      </w:r>
    </w:p>
    <w:p w14:paraId="0103478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OneHotEncoder</w:t>
      </w:r>
      <w:r w:rsidRPr="00C67E63">
        <w:rPr>
          <w:rFonts w:cs="Times New Roman"/>
          <w:color w:val="BBBEBF"/>
          <w:sz w:val="20"/>
          <w:szCs w:val="20"/>
          <w:lang w:val="en-GB" w:eastAsia="en-GB"/>
        </w:rPr>
        <w:t>(</w:t>
      </w:r>
      <w:r w:rsidRPr="00C67E63">
        <w:rPr>
          <w:rFonts w:cs="Times New Roman"/>
          <w:color w:val="FFA657"/>
          <w:sz w:val="20"/>
          <w:szCs w:val="20"/>
          <w:lang w:val="en-GB" w:eastAsia="en-GB"/>
        </w:rPr>
        <w:t>handle_unknown</w:t>
      </w:r>
      <w:r w:rsidRPr="00C67E63">
        <w:rPr>
          <w:rFonts w:cs="Times New Roman"/>
          <w:color w:val="D4D4D4"/>
          <w:sz w:val="20"/>
          <w:szCs w:val="20"/>
          <w:lang w:val="en-GB" w:eastAsia="en-GB"/>
        </w:rPr>
        <w:t>=</w:t>
      </w:r>
      <w:r w:rsidRPr="00C67E63">
        <w:rPr>
          <w:rFonts w:cs="Times New Roman"/>
          <w:color w:val="A5D6FF"/>
          <w:sz w:val="20"/>
          <w:szCs w:val="20"/>
          <w:lang w:val="en-GB" w:eastAsia="en-GB"/>
        </w:rPr>
        <w:t>"ignore"</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sparse_output</w:t>
      </w:r>
      <w:r w:rsidRPr="00C67E63">
        <w:rPr>
          <w:rFonts w:cs="Times New Roman"/>
          <w:color w:val="D4D4D4"/>
          <w:sz w:val="20"/>
          <w:szCs w:val="20"/>
          <w:lang w:val="en-GB" w:eastAsia="en-GB"/>
        </w:rPr>
        <w:t>=</w:t>
      </w:r>
      <w:r w:rsidRPr="00C67E63">
        <w:rPr>
          <w:rFonts w:cs="Times New Roman"/>
          <w:color w:val="569CD6"/>
          <w:sz w:val="20"/>
          <w:szCs w:val="20"/>
          <w:lang w:val="en-GB" w:eastAsia="en-GB"/>
        </w:rPr>
        <w:t>False</w:t>
      </w:r>
      <w:r w:rsidRPr="00C67E63">
        <w:rPr>
          <w:rFonts w:cs="Times New Roman"/>
          <w:color w:val="BBBEBF"/>
          <w:sz w:val="20"/>
          <w:szCs w:val="20"/>
          <w:lang w:val="en-GB" w:eastAsia="en-GB"/>
        </w:rPr>
        <w:t>),</w:t>
      </w:r>
    </w:p>
    <w:p w14:paraId="75DBB21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84C61C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5507F9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C3B8B5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ColumnTransformer</w:t>
      </w:r>
      <w:r w:rsidRPr="00C67E63">
        <w:rPr>
          <w:rFonts w:cs="Times New Roman"/>
          <w:color w:val="BBBEBF"/>
          <w:sz w:val="20"/>
          <w:szCs w:val="20"/>
          <w:lang w:val="en-GB" w:eastAsia="en-GB"/>
        </w:rPr>
        <w:t>(</w:t>
      </w:r>
    </w:p>
    <w:p w14:paraId="035D470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C7A706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"numeric"</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numeric</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list</w:t>
      </w:r>
      <w:r w:rsidRPr="00C67E63">
        <w:rPr>
          <w:rFonts w:cs="Times New Roman"/>
          <w:color w:val="BBBEBF"/>
          <w:sz w:val="20"/>
          <w:szCs w:val="20"/>
          <w:lang w:val="en-GB" w:eastAsia="en-GB"/>
        </w:rPr>
        <w:t>(</w:t>
      </w:r>
      <w:r w:rsidRPr="00C67E63">
        <w:rPr>
          <w:rFonts w:cs="Times New Roman"/>
          <w:color w:val="79C0FF"/>
          <w:sz w:val="20"/>
          <w:szCs w:val="20"/>
          <w:lang w:val="en-GB" w:eastAsia="en-GB"/>
        </w:rPr>
        <w:t>NUMERIC_FEATURES</w:t>
      </w:r>
      <w:r w:rsidRPr="00C67E63">
        <w:rPr>
          <w:rFonts w:cs="Times New Roman"/>
          <w:color w:val="BBBEBF"/>
          <w:sz w:val="20"/>
          <w:szCs w:val="20"/>
          <w:lang w:val="en-GB" w:eastAsia="en-GB"/>
        </w:rPr>
        <w:t>)),</w:t>
      </w:r>
    </w:p>
    <w:p w14:paraId="70379E65"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"category"</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categorical</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list</w:t>
      </w:r>
      <w:r w:rsidRPr="00C67E63">
        <w:rPr>
          <w:rFonts w:cs="Times New Roman"/>
          <w:color w:val="BBBEBF"/>
          <w:sz w:val="20"/>
          <w:szCs w:val="20"/>
          <w:lang w:val="en-GB" w:eastAsia="en-GB"/>
        </w:rPr>
        <w:t>(</w:t>
      </w:r>
      <w:r w:rsidRPr="00C67E63">
        <w:rPr>
          <w:rFonts w:cs="Times New Roman"/>
          <w:color w:val="79C0FF"/>
          <w:sz w:val="20"/>
          <w:szCs w:val="20"/>
          <w:lang w:val="en-GB" w:eastAsia="en-GB"/>
        </w:rPr>
        <w:t>CATEGORICAL_FEATURES</w:t>
      </w:r>
      <w:r w:rsidRPr="00C67E63">
        <w:rPr>
          <w:rFonts w:cs="Times New Roman"/>
          <w:color w:val="BBBEBF"/>
          <w:sz w:val="20"/>
          <w:szCs w:val="20"/>
          <w:lang w:val="en-GB" w:eastAsia="en-GB"/>
        </w:rPr>
        <w:t>)),</w:t>
      </w:r>
    </w:p>
    <w:p w14:paraId="20C48D9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F79A2B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verbose_feature_names_out</w:t>
      </w:r>
      <w:r w:rsidRPr="00C67E63">
        <w:rPr>
          <w:rFonts w:cs="Times New Roman"/>
          <w:color w:val="D4D4D4"/>
          <w:sz w:val="20"/>
          <w:szCs w:val="20"/>
          <w:lang w:val="en-GB" w:eastAsia="en-GB"/>
        </w:rPr>
        <w:t>=</w:t>
      </w:r>
      <w:r w:rsidRPr="00C67E63">
        <w:rPr>
          <w:rFonts w:cs="Times New Roman"/>
          <w:color w:val="569CD6"/>
          <w:sz w:val="20"/>
          <w:szCs w:val="20"/>
          <w:lang w:val="en-GB" w:eastAsia="en-GB"/>
        </w:rPr>
        <w:t>False</w:t>
      </w:r>
      <w:r w:rsidRPr="00C67E63">
        <w:rPr>
          <w:rFonts w:cs="Times New Roman"/>
          <w:color w:val="BBBEBF"/>
          <w:sz w:val="20"/>
          <w:szCs w:val="20"/>
          <w:lang w:val="en-GB" w:eastAsia="en-GB"/>
        </w:rPr>
        <w:t>,</w:t>
      </w:r>
    </w:p>
    <w:p w14:paraId="686428C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657D8CD8" w14:textId="77777777" w:rsidR="00FE44ED" w:rsidRPr="00C67E63" w:rsidRDefault="00FE44ED" w:rsidP="00FE44ED">
      <w:pPr>
        <w:shd w:val="clear" w:color="auto" w:fill="121314"/>
        <w:spacing w:after="240" w:line="300" w:lineRule="atLeast"/>
        <w:jc w:val="left"/>
        <w:rPr>
          <w:rFonts w:cs="Times New Roman"/>
          <w:color w:val="BBBEBF"/>
          <w:sz w:val="20"/>
          <w:szCs w:val="20"/>
          <w:lang w:val="en-GB" w:eastAsia="en-GB"/>
        </w:rPr>
      </w:pPr>
    </w:p>
    <w:p w14:paraId="1C9134E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choose_threshold</w:t>
      </w:r>
      <w:r w:rsidRPr="00C67E63">
        <w:rPr>
          <w:rFonts w:cs="Times New Roman"/>
          <w:color w:val="BBBEBF"/>
          <w:sz w:val="20"/>
          <w:szCs w:val="20"/>
          <w:lang w:val="en-GB" w:eastAsia="en-GB"/>
        </w:rPr>
        <w:t>(</w:t>
      </w:r>
      <w:r w:rsidRPr="00C67E63">
        <w:rPr>
          <w:rFonts w:cs="Times New Roman"/>
          <w:color w:val="FFA657"/>
          <w:sz w:val="20"/>
          <w:szCs w:val="20"/>
          <w:lang w:val="en-GB" w:eastAsia="en-GB"/>
        </w:rPr>
        <w:t>labels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pd</w:t>
      </w:r>
      <w:r w:rsidRPr="00C67E63">
        <w:rPr>
          <w:rFonts w:cs="Times New Roman"/>
          <w:color w:val="BBBEBF"/>
          <w:sz w:val="20"/>
          <w:szCs w:val="20"/>
          <w:lang w:val="en-GB" w:eastAsia="en-GB"/>
        </w:rPr>
        <w:t>.</w:t>
      </w:r>
      <w:r w:rsidRPr="00C67E63">
        <w:rPr>
          <w:rFonts w:cs="Times New Roman"/>
          <w:color w:val="4EC9B0"/>
          <w:sz w:val="20"/>
          <w:szCs w:val="20"/>
          <w:lang w:val="en-GB" w:eastAsia="en-GB"/>
        </w:rPr>
        <w:t>Series</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probabilities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np</w:t>
      </w:r>
      <w:r w:rsidRPr="00C67E63">
        <w:rPr>
          <w:rFonts w:cs="Times New Roman"/>
          <w:color w:val="BBBEBF"/>
          <w:sz w:val="20"/>
          <w:szCs w:val="20"/>
          <w:lang w:val="en-GB" w:eastAsia="en-GB"/>
        </w:rPr>
        <w:t>.</w:t>
      </w:r>
      <w:r w:rsidRPr="00C67E63">
        <w:rPr>
          <w:rFonts w:cs="Times New Roman"/>
          <w:color w:val="4EC9B0"/>
          <w:sz w:val="20"/>
          <w:szCs w:val="20"/>
          <w:lang w:val="en-GB" w:eastAsia="en-GB"/>
        </w:rPr>
        <w:t>ndarray</w:t>
      </w: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float</w:t>
      </w:r>
      <w:r w:rsidRPr="00C67E63">
        <w:rPr>
          <w:rFonts w:cs="Times New Roman"/>
          <w:color w:val="BBBEBF"/>
          <w:sz w:val="20"/>
          <w:szCs w:val="20"/>
          <w:lang w:val="en-GB" w:eastAsia="en-GB"/>
        </w:rPr>
        <w:t>:</w:t>
      </w:r>
    </w:p>
    <w:p w14:paraId="09A7541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"""Choose the validation threshold with the strongest fraud-class F1 score."""</w:t>
      </w:r>
    </w:p>
    <w:p w14:paraId="7352C05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48A9A15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candidates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np</w:t>
      </w:r>
      <w:r w:rsidRPr="00C67E63">
        <w:rPr>
          <w:rFonts w:cs="Times New Roman"/>
          <w:color w:val="BBBEBF"/>
          <w:sz w:val="20"/>
          <w:szCs w:val="20"/>
          <w:lang w:val="en-GB" w:eastAsia="en-GB"/>
        </w:rPr>
        <w:t>.</w:t>
      </w:r>
      <w:r w:rsidRPr="00C67E63">
        <w:rPr>
          <w:rFonts w:cs="Times New Roman"/>
          <w:color w:val="D2A8FF"/>
          <w:sz w:val="20"/>
          <w:szCs w:val="20"/>
          <w:lang w:val="en-GB" w:eastAsia="en-GB"/>
        </w:rPr>
        <w:t>arange</w:t>
      </w:r>
      <w:r w:rsidRPr="00C67E63">
        <w:rPr>
          <w:rFonts w:cs="Times New Roman"/>
          <w:color w:val="BBBEBF"/>
          <w:sz w:val="20"/>
          <w:szCs w:val="20"/>
          <w:lang w:val="en-GB" w:eastAsia="en-GB"/>
        </w:rPr>
        <w:t>(</w:t>
      </w:r>
      <w:r w:rsidRPr="00C67E63">
        <w:rPr>
          <w:rFonts w:cs="Times New Roman"/>
          <w:color w:val="B5CEA8"/>
          <w:sz w:val="20"/>
          <w:szCs w:val="20"/>
          <w:lang w:val="en-GB" w:eastAsia="en-GB"/>
        </w:rPr>
        <w:t>0.05</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0.96</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0.01</w:t>
      </w:r>
      <w:r w:rsidRPr="00C67E63">
        <w:rPr>
          <w:rFonts w:cs="Times New Roman"/>
          <w:color w:val="BBBEBF"/>
          <w:sz w:val="20"/>
          <w:szCs w:val="20"/>
          <w:lang w:val="en-GB" w:eastAsia="en-GB"/>
        </w:rPr>
        <w:t>)</w:t>
      </w:r>
    </w:p>
    <w:p w14:paraId="2E9FA1C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float</w:t>
      </w:r>
      <w:r w:rsidRPr="00C67E63">
        <w:rPr>
          <w:rFonts w:cs="Times New Roman"/>
          <w:color w:val="BBBEBF"/>
          <w:sz w:val="20"/>
          <w:szCs w:val="20"/>
          <w:lang w:val="en-GB" w:eastAsia="en-GB"/>
        </w:rPr>
        <w:t>(</w:t>
      </w:r>
    </w:p>
    <w:p w14:paraId="3D0E565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max</w:t>
      </w:r>
      <w:r w:rsidRPr="00C67E63">
        <w:rPr>
          <w:rFonts w:cs="Times New Roman"/>
          <w:color w:val="BBBEBF"/>
          <w:sz w:val="20"/>
          <w:szCs w:val="20"/>
          <w:lang w:val="en-GB" w:eastAsia="en-GB"/>
        </w:rPr>
        <w:t>(</w:t>
      </w:r>
    </w:p>
    <w:p w14:paraId="6A12210A"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candidates</w:t>
      </w:r>
      <w:r w:rsidRPr="00C67E63">
        <w:rPr>
          <w:rFonts w:cs="Times New Roman"/>
          <w:color w:val="BBBEBF"/>
          <w:sz w:val="20"/>
          <w:szCs w:val="20"/>
          <w:lang w:val="en-GB" w:eastAsia="en-GB"/>
        </w:rPr>
        <w:t>,</w:t>
      </w:r>
    </w:p>
    <w:p w14:paraId="548A5EA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key</w:t>
      </w:r>
      <w:r w:rsidRPr="00C67E63">
        <w:rPr>
          <w:rFonts w:cs="Times New Roman"/>
          <w:color w:val="D4D4D4"/>
          <w:sz w:val="20"/>
          <w:szCs w:val="20"/>
          <w:lang w:val="en-GB" w:eastAsia="en-GB"/>
        </w:rPr>
        <w:t>=</w:t>
      </w:r>
      <w:r w:rsidRPr="00C67E63">
        <w:rPr>
          <w:rFonts w:cs="Times New Roman"/>
          <w:color w:val="FF7B72"/>
          <w:sz w:val="20"/>
          <w:szCs w:val="20"/>
          <w:lang w:val="en-GB" w:eastAsia="en-GB"/>
        </w:rPr>
        <w:t>lambda</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value</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f1_score</w:t>
      </w:r>
      <w:r w:rsidRPr="00C67E63">
        <w:rPr>
          <w:rFonts w:cs="Times New Roman"/>
          <w:color w:val="BBBEBF"/>
          <w:sz w:val="20"/>
          <w:szCs w:val="20"/>
          <w:lang w:val="en-GB" w:eastAsia="en-GB"/>
        </w:rPr>
        <w:t>(</w:t>
      </w:r>
    </w:p>
    <w:p w14:paraId="5B5D838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labels</w:t>
      </w:r>
      <w:r w:rsidRPr="00C67E63">
        <w:rPr>
          <w:rFonts w:cs="Times New Roman"/>
          <w:color w:val="BBBEBF"/>
          <w:sz w:val="20"/>
          <w:szCs w:val="20"/>
          <w:lang w:val="en-GB" w:eastAsia="en-GB"/>
        </w:rPr>
        <w:t>,</w:t>
      </w:r>
    </w:p>
    <w:p w14:paraId="2D8BDCF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probabilities</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&gt;=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value</w:t>
      </w:r>
      <w:r w:rsidRPr="00C67E63">
        <w:rPr>
          <w:rFonts w:cs="Times New Roman"/>
          <w:color w:val="BBBEBF"/>
          <w:sz w:val="20"/>
          <w:szCs w:val="20"/>
          <w:lang w:val="en-GB" w:eastAsia="en-GB"/>
        </w:rPr>
        <w:t>,</w:t>
      </w:r>
    </w:p>
    <w:p w14:paraId="69A89A1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zero_division</w:t>
      </w:r>
      <w:r w:rsidRPr="00C67E63">
        <w:rPr>
          <w:rFonts w:cs="Times New Roman"/>
          <w:color w:val="D4D4D4"/>
          <w:sz w:val="20"/>
          <w:szCs w:val="20"/>
          <w:lang w:val="en-GB" w:eastAsia="en-GB"/>
        </w:rPr>
        <w:t>=</w:t>
      </w:r>
      <w:r w:rsidRPr="00C67E63">
        <w:rPr>
          <w:rFonts w:cs="Times New Roman"/>
          <w:color w:val="B5CEA8"/>
          <w:sz w:val="20"/>
          <w:szCs w:val="20"/>
          <w:lang w:val="en-GB" w:eastAsia="en-GB"/>
        </w:rPr>
        <w:t>0</w:t>
      </w:r>
      <w:r w:rsidRPr="00C67E63">
        <w:rPr>
          <w:rFonts w:cs="Times New Roman"/>
          <w:color w:val="BBBEBF"/>
          <w:sz w:val="20"/>
          <w:szCs w:val="20"/>
          <w:lang w:val="en-GB" w:eastAsia="en-GB"/>
        </w:rPr>
        <w:t>,</w:t>
      </w:r>
    </w:p>
    <w:p w14:paraId="042B49B5"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BB75BD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144A9AE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D253CF4" w14:textId="77777777" w:rsidR="00FE44ED" w:rsidRPr="00C67E63" w:rsidRDefault="00FE44ED" w:rsidP="00FE44ED">
      <w:pPr>
        <w:shd w:val="clear" w:color="auto" w:fill="121314"/>
        <w:spacing w:after="240" w:line="300" w:lineRule="atLeast"/>
        <w:jc w:val="left"/>
        <w:rPr>
          <w:rFonts w:cs="Times New Roman"/>
          <w:color w:val="BBBEBF"/>
          <w:sz w:val="20"/>
          <w:szCs w:val="20"/>
          <w:lang w:val="en-GB" w:eastAsia="en-GB"/>
        </w:rPr>
      </w:pPr>
    </w:p>
    <w:p w14:paraId="68A0167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evaluate_model</w:t>
      </w:r>
      <w:r w:rsidRPr="00C67E63">
        <w:rPr>
          <w:rFonts w:cs="Times New Roman"/>
          <w:color w:val="BBBEBF"/>
          <w:sz w:val="20"/>
          <w:szCs w:val="20"/>
          <w:lang w:val="en-GB" w:eastAsia="en-GB"/>
        </w:rPr>
        <w:t>(</w:t>
      </w:r>
    </w:p>
    <w:p w14:paraId="608B759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model</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Pipeline</w:t>
      </w:r>
      <w:r w:rsidRPr="00C67E63">
        <w:rPr>
          <w:rFonts w:cs="Times New Roman"/>
          <w:color w:val="BBBEBF"/>
          <w:sz w:val="20"/>
          <w:szCs w:val="20"/>
          <w:lang w:val="en-GB" w:eastAsia="en-GB"/>
        </w:rPr>
        <w:t>,</w:t>
      </w:r>
    </w:p>
    <w:p w14:paraId="612A8322"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frame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pd</w:t>
      </w:r>
      <w:r w:rsidRPr="00C67E63">
        <w:rPr>
          <w:rFonts w:cs="Times New Roman"/>
          <w:color w:val="BBBEBF"/>
          <w:sz w:val="20"/>
          <w:szCs w:val="20"/>
          <w:lang w:val="en-GB" w:eastAsia="en-GB"/>
        </w:rPr>
        <w:t>.</w:t>
      </w:r>
      <w:r w:rsidRPr="00C67E63">
        <w:rPr>
          <w:rFonts w:cs="Times New Roman"/>
          <w:color w:val="4EC9B0"/>
          <w:sz w:val="20"/>
          <w:szCs w:val="20"/>
          <w:lang w:val="en-GB" w:eastAsia="en-GB"/>
        </w:rPr>
        <w:t>DataFrame</w:t>
      </w:r>
      <w:r w:rsidRPr="00C67E63">
        <w:rPr>
          <w:rFonts w:cs="Times New Roman"/>
          <w:color w:val="BBBEBF"/>
          <w:sz w:val="20"/>
          <w:szCs w:val="20"/>
          <w:lang w:val="en-GB" w:eastAsia="en-GB"/>
        </w:rPr>
        <w:t>,</w:t>
      </w:r>
    </w:p>
    <w:p w14:paraId="36F59D6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w:t>
      </w:r>
    </w:p>
    <w:p w14:paraId="07A50B8F"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threshold</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float</w:t>
      </w:r>
      <w:r w:rsidRPr="00C67E63">
        <w:rPr>
          <w:rFonts w:cs="Times New Roman"/>
          <w:color w:val="BBBEBF"/>
          <w:sz w:val="20"/>
          <w:szCs w:val="20"/>
          <w:lang w:val="en-GB" w:eastAsia="en-GB"/>
        </w:rPr>
        <w:t>,</w:t>
      </w:r>
    </w:p>
    <w:p w14:paraId="61B91FD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dict</w:t>
      </w:r>
      <w:r w:rsidRPr="00C67E63">
        <w:rPr>
          <w:rFonts w:cs="Times New Roman"/>
          <w:color w:val="BBBEBF"/>
          <w:sz w:val="20"/>
          <w:szCs w:val="20"/>
          <w:lang w:val="en-GB" w:eastAsia="en-GB"/>
        </w:rPr>
        <w:t>[</w:t>
      </w:r>
      <w:r w:rsidRPr="00C67E63">
        <w:rPr>
          <w:rFonts w:cs="Times New Roman"/>
          <w:color w:val="4EC9B0"/>
          <w:sz w:val="20"/>
          <w:szCs w:val="20"/>
          <w:lang w:val="en-GB" w:eastAsia="en-GB"/>
        </w:rPr>
        <w:t>str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Any</w:t>
      </w:r>
      <w:r w:rsidRPr="00C67E63">
        <w:rPr>
          <w:rFonts w:cs="Times New Roman"/>
          <w:color w:val="BBBEBF"/>
          <w:sz w:val="20"/>
          <w:szCs w:val="20"/>
          <w:lang w:val="en-GB" w:eastAsia="en-GB"/>
        </w:rPr>
        <w:t>]:</w:t>
      </w:r>
    </w:p>
    <w:p w14:paraId="1606C84F"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labels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frame</w:t>
      </w:r>
      <w:r w:rsidRPr="00C67E63">
        <w:rPr>
          <w:rFonts w:cs="Times New Roman"/>
          <w:color w:val="BBBEBF"/>
          <w:sz w:val="20"/>
          <w:szCs w:val="20"/>
          <w:lang w:val="en-GB" w:eastAsia="en-GB"/>
        </w:rPr>
        <w:t>[</w:t>
      </w:r>
      <w:r w:rsidRPr="00C67E63">
        <w:rPr>
          <w:rFonts w:cs="Times New Roman"/>
          <w:color w:val="79C0FF"/>
          <w:sz w:val="20"/>
          <w:szCs w:val="20"/>
          <w:lang w:val="en-GB" w:eastAsia="en-GB"/>
        </w:rPr>
        <w:t>TARGET_COLUMN</w:t>
      </w:r>
      <w:r w:rsidRPr="00C67E63">
        <w:rPr>
          <w:rFonts w:cs="Times New Roman"/>
          <w:color w:val="BBBEBF"/>
          <w:sz w:val="20"/>
          <w:szCs w:val="20"/>
          <w:lang w:val="en-GB" w:eastAsia="en-GB"/>
        </w:rPr>
        <w:t>]</w:t>
      </w:r>
    </w:p>
    <w:p w14:paraId="1D3F2C55"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probabilities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model</w:t>
      </w:r>
      <w:r w:rsidRPr="00C67E63">
        <w:rPr>
          <w:rFonts w:cs="Times New Roman"/>
          <w:color w:val="BBBEBF"/>
          <w:sz w:val="20"/>
          <w:szCs w:val="20"/>
          <w:lang w:val="en-GB" w:eastAsia="en-GB"/>
        </w:rPr>
        <w:t>.</w:t>
      </w:r>
      <w:r w:rsidRPr="00C67E63">
        <w:rPr>
          <w:rFonts w:cs="Times New Roman"/>
          <w:color w:val="D2A8FF"/>
          <w:sz w:val="20"/>
          <w:szCs w:val="20"/>
          <w:lang w:val="en-GB" w:eastAsia="en-GB"/>
        </w:rPr>
        <w:t>predict_proba</w:t>
      </w:r>
      <w:r w:rsidRPr="00C67E63">
        <w:rPr>
          <w:rFonts w:cs="Times New Roman"/>
          <w:color w:val="BBBEBF"/>
          <w:sz w:val="20"/>
          <w:szCs w:val="20"/>
          <w:lang w:val="en-GB" w:eastAsia="en-GB"/>
        </w:rPr>
        <w:t>(</w:t>
      </w:r>
      <w:r w:rsidRPr="00C67E63">
        <w:rPr>
          <w:rFonts w:cs="Times New Roman"/>
          <w:color w:val="FFA657"/>
          <w:sz w:val="20"/>
          <w:szCs w:val="20"/>
          <w:lang w:val="en-GB" w:eastAsia="en-GB"/>
        </w:rPr>
        <w:t>frame</w:t>
      </w:r>
      <w:r w:rsidRPr="00C67E63">
        <w:rPr>
          <w:rFonts w:cs="Times New Roman"/>
          <w:color w:val="BBBEBF"/>
          <w:sz w:val="20"/>
          <w:szCs w:val="20"/>
          <w:lang w:val="en-GB" w:eastAsia="en-GB"/>
        </w:rPr>
        <w:t>[</w:t>
      </w:r>
      <w:r w:rsidRPr="00C67E63">
        <w:rPr>
          <w:rFonts w:cs="Times New Roman"/>
          <w:color w:val="4EC9B0"/>
          <w:sz w:val="20"/>
          <w:szCs w:val="20"/>
          <w:lang w:val="en-GB" w:eastAsia="en-GB"/>
        </w:rPr>
        <w:t>list</w:t>
      </w:r>
      <w:r w:rsidRPr="00C67E63">
        <w:rPr>
          <w:rFonts w:cs="Times New Roman"/>
          <w:color w:val="BBBEBF"/>
          <w:sz w:val="20"/>
          <w:szCs w:val="20"/>
          <w:lang w:val="en-GB" w:eastAsia="en-GB"/>
        </w:rPr>
        <w:t>(</w:t>
      </w:r>
      <w:r w:rsidRPr="00C67E63">
        <w:rPr>
          <w:rFonts w:cs="Times New Roman"/>
          <w:color w:val="79C0FF"/>
          <w:sz w:val="20"/>
          <w:szCs w:val="20"/>
          <w:lang w:val="en-GB" w:eastAsia="en-GB"/>
        </w:rPr>
        <w:t>FEATURE_COLUMNS</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1</w:t>
      </w:r>
      <w:r w:rsidRPr="00C67E63">
        <w:rPr>
          <w:rFonts w:cs="Times New Roman"/>
          <w:color w:val="BBBEBF"/>
          <w:sz w:val="20"/>
          <w:szCs w:val="20"/>
          <w:lang w:val="en-GB" w:eastAsia="en-GB"/>
        </w:rPr>
        <w:t>]</w:t>
      </w:r>
    </w:p>
    <w:p w14:paraId="1B94841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predictions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probabilities</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&gt;=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threshold</w:t>
      </w:r>
    </w:p>
    <w:p w14:paraId="2B9CE7B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matrix</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confusion_matrix</w:t>
      </w:r>
      <w:r w:rsidRPr="00C67E63">
        <w:rPr>
          <w:rFonts w:cs="Times New Roman"/>
          <w:color w:val="BBBEBF"/>
          <w:sz w:val="20"/>
          <w:szCs w:val="20"/>
          <w:lang w:val="en-GB" w:eastAsia="en-GB"/>
        </w:rPr>
        <w:t>(</w:t>
      </w:r>
      <w:r w:rsidRPr="00C67E63">
        <w:rPr>
          <w:rFonts w:cs="Times New Roman"/>
          <w:color w:val="C9D1D9"/>
          <w:sz w:val="20"/>
          <w:szCs w:val="20"/>
          <w:lang w:val="en-GB" w:eastAsia="en-GB"/>
        </w:rPr>
        <w:t>labels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predictions</w:t>
      </w:r>
      <w:r w:rsidRPr="00C67E63">
        <w:rPr>
          <w:rFonts w:cs="Times New Roman"/>
          <w:color w:val="BBBEBF"/>
          <w:sz w:val="20"/>
          <w:szCs w:val="20"/>
          <w:lang w:val="en-GB" w:eastAsia="en-GB"/>
        </w:rPr>
        <w:t>)</w:t>
      </w:r>
    </w:p>
    <w:p w14:paraId="3D72EEAA"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7D3AC1A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p>
    <w:p w14:paraId="522411F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A5D6FF"/>
          <w:sz w:val="20"/>
          <w:szCs w:val="20"/>
          <w:lang w:val="en-GB" w:eastAsia="en-GB"/>
        </w:rPr>
        <w:t>"threshold"</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round</w:t>
      </w:r>
      <w:r w:rsidRPr="00C67E63">
        <w:rPr>
          <w:rFonts w:cs="Times New Roman"/>
          <w:color w:val="BBBEBF"/>
          <w:sz w:val="20"/>
          <w:szCs w:val="20"/>
          <w:lang w:val="en-GB" w:eastAsia="en-GB"/>
        </w:rPr>
        <w:t>(</w:t>
      </w:r>
      <w:r w:rsidRPr="00C67E63">
        <w:rPr>
          <w:rFonts w:cs="Times New Roman"/>
          <w:color w:val="FFA657"/>
          <w:sz w:val="20"/>
          <w:szCs w:val="20"/>
          <w:lang w:val="en-GB" w:eastAsia="en-GB"/>
        </w:rPr>
        <w:t>threshold</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4</w:t>
      </w:r>
      <w:r w:rsidRPr="00C67E63">
        <w:rPr>
          <w:rFonts w:cs="Times New Roman"/>
          <w:color w:val="BBBEBF"/>
          <w:sz w:val="20"/>
          <w:szCs w:val="20"/>
          <w:lang w:val="en-GB" w:eastAsia="en-GB"/>
        </w:rPr>
        <w:t>),</w:t>
      </w:r>
    </w:p>
    <w:p w14:paraId="4CD1F29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"precision"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round</w:t>
      </w:r>
      <w:r w:rsidRPr="00C67E63">
        <w:rPr>
          <w:rFonts w:cs="Times New Roman"/>
          <w:color w:val="BBBEBF"/>
          <w:sz w:val="20"/>
          <w:szCs w:val="20"/>
          <w:lang w:val="en-GB" w:eastAsia="en-GB"/>
        </w:rPr>
        <w:t>(</w:t>
      </w:r>
      <w:r w:rsidRPr="00C67E63">
        <w:rPr>
          <w:rFonts w:cs="Times New Roman"/>
          <w:color w:val="D2A8FF"/>
          <w:sz w:val="20"/>
          <w:szCs w:val="20"/>
          <w:lang w:val="en-GB" w:eastAsia="en-GB"/>
        </w:rPr>
        <w:t>precision_score</w:t>
      </w:r>
      <w:r w:rsidRPr="00C67E63">
        <w:rPr>
          <w:rFonts w:cs="Times New Roman"/>
          <w:color w:val="BBBEBF"/>
          <w:sz w:val="20"/>
          <w:szCs w:val="20"/>
          <w:lang w:val="en-GB" w:eastAsia="en-GB"/>
        </w:rPr>
        <w:t>(</w:t>
      </w:r>
      <w:r w:rsidRPr="00C67E63">
        <w:rPr>
          <w:rFonts w:cs="Times New Roman"/>
          <w:color w:val="C9D1D9"/>
          <w:sz w:val="20"/>
          <w:szCs w:val="20"/>
          <w:lang w:val="en-GB" w:eastAsia="en-GB"/>
        </w:rPr>
        <w:t>labels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predictions</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zero_division</w:t>
      </w:r>
      <w:r w:rsidRPr="00C67E63">
        <w:rPr>
          <w:rFonts w:cs="Times New Roman"/>
          <w:color w:val="D4D4D4"/>
          <w:sz w:val="20"/>
          <w:szCs w:val="20"/>
          <w:lang w:val="en-GB" w:eastAsia="en-GB"/>
        </w:rPr>
        <w:t>=</w:t>
      </w:r>
      <w:r w:rsidRPr="00C67E63">
        <w:rPr>
          <w:rFonts w:cs="Times New Roman"/>
          <w:color w:val="B5CEA8"/>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6</w:t>
      </w:r>
      <w:r w:rsidRPr="00C67E63">
        <w:rPr>
          <w:rFonts w:cs="Times New Roman"/>
          <w:color w:val="BBBEBF"/>
          <w:sz w:val="20"/>
          <w:szCs w:val="20"/>
          <w:lang w:val="en-GB" w:eastAsia="en-GB"/>
        </w:rPr>
        <w:t>),</w:t>
      </w:r>
    </w:p>
    <w:p w14:paraId="2D547E1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"recall"</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round</w:t>
      </w:r>
      <w:r w:rsidRPr="00C67E63">
        <w:rPr>
          <w:rFonts w:cs="Times New Roman"/>
          <w:color w:val="BBBEBF"/>
          <w:sz w:val="20"/>
          <w:szCs w:val="20"/>
          <w:lang w:val="en-GB" w:eastAsia="en-GB"/>
        </w:rPr>
        <w:t>(</w:t>
      </w:r>
      <w:r w:rsidRPr="00C67E63">
        <w:rPr>
          <w:rFonts w:cs="Times New Roman"/>
          <w:color w:val="D2A8FF"/>
          <w:sz w:val="20"/>
          <w:szCs w:val="20"/>
          <w:lang w:val="en-GB" w:eastAsia="en-GB"/>
        </w:rPr>
        <w:t>recall_score</w:t>
      </w:r>
      <w:r w:rsidRPr="00C67E63">
        <w:rPr>
          <w:rFonts w:cs="Times New Roman"/>
          <w:color w:val="BBBEBF"/>
          <w:sz w:val="20"/>
          <w:szCs w:val="20"/>
          <w:lang w:val="en-GB" w:eastAsia="en-GB"/>
        </w:rPr>
        <w:t>(</w:t>
      </w:r>
      <w:r w:rsidRPr="00C67E63">
        <w:rPr>
          <w:rFonts w:cs="Times New Roman"/>
          <w:color w:val="C9D1D9"/>
          <w:sz w:val="20"/>
          <w:szCs w:val="20"/>
          <w:lang w:val="en-GB" w:eastAsia="en-GB"/>
        </w:rPr>
        <w:t>labels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predictions</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zero_division</w:t>
      </w:r>
      <w:r w:rsidRPr="00C67E63">
        <w:rPr>
          <w:rFonts w:cs="Times New Roman"/>
          <w:color w:val="D4D4D4"/>
          <w:sz w:val="20"/>
          <w:szCs w:val="20"/>
          <w:lang w:val="en-GB" w:eastAsia="en-GB"/>
        </w:rPr>
        <w:t>=</w:t>
      </w:r>
      <w:r w:rsidRPr="00C67E63">
        <w:rPr>
          <w:rFonts w:cs="Times New Roman"/>
          <w:color w:val="B5CEA8"/>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6</w:t>
      </w:r>
      <w:r w:rsidRPr="00C67E63">
        <w:rPr>
          <w:rFonts w:cs="Times New Roman"/>
          <w:color w:val="BBBEBF"/>
          <w:sz w:val="20"/>
          <w:szCs w:val="20"/>
          <w:lang w:val="en-GB" w:eastAsia="en-GB"/>
        </w:rPr>
        <w:t>),</w:t>
      </w:r>
    </w:p>
    <w:p w14:paraId="1D76467F"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"f1"</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round</w:t>
      </w:r>
      <w:r w:rsidRPr="00C67E63">
        <w:rPr>
          <w:rFonts w:cs="Times New Roman"/>
          <w:color w:val="BBBEBF"/>
          <w:sz w:val="20"/>
          <w:szCs w:val="20"/>
          <w:lang w:val="en-GB" w:eastAsia="en-GB"/>
        </w:rPr>
        <w:t>(</w:t>
      </w:r>
      <w:r w:rsidRPr="00C67E63">
        <w:rPr>
          <w:rFonts w:cs="Times New Roman"/>
          <w:color w:val="D2A8FF"/>
          <w:sz w:val="20"/>
          <w:szCs w:val="20"/>
          <w:lang w:val="en-GB" w:eastAsia="en-GB"/>
        </w:rPr>
        <w:t>f1_score</w:t>
      </w:r>
      <w:r w:rsidRPr="00C67E63">
        <w:rPr>
          <w:rFonts w:cs="Times New Roman"/>
          <w:color w:val="BBBEBF"/>
          <w:sz w:val="20"/>
          <w:szCs w:val="20"/>
          <w:lang w:val="en-GB" w:eastAsia="en-GB"/>
        </w:rPr>
        <w:t>(</w:t>
      </w:r>
      <w:r w:rsidRPr="00C67E63">
        <w:rPr>
          <w:rFonts w:cs="Times New Roman"/>
          <w:color w:val="C9D1D9"/>
          <w:sz w:val="20"/>
          <w:szCs w:val="20"/>
          <w:lang w:val="en-GB" w:eastAsia="en-GB"/>
        </w:rPr>
        <w:t>labels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predictions</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zero_division</w:t>
      </w:r>
      <w:r w:rsidRPr="00C67E63">
        <w:rPr>
          <w:rFonts w:cs="Times New Roman"/>
          <w:color w:val="D4D4D4"/>
          <w:sz w:val="20"/>
          <w:szCs w:val="20"/>
          <w:lang w:val="en-GB" w:eastAsia="en-GB"/>
        </w:rPr>
        <w:t>=</w:t>
      </w:r>
      <w:r w:rsidRPr="00C67E63">
        <w:rPr>
          <w:rFonts w:cs="Times New Roman"/>
          <w:color w:val="B5CEA8"/>
          <w:sz w:val="20"/>
          <w:szCs w:val="20"/>
          <w:lang w:val="en-GB" w:eastAsia="en-GB"/>
        </w:rPr>
        <w:t>0</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6</w:t>
      </w:r>
      <w:r w:rsidRPr="00C67E63">
        <w:rPr>
          <w:rFonts w:cs="Times New Roman"/>
          <w:color w:val="BBBEBF"/>
          <w:sz w:val="20"/>
          <w:szCs w:val="20"/>
          <w:lang w:val="en-GB" w:eastAsia="en-GB"/>
        </w:rPr>
        <w:t>),</w:t>
      </w:r>
    </w:p>
    <w:p w14:paraId="5D7B3F91"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"roc_auc"</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round</w:t>
      </w:r>
      <w:r w:rsidRPr="00C67E63">
        <w:rPr>
          <w:rFonts w:cs="Times New Roman"/>
          <w:color w:val="BBBEBF"/>
          <w:sz w:val="20"/>
          <w:szCs w:val="20"/>
          <w:lang w:val="en-GB" w:eastAsia="en-GB"/>
        </w:rPr>
        <w:t>(</w:t>
      </w:r>
      <w:r w:rsidRPr="00C67E63">
        <w:rPr>
          <w:rFonts w:cs="Times New Roman"/>
          <w:color w:val="D2A8FF"/>
          <w:sz w:val="20"/>
          <w:szCs w:val="20"/>
          <w:lang w:val="en-GB" w:eastAsia="en-GB"/>
        </w:rPr>
        <w:t>roc_auc_score</w:t>
      </w:r>
      <w:r w:rsidRPr="00C67E63">
        <w:rPr>
          <w:rFonts w:cs="Times New Roman"/>
          <w:color w:val="BBBEBF"/>
          <w:sz w:val="20"/>
          <w:szCs w:val="20"/>
          <w:lang w:val="en-GB" w:eastAsia="en-GB"/>
        </w:rPr>
        <w:t>(</w:t>
      </w:r>
      <w:r w:rsidRPr="00C67E63">
        <w:rPr>
          <w:rFonts w:cs="Times New Roman"/>
          <w:color w:val="C9D1D9"/>
          <w:sz w:val="20"/>
          <w:szCs w:val="20"/>
          <w:lang w:val="en-GB" w:eastAsia="en-GB"/>
        </w:rPr>
        <w:t>labels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probabilities</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6</w:t>
      </w:r>
      <w:r w:rsidRPr="00C67E63">
        <w:rPr>
          <w:rFonts w:cs="Times New Roman"/>
          <w:color w:val="BBBEBF"/>
          <w:sz w:val="20"/>
          <w:szCs w:val="20"/>
          <w:lang w:val="en-GB" w:eastAsia="en-GB"/>
        </w:rPr>
        <w:t>),</w:t>
      </w:r>
    </w:p>
    <w:p w14:paraId="5C4277D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"pr_auc"</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round</w:t>
      </w:r>
      <w:r w:rsidRPr="00C67E63">
        <w:rPr>
          <w:rFonts w:cs="Times New Roman"/>
          <w:color w:val="BBBEBF"/>
          <w:sz w:val="20"/>
          <w:szCs w:val="20"/>
          <w:lang w:val="en-GB" w:eastAsia="en-GB"/>
        </w:rPr>
        <w:t>(</w:t>
      </w:r>
      <w:r w:rsidRPr="00C67E63">
        <w:rPr>
          <w:rFonts w:cs="Times New Roman"/>
          <w:color w:val="D2A8FF"/>
          <w:sz w:val="20"/>
          <w:szCs w:val="20"/>
          <w:lang w:val="en-GB" w:eastAsia="en-GB"/>
        </w:rPr>
        <w:t>average_precision_score</w:t>
      </w:r>
      <w:r w:rsidRPr="00C67E63">
        <w:rPr>
          <w:rFonts w:cs="Times New Roman"/>
          <w:color w:val="BBBEBF"/>
          <w:sz w:val="20"/>
          <w:szCs w:val="20"/>
          <w:lang w:val="en-GB" w:eastAsia="en-GB"/>
        </w:rPr>
        <w:t>(</w:t>
      </w:r>
      <w:r w:rsidRPr="00C67E63">
        <w:rPr>
          <w:rFonts w:cs="Times New Roman"/>
          <w:color w:val="C9D1D9"/>
          <w:sz w:val="20"/>
          <w:szCs w:val="20"/>
          <w:lang w:val="en-GB" w:eastAsia="en-GB"/>
        </w:rPr>
        <w:t>labels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probabilities</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6</w:t>
      </w:r>
      <w:r w:rsidRPr="00C67E63">
        <w:rPr>
          <w:rFonts w:cs="Times New Roman"/>
          <w:color w:val="BBBEBF"/>
          <w:sz w:val="20"/>
          <w:szCs w:val="20"/>
          <w:lang w:val="en-GB" w:eastAsia="en-GB"/>
        </w:rPr>
        <w:t>),</w:t>
      </w:r>
    </w:p>
    <w:p w14:paraId="7CFB541B"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"brier_score"</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round</w:t>
      </w:r>
      <w:r w:rsidRPr="00C67E63">
        <w:rPr>
          <w:rFonts w:cs="Times New Roman"/>
          <w:color w:val="BBBEBF"/>
          <w:sz w:val="20"/>
          <w:szCs w:val="20"/>
          <w:lang w:val="en-GB" w:eastAsia="en-GB"/>
        </w:rPr>
        <w:t>(</w:t>
      </w:r>
      <w:r w:rsidRPr="00C67E63">
        <w:rPr>
          <w:rFonts w:cs="Times New Roman"/>
          <w:color w:val="D2A8FF"/>
          <w:sz w:val="20"/>
          <w:szCs w:val="20"/>
          <w:lang w:val="en-GB" w:eastAsia="en-GB"/>
        </w:rPr>
        <w:t>brier_score_loss</w:t>
      </w:r>
      <w:r w:rsidRPr="00C67E63">
        <w:rPr>
          <w:rFonts w:cs="Times New Roman"/>
          <w:color w:val="BBBEBF"/>
          <w:sz w:val="20"/>
          <w:szCs w:val="20"/>
          <w:lang w:val="en-GB" w:eastAsia="en-GB"/>
        </w:rPr>
        <w:t>(</w:t>
      </w:r>
      <w:r w:rsidRPr="00C67E63">
        <w:rPr>
          <w:rFonts w:cs="Times New Roman"/>
          <w:color w:val="C9D1D9"/>
          <w:sz w:val="20"/>
          <w:szCs w:val="20"/>
          <w:lang w:val="en-GB" w:eastAsia="en-GB"/>
        </w:rPr>
        <w:t>labels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probabilities</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6</w:t>
      </w:r>
      <w:r w:rsidRPr="00C67E63">
        <w:rPr>
          <w:rFonts w:cs="Times New Roman"/>
          <w:color w:val="BBBEBF"/>
          <w:sz w:val="20"/>
          <w:szCs w:val="20"/>
          <w:lang w:val="en-GB" w:eastAsia="en-GB"/>
        </w:rPr>
        <w:t>),</w:t>
      </w:r>
    </w:p>
    <w:p w14:paraId="50D67F1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"confusion_matrix"</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matrix</w:t>
      </w:r>
      <w:r w:rsidRPr="00C67E63">
        <w:rPr>
          <w:rFonts w:cs="Times New Roman"/>
          <w:color w:val="BBBEBF"/>
          <w:sz w:val="20"/>
          <w:szCs w:val="20"/>
          <w:lang w:val="en-GB" w:eastAsia="en-GB"/>
        </w:rPr>
        <w:t>.</w:t>
      </w:r>
      <w:r w:rsidRPr="00C67E63">
        <w:rPr>
          <w:rFonts w:cs="Times New Roman"/>
          <w:color w:val="D2A8FF"/>
          <w:sz w:val="20"/>
          <w:szCs w:val="20"/>
          <w:lang w:val="en-GB" w:eastAsia="en-GB"/>
        </w:rPr>
        <w:t>astype</w:t>
      </w:r>
      <w:r w:rsidRPr="00C67E63">
        <w:rPr>
          <w:rFonts w:cs="Times New Roman"/>
          <w:color w:val="BBBEBF"/>
          <w:sz w:val="20"/>
          <w:szCs w:val="20"/>
          <w:lang w:val="en-GB" w:eastAsia="en-GB"/>
        </w:rPr>
        <w:t>(</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r w:rsidRPr="00C67E63">
        <w:rPr>
          <w:rFonts w:cs="Times New Roman"/>
          <w:color w:val="D2A8FF"/>
          <w:sz w:val="20"/>
          <w:szCs w:val="20"/>
          <w:lang w:val="en-GB" w:eastAsia="en-GB"/>
        </w:rPr>
        <w:t>tolist</w:t>
      </w:r>
      <w:r w:rsidRPr="00C67E63">
        <w:rPr>
          <w:rFonts w:cs="Times New Roman"/>
          <w:color w:val="BBBEBF"/>
          <w:sz w:val="20"/>
          <w:szCs w:val="20"/>
          <w:lang w:val="en-GB" w:eastAsia="en-GB"/>
        </w:rPr>
        <w:t>(),</w:t>
      </w:r>
    </w:p>
    <w:p w14:paraId="4FD5F21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DB43ACF" w14:textId="77777777" w:rsidR="00FE44ED" w:rsidRPr="00C67E63" w:rsidRDefault="00FE44ED" w:rsidP="00FE44ED">
      <w:pPr>
        <w:shd w:val="clear" w:color="auto" w:fill="121314"/>
        <w:spacing w:after="240" w:line="300" w:lineRule="atLeast"/>
        <w:jc w:val="left"/>
        <w:rPr>
          <w:rFonts w:cs="Times New Roman"/>
          <w:color w:val="BBBEBF"/>
          <w:sz w:val="20"/>
          <w:szCs w:val="20"/>
          <w:lang w:val="en-GB" w:eastAsia="en-GB"/>
        </w:rPr>
      </w:pPr>
    </w:p>
    <w:p w14:paraId="6640FFB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_fit_pipeline</w:t>
      </w:r>
      <w:r w:rsidRPr="00C67E63">
        <w:rPr>
          <w:rFonts w:cs="Times New Roman"/>
          <w:color w:val="BBBEBF"/>
          <w:sz w:val="20"/>
          <w:szCs w:val="20"/>
          <w:lang w:val="en-GB" w:eastAsia="en-GB"/>
        </w:rPr>
        <w:t>(</w:t>
      </w:r>
      <w:r w:rsidRPr="00C67E63">
        <w:rPr>
          <w:rFonts w:cs="Times New Roman"/>
          <w:color w:val="FFA657"/>
          <w:sz w:val="20"/>
          <w:szCs w:val="20"/>
          <w:lang w:val="en-GB" w:eastAsia="en-GB"/>
        </w:rPr>
        <w:t>classifier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Any</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training</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pd</w:t>
      </w:r>
      <w:r w:rsidRPr="00C67E63">
        <w:rPr>
          <w:rFonts w:cs="Times New Roman"/>
          <w:color w:val="BBBEBF"/>
          <w:sz w:val="20"/>
          <w:szCs w:val="20"/>
          <w:lang w:val="en-GB" w:eastAsia="en-GB"/>
        </w:rPr>
        <w:t>.</w:t>
      </w:r>
      <w:r w:rsidRPr="00C67E63">
        <w:rPr>
          <w:rFonts w:cs="Times New Roman"/>
          <w:color w:val="4EC9B0"/>
          <w:sz w:val="20"/>
          <w:szCs w:val="20"/>
          <w:lang w:val="en-GB" w:eastAsia="en-GB"/>
        </w:rPr>
        <w:t>DataFrame</w:t>
      </w: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Pipeline</w:t>
      </w:r>
      <w:r w:rsidRPr="00C67E63">
        <w:rPr>
          <w:rFonts w:cs="Times New Roman"/>
          <w:color w:val="BBBEBF"/>
          <w:sz w:val="20"/>
          <w:szCs w:val="20"/>
          <w:lang w:val="en-GB" w:eastAsia="en-GB"/>
        </w:rPr>
        <w:t>:</w:t>
      </w:r>
    </w:p>
    <w:p w14:paraId="669F44F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pipeline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Pipeline</w:t>
      </w:r>
      <w:r w:rsidRPr="00C67E63">
        <w:rPr>
          <w:rFonts w:cs="Times New Roman"/>
          <w:color w:val="BBBEBF"/>
          <w:sz w:val="20"/>
          <w:szCs w:val="20"/>
          <w:lang w:val="en-GB" w:eastAsia="en-GB"/>
        </w:rPr>
        <w:t>(</w:t>
      </w:r>
    </w:p>
    <w:p w14:paraId="0725424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B6D288A"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"prepare"</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build_preprocessor</w:t>
      </w:r>
      <w:r w:rsidRPr="00C67E63">
        <w:rPr>
          <w:rFonts w:cs="Times New Roman"/>
          <w:color w:val="BBBEBF"/>
          <w:sz w:val="20"/>
          <w:szCs w:val="20"/>
          <w:lang w:val="en-GB" w:eastAsia="en-GB"/>
        </w:rPr>
        <w:t>()),</w:t>
      </w:r>
    </w:p>
    <w:p w14:paraId="65B9022F"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"classifier"</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classifier</w:t>
      </w:r>
      <w:r w:rsidRPr="00C67E63">
        <w:rPr>
          <w:rFonts w:cs="Times New Roman"/>
          <w:color w:val="BBBEBF"/>
          <w:sz w:val="20"/>
          <w:szCs w:val="20"/>
          <w:lang w:val="en-GB" w:eastAsia="en-GB"/>
        </w:rPr>
        <w:t>),</w:t>
      </w:r>
    </w:p>
    <w:p w14:paraId="0595ACE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A17D07F"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5EA66E2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pipeline</w:t>
      </w:r>
      <w:r w:rsidRPr="00C67E63">
        <w:rPr>
          <w:rFonts w:cs="Times New Roman"/>
          <w:color w:val="BBBEBF"/>
          <w:sz w:val="20"/>
          <w:szCs w:val="20"/>
          <w:lang w:val="en-GB" w:eastAsia="en-GB"/>
        </w:rPr>
        <w:t>.</w:t>
      </w:r>
      <w:r w:rsidRPr="00C67E63">
        <w:rPr>
          <w:rFonts w:cs="Times New Roman"/>
          <w:color w:val="D2A8FF"/>
          <w:sz w:val="20"/>
          <w:szCs w:val="20"/>
          <w:lang w:val="en-GB" w:eastAsia="en-GB"/>
        </w:rPr>
        <w:t>fit</w:t>
      </w:r>
      <w:r w:rsidRPr="00C67E63">
        <w:rPr>
          <w:rFonts w:cs="Times New Roman"/>
          <w:color w:val="BBBEBF"/>
          <w:sz w:val="20"/>
          <w:szCs w:val="20"/>
          <w:lang w:val="en-GB" w:eastAsia="en-GB"/>
        </w:rPr>
        <w:t>(</w:t>
      </w:r>
      <w:r w:rsidRPr="00C67E63">
        <w:rPr>
          <w:rFonts w:cs="Times New Roman"/>
          <w:color w:val="FFA657"/>
          <w:sz w:val="20"/>
          <w:szCs w:val="20"/>
          <w:lang w:val="en-GB" w:eastAsia="en-GB"/>
        </w:rPr>
        <w:t>training</w:t>
      </w:r>
      <w:r w:rsidRPr="00C67E63">
        <w:rPr>
          <w:rFonts w:cs="Times New Roman"/>
          <w:color w:val="BBBEBF"/>
          <w:sz w:val="20"/>
          <w:szCs w:val="20"/>
          <w:lang w:val="en-GB" w:eastAsia="en-GB"/>
        </w:rPr>
        <w:t>[</w:t>
      </w:r>
      <w:r w:rsidRPr="00C67E63">
        <w:rPr>
          <w:rFonts w:cs="Times New Roman"/>
          <w:color w:val="4EC9B0"/>
          <w:sz w:val="20"/>
          <w:szCs w:val="20"/>
          <w:lang w:val="en-GB" w:eastAsia="en-GB"/>
        </w:rPr>
        <w:t>list</w:t>
      </w:r>
      <w:r w:rsidRPr="00C67E63">
        <w:rPr>
          <w:rFonts w:cs="Times New Roman"/>
          <w:color w:val="BBBEBF"/>
          <w:sz w:val="20"/>
          <w:szCs w:val="20"/>
          <w:lang w:val="en-GB" w:eastAsia="en-GB"/>
        </w:rPr>
        <w:t>(</w:t>
      </w:r>
      <w:r w:rsidRPr="00C67E63">
        <w:rPr>
          <w:rFonts w:cs="Times New Roman"/>
          <w:color w:val="79C0FF"/>
          <w:sz w:val="20"/>
          <w:szCs w:val="20"/>
          <w:lang w:val="en-GB" w:eastAsia="en-GB"/>
        </w:rPr>
        <w:t>FEATURE_COLUMNS</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training</w:t>
      </w:r>
      <w:r w:rsidRPr="00C67E63">
        <w:rPr>
          <w:rFonts w:cs="Times New Roman"/>
          <w:color w:val="BBBEBF"/>
          <w:sz w:val="20"/>
          <w:szCs w:val="20"/>
          <w:lang w:val="en-GB" w:eastAsia="en-GB"/>
        </w:rPr>
        <w:t>[</w:t>
      </w:r>
      <w:r w:rsidRPr="00C67E63">
        <w:rPr>
          <w:rFonts w:cs="Times New Roman"/>
          <w:color w:val="79C0FF"/>
          <w:sz w:val="20"/>
          <w:szCs w:val="20"/>
          <w:lang w:val="en-GB" w:eastAsia="en-GB"/>
        </w:rPr>
        <w:t>TARGET_COLUMN</w:t>
      </w:r>
      <w:r w:rsidRPr="00C67E63">
        <w:rPr>
          <w:rFonts w:cs="Times New Roman"/>
          <w:color w:val="BBBEBF"/>
          <w:sz w:val="20"/>
          <w:szCs w:val="20"/>
          <w:lang w:val="en-GB" w:eastAsia="en-GB"/>
        </w:rPr>
        <w:t>])</w:t>
      </w:r>
    </w:p>
    <w:p w14:paraId="31DCBC1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pipeline</w:t>
      </w:r>
    </w:p>
    <w:p w14:paraId="7C2883BC" w14:textId="77777777" w:rsidR="00FE44ED" w:rsidRPr="00C67E63" w:rsidRDefault="00FE44ED" w:rsidP="00FE44ED">
      <w:pPr>
        <w:shd w:val="clear" w:color="auto" w:fill="121314"/>
        <w:spacing w:after="240" w:line="300" w:lineRule="atLeast"/>
        <w:jc w:val="left"/>
        <w:rPr>
          <w:rFonts w:cs="Times New Roman"/>
          <w:color w:val="BBBEBF"/>
          <w:sz w:val="20"/>
          <w:szCs w:val="20"/>
          <w:lang w:val="en-GB" w:eastAsia="en-GB"/>
        </w:rPr>
      </w:pPr>
    </w:p>
    <w:p w14:paraId="3952CB25"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train_research_models</w:t>
      </w:r>
      <w:r w:rsidRPr="00C67E63">
        <w:rPr>
          <w:rFonts w:cs="Times New Roman"/>
          <w:color w:val="BBBEBF"/>
          <w:sz w:val="20"/>
          <w:szCs w:val="20"/>
          <w:lang w:val="en-GB" w:eastAsia="en-GB"/>
        </w:rPr>
        <w:t>(</w:t>
      </w:r>
    </w:p>
    <w:p w14:paraId="38480A0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frame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pd</w:t>
      </w:r>
      <w:r w:rsidRPr="00C67E63">
        <w:rPr>
          <w:rFonts w:cs="Times New Roman"/>
          <w:color w:val="BBBEBF"/>
          <w:sz w:val="20"/>
          <w:szCs w:val="20"/>
          <w:lang w:val="en-GB" w:eastAsia="en-GB"/>
        </w:rPr>
        <w:t>.</w:t>
      </w:r>
      <w:r w:rsidRPr="00C67E63">
        <w:rPr>
          <w:rFonts w:cs="Times New Roman"/>
          <w:color w:val="4EC9B0"/>
          <w:sz w:val="20"/>
          <w:szCs w:val="20"/>
          <w:lang w:val="en-GB" w:eastAsia="en-GB"/>
        </w:rPr>
        <w:t>DataFrame</w:t>
      </w:r>
      <w:r w:rsidRPr="00C67E63">
        <w:rPr>
          <w:rFonts w:cs="Times New Roman"/>
          <w:color w:val="BBBEBF"/>
          <w:sz w:val="20"/>
          <w:szCs w:val="20"/>
          <w:lang w:val="en-GB" w:eastAsia="en-GB"/>
        </w:rPr>
        <w:t>,</w:t>
      </w:r>
    </w:p>
    <w:p w14:paraId="3EB69D1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w:t>
      </w:r>
    </w:p>
    <w:p w14:paraId="7EB56BAB"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xgboost_estimators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250</w:t>
      </w:r>
      <w:r w:rsidRPr="00C67E63">
        <w:rPr>
          <w:rFonts w:cs="Times New Roman"/>
          <w:color w:val="BBBEBF"/>
          <w:sz w:val="20"/>
          <w:szCs w:val="20"/>
          <w:lang w:val="en-GB" w:eastAsia="en-GB"/>
        </w:rPr>
        <w:t>,</w:t>
      </w:r>
    </w:p>
    <w:p w14:paraId="10F08A0B"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TrainingRun</w:t>
      </w:r>
      <w:r w:rsidRPr="00C67E63">
        <w:rPr>
          <w:rFonts w:cs="Times New Roman"/>
          <w:color w:val="BBBEBF"/>
          <w:sz w:val="20"/>
          <w:szCs w:val="20"/>
          <w:lang w:val="en-GB" w:eastAsia="en-GB"/>
        </w:rPr>
        <w:t>:</w:t>
      </w:r>
    </w:p>
    <w:p w14:paraId="76EC725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"""Fit a simple baseline and XGBoost, then score the untouched test period."""</w:t>
      </w:r>
    </w:p>
    <w:p w14:paraId="67EAF26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3B625D3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prepared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prepare_claims</w:t>
      </w:r>
      <w:r w:rsidRPr="00C67E63">
        <w:rPr>
          <w:rFonts w:cs="Times New Roman"/>
          <w:color w:val="BBBEBF"/>
          <w:sz w:val="20"/>
          <w:szCs w:val="20"/>
          <w:lang w:val="en-GB" w:eastAsia="en-GB"/>
        </w:rPr>
        <w:t>(</w:t>
      </w:r>
      <w:r w:rsidRPr="00C67E63">
        <w:rPr>
          <w:rFonts w:cs="Times New Roman"/>
          <w:color w:val="FFA657"/>
          <w:sz w:val="20"/>
          <w:szCs w:val="20"/>
          <w:lang w:val="en-GB" w:eastAsia="en-GB"/>
        </w:rPr>
        <w:t>frame</w:t>
      </w:r>
      <w:r w:rsidRPr="00C67E63">
        <w:rPr>
          <w:rFonts w:cs="Times New Roman"/>
          <w:color w:val="BBBEBF"/>
          <w:sz w:val="20"/>
          <w:szCs w:val="20"/>
          <w:lang w:val="en-GB" w:eastAsia="en-GB"/>
        </w:rPr>
        <w:t>)</w:t>
      </w:r>
    </w:p>
    <w:p w14:paraId="479EF43A"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split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temporal_split</w:t>
      </w:r>
      <w:r w:rsidRPr="00C67E63">
        <w:rPr>
          <w:rFonts w:cs="Times New Roman"/>
          <w:color w:val="BBBEBF"/>
          <w:sz w:val="20"/>
          <w:szCs w:val="20"/>
          <w:lang w:val="en-GB" w:eastAsia="en-GB"/>
        </w:rPr>
        <w:t>(</w:t>
      </w:r>
      <w:r w:rsidRPr="00C67E63">
        <w:rPr>
          <w:rFonts w:cs="Times New Roman"/>
          <w:color w:val="C9D1D9"/>
          <w:sz w:val="20"/>
          <w:szCs w:val="20"/>
          <w:lang w:val="en-GB" w:eastAsia="en-GB"/>
        </w:rPr>
        <w:t>prepared</w:t>
      </w:r>
      <w:r w:rsidRPr="00C67E63">
        <w:rPr>
          <w:rFonts w:cs="Times New Roman"/>
          <w:color w:val="BBBEBF"/>
          <w:sz w:val="20"/>
          <w:szCs w:val="20"/>
          <w:lang w:val="en-GB" w:eastAsia="en-GB"/>
        </w:rPr>
        <w:t>)</w:t>
      </w:r>
    </w:p>
    <w:p w14:paraId="380C287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fraud_count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w:t>
      </w:r>
      <w:r w:rsidRPr="00C67E63">
        <w:rPr>
          <w:rFonts w:cs="Times New Roman"/>
          <w:color w:val="C9D1D9"/>
          <w:sz w:val="20"/>
          <w:szCs w:val="20"/>
          <w:lang w:val="en-GB" w:eastAsia="en-GB"/>
        </w:rPr>
        <w:t>split</w:t>
      </w:r>
      <w:r w:rsidRPr="00C67E63">
        <w:rPr>
          <w:rFonts w:cs="Times New Roman"/>
          <w:color w:val="BBBEBF"/>
          <w:sz w:val="20"/>
          <w:szCs w:val="20"/>
          <w:lang w:val="en-GB" w:eastAsia="en-GB"/>
        </w:rPr>
        <w:t>.</w:t>
      </w:r>
      <w:r w:rsidRPr="00C67E63">
        <w:rPr>
          <w:rFonts w:cs="Times New Roman"/>
          <w:color w:val="C9D1D9"/>
          <w:sz w:val="20"/>
          <w:szCs w:val="20"/>
          <w:lang w:val="en-GB" w:eastAsia="en-GB"/>
        </w:rPr>
        <w:t>train</w:t>
      </w:r>
      <w:r w:rsidRPr="00C67E63">
        <w:rPr>
          <w:rFonts w:cs="Times New Roman"/>
          <w:color w:val="BBBEBF"/>
          <w:sz w:val="20"/>
          <w:szCs w:val="20"/>
          <w:lang w:val="en-GB" w:eastAsia="en-GB"/>
        </w:rPr>
        <w:t>[</w:t>
      </w:r>
      <w:r w:rsidRPr="00C67E63">
        <w:rPr>
          <w:rFonts w:cs="Times New Roman"/>
          <w:color w:val="79C0FF"/>
          <w:sz w:val="20"/>
          <w:szCs w:val="20"/>
          <w:lang w:val="en-GB" w:eastAsia="en-GB"/>
        </w:rPr>
        <w:t>TARGET_COLUMN</w:t>
      </w:r>
      <w:r w:rsidRPr="00C67E63">
        <w:rPr>
          <w:rFonts w:cs="Times New Roman"/>
          <w:color w:val="BBBEBF"/>
          <w:sz w:val="20"/>
          <w:szCs w:val="20"/>
          <w:lang w:val="en-GB" w:eastAsia="en-GB"/>
        </w:rPr>
        <w:t>].</w:t>
      </w:r>
      <w:r w:rsidRPr="00C67E63">
        <w:rPr>
          <w:rFonts w:cs="Times New Roman"/>
          <w:color w:val="D2A8FF"/>
          <w:sz w:val="20"/>
          <w:szCs w:val="20"/>
          <w:lang w:val="en-GB" w:eastAsia="en-GB"/>
        </w:rPr>
        <w:t>sum</w:t>
      </w:r>
      <w:r w:rsidRPr="00C67E63">
        <w:rPr>
          <w:rFonts w:cs="Times New Roman"/>
          <w:color w:val="BBBEBF"/>
          <w:sz w:val="20"/>
          <w:szCs w:val="20"/>
          <w:lang w:val="en-GB" w:eastAsia="en-GB"/>
        </w:rPr>
        <w:t>())</w:t>
      </w:r>
    </w:p>
    <w:p w14:paraId="45793D7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non_fraud_count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len</w:t>
      </w:r>
      <w:r w:rsidRPr="00C67E63">
        <w:rPr>
          <w:rFonts w:cs="Times New Roman"/>
          <w:color w:val="BBBEBF"/>
          <w:sz w:val="20"/>
          <w:szCs w:val="20"/>
          <w:lang w:val="en-GB" w:eastAsia="en-GB"/>
        </w:rPr>
        <w:t>(</w:t>
      </w:r>
      <w:r w:rsidRPr="00C67E63">
        <w:rPr>
          <w:rFonts w:cs="Times New Roman"/>
          <w:color w:val="C9D1D9"/>
          <w:sz w:val="20"/>
          <w:szCs w:val="20"/>
          <w:lang w:val="en-GB" w:eastAsia="en-GB"/>
        </w:rPr>
        <w:t>split</w:t>
      </w:r>
      <w:r w:rsidRPr="00C67E63">
        <w:rPr>
          <w:rFonts w:cs="Times New Roman"/>
          <w:color w:val="BBBEBF"/>
          <w:sz w:val="20"/>
          <w:szCs w:val="20"/>
          <w:lang w:val="en-GB" w:eastAsia="en-GB"/>
        </w:rPr>
        <w:t>.</w:t>
      </w:r>
      <w:r w:rsidRPr="00C67E63">
        <w:rPr>
          <w:rFonts w:cs="Times New Roman"/>
          <w:color w:val="C9D1D9"/>
          <w:sz w:val="20"/>
          <w:szCs w:val="20"/>
          <w:lang w:val="en-GB" w:eastAsia="en-GB"/>
        </w:rPr>
        <w:t>train</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fraud_count</w:t>
      </w:r>
    </w:p>
    <w:p w14:paraId="5736D43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class_weight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non_fraud_count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fraud_count</w:t>
      </w:r>
    </w:p>
    <w:p w14:paraId="6D783CB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38BE003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baseline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_fit_pipeline</w:t>
      </w:r>
      <w:r w:rsidRPr="00C67E63">
        <w:rPr>
          <w:rFonts w:cs="Times New Roman"/>
          <w:color w:val="BBBEBF"/>
          <w:sz w:val="20"/>
          <w:szCs w:val="20"/>
          <w:lang w:val="en-GB" w:eastAsia="en-GB"/>
        </w:rPr>
        <w:t>(</w:t>
      </w:r>
    </w:p>
    <w:p w14:paraId="6C1A04D5"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LogisticRegression</w:t>
      </w:r>
      <w:r w:rsidRPr="00C67E63">
        <w:rPr>
          <w:rFonts w:cs="Times New Roman"/>
          <w:color w:val="BBBEBF"/>
          <w:sz w:val="20"/>
          <w:szCs w:val="20"/>
          <w:lang w:val="en-GB" w:eastAsia="en-GB"/>
        </w:rPr>
        <w:t>(</w:t>
      </w:r>
    </w:p>
    <w:p w14:paraId="3D383F9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class_weight</w:t>
      </w:r>
      <w:r w:rsidRPr="00C67E63">
        <w:rPr>
          <w:rFonts w:cs="Times New Roman"/>
          <w:color w:val="D4D4D4"/>
          <w:sz w:val="20"/>
          <w:szCs w:val="20"/>
          <w:lang w:val="en-GB" w:eastAsia="en-GB"/>
        </w:rPr>
        <w:t>=</w:t>
      </w:r>
      <w:r w:rsidRPr="00C67E63">
        <w:rPr>
          <w:rFonts w:cs="Times New Roman"/>
          <w:color w:val="A5D6FF"/>
          <w:sz w:val="20"/>
          <w:szCs w:val="20"/>
          <w:lang w:val="en-GB" w:eastAsia="en-GB"/>
        </w:rPr>
        <w:t>"balanced"</w:t>
      </w:r>
      <w:r w:rsidRPr="00C67E63">
        <w:rPr>
          <w:rFonts w:cs="Times New Roman"/>
          <w:color w:val="BBBEBF"/>
          <w:sz w:val="20"/>
          <w:szCs w:val="20"/>
          <w:lang w:val="en-GB" w:eastAsia="en-GB"/>
        </w:rPr>
        <w:t>,</w:t>
      </w:r>
    </w:p>
    <w:p w14:paraId="31EC400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max_iter</w:t>
      </w:r>
      <w:r w:rsidRPr="00C67E63">
        <w:rPr>
          <w:rFonts w:cs="Times New Roman"/>
          <w:color w:val="D4D4D4"/>
          <w:sz w:val="20"/>
          <w:szCs w:val="20"/>
          <w:lang w:val="en-GB" w:eastAsia="en-GB"/>
        </w:rPr>
        <w:t>=</w:t>
      </w:r>
      <w:r w:rsidRPr="00C67E63">
        <w:rPr>
          <w:rFonts w:cs="Times New Roman"/>
          <w:color w:val="B5CEA8"/>
          <w:sz w:val="20"/>
          <w:szCs w:val="20"/>
          <w:lang w:val="en-GB" w:eastAsia="en-GB"/>
        </w:rPr>
        <w:t>1_000</w:t>
      </w:r>
      <w:r w:rsidRPr="00C67E63">
        <w:rPr>
          <w:rFonts w:cs="Times New Roman"/>
          <w:color w:val="BBBEBF"/>
          <w:sz w:val="20"/>
          <w:szCs w:val="20"/>
          <w:lang w:val="en-GB" w:eastAsia="en-GB"/>
        </w:rPr>
        <w:t>,</w:t>
      </w:r>
    </w:p>
    <w:p w14:paraId="4F60FA8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random_state</w:t>
      </w:r>
      <w:r w:rsidRPr="00C67E63">
        <w:rPr>
          <w:rFonts w:cs="Times New Roman"/>
          <w:color w:val="D4D4D4"/>
          <w:sz w:val="20"/>
          <w:szCs w:val="20"/>
          <w:lang w:val="en-GB" w:eastAsia="en-GB"/>
        </w:rPr>
        <w:t>=</w:t>
      </w:r>
      <w:r w:rsidRPr="00C67E63">
        <w:rPr>
          <w:rFonts w:cs="Times New Roman"/>
          <w:color w:val="79C0FF"/>
          <w:sz w:val="20"/>
          <w:szCs w:val="20"/>
          <w:lang w:val="en-GB" w:eastAsia="en-GB"/>
        </w:rPr>
        <w:t>RANDOM_SEED</w:t>
      </w:r>
      <w:r w:rsidRPr="00C67E63">
        <w:rPr>
          <w:rFonts w:cs="Times New Roman"/>
          <w:color w:val="BBBEBF"/>
          <w:sz w:val="20"/>
          <w:szCs w:val="20"/>
          <w:lang w:val="en-GB" w:eastAsia="en-GB"/>
        </w:rPr>
        <w:t>,</w:t>
      </w:r>
    </w:p>
    <w:p w14:paraId="5678BAE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0A80FC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split</w:t>
      </w:r>
      <w:r w:rsidRPr="00C67E63">
        <w:rPr>
          <w:rFonts w:cs="Times New Roman"/>
          <w:color w:val="BBBEBF"/>
          <w:sz w:val="20"/>
          <w:szCs w:val="20"/>
          <w:lang w:val="en-GB" w:eastAsia="en-GB"/>
        </w:rPr>
        <w:t>.</w:t>
      </w:r>
      <w:r w:rsidRPr="00C67E63">
        <w:rPr>
          <w:rFonts w:cs="Times New Roman"/>
          <w:color w:val="C9D1D9"/>
          <w:sz w:val="20"/>
          <w:szCs w:val="20"/>
          <w:lang w:val="en-GB" w:eastAsia="en-GB"/>
        </w:rPr>
        <w:t>train</w:t>
      </w:r>
      <w:r w:rsidRPr="00C67E63">
        <w:rPr>
          <w:rFonts w:cs="Times New Roman"/>
          <w:color w:val="BBBEBF"/>
          <w:sz w:val="20"/>
          <w:szCs w:val="20"/>
          <w:lang w:val="en-GB" w:eastAsia="en-GB"/>
        </w:rPr>
        <w:t>,</w:t>
      </w:r>
    </w:p>
    <w:p w14:paraId="7A7244E5"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CC9EBE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xgboost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_fit_pipeline</w:t>
      </w:r>
      <w:r w:rsidRPr="00C67E63">
        <w:rPr>
          <w:rFonts w:cs="Times New Roman"/>
          <w:color w:val="BBBEBF"/>
          <w:sz w:val="20"/>
          <w:szCs w:val="20"/>
          <w:lang w:val="en-GB" w:eastAsia="en-GB"/>
        </w:rPr>
        <w:t>(</w:t>
      </w:r>
    </w:p>
    <w:p w14:paraId="396C716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4EC9B0"/>
          <w:sz w:val="20"/>
          <w:szCs w:val="20"/>
          <w:lang w:val="en-GB" w:eastAsia="en-GB"/>
        </w:rPr>
        <w:t>XGBClassifier</w:t>
      </w:r>
      <w:r w:rsidRPr="00C67E63">
        <w:rPr>
          <w:rFonts w:cs="Times New Roman"/>
          <w:color w:val="BBBEBF"/>
          <w:sz w:val="20"/>
          <w:szCs w:val="20"/>
          <w:lang w:val="en-GB" w:eastAsia="en-GB"/>
        </w:rPr>
        <w:t>(</w:t>
      </w:r>
    </w:p>
    <w:p w14:paraId="1047973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n_estimators</w:t>
      </w:r>
      <w:r w:rsidRPr="00C67E63">
        <w:rPr>
          <w:rFonts w:cs="Times New Roman"/>
          <w:color w:val="D4D4D4"/>
          <w:sz w:val="20"/>
          <w:szCs w:val="20"/>
          <w:lang w:val="en-GB" w:eastAsia="en-GB"/>
        </w:rPr>
        <w:t>=</w:t>
      </w:r>
      <w:r w:rsidRPr="00C67E63">
        <w:rPr>
          <w:rFonts w:cs="Times New Roman"/>
          <w:color w:val="FFA657"/>
          <w:sz w:val="20"/>
          <w:szCs w:val="20"/>
          <w:lang w:val="en-GB" w:eastAsia="en-GB"/>
        </w:rPr>
        <w:t>xgboost_estimators</w:t>
      </w:r>
      <w:r w:rsidRPr="00C67E63">
        <w:rPr>
          <w:rFonts w:cs="Times New Roman"/>
          <w:color w:val="BBBEBF"/>
          <w:sz w:val="20"/>
          <w:szCs w:val="20"/>
          <w:lang w:val="en-GB" w:eastAsia="en-GB"/>
        </w:rPr>
        <w:t>,</w:t>
      </w:r>
    </w:p>
    <w:p w14:paraId="2581238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max_depth</w:t>
      </w:r>
      <w:r w:rsidRPr="00C67E63">
        <w:rPr>
          <w:rFonts w:cs="Times New Roman"/>
          <w:color w:val="D4D4D4"/>
          <w:sz w:val="20"/>
          <w:szCs w:val="20"/>
          <w:lang w:val="en-GB" w:eastAsia="en-GB"/>
        </w:rPr>
        <w:t>=</w:t>
      </w:r>
      <w:r w:rsidRPr="00C67E63">
        <w:rPr>
          <w:rFonts w:cs="Times New Roman"/>
          <w:color w:val="B5CEA8"/>
          <w:sz w:val="20"/>
          <w:szCs w:val="20"/>
          <w:lang w:val="en-GB" w:eastAsia="en-GB"/>
        </w:rPr>
        <w:t>5</w:t>
      </w:r>
      <w:r w:rsidRPr="00C67E63">
        <w:rPr>
          <w:rFonts w:cs="Times New Roman"/>
          <w:color w:val="BBBEBF"/>
          <w:sz w:val="20"/>
          <w:szCs w:val="20"/>
          <w:lang w:val="en-GB" w:eastAsia="en-GB"/>
        </w:rPr>
        <w:t>,</w:t>
      </w:r>
    </w:p>
    <w:p w14:paraId="663C9FE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learning_rate</w:t>
      </w:r>
      <w:r w:rsidRPr="00C67E63">
        <w:rPr>
          <w:rFonts w:cs="Times New Roman"/>
          <w:color w:val="D4D4D4"/>
          <w:sz w:val="20"/>
          <w:szCs w:val="20"/>
          <w:lang w:val="en-GB" w:eastAsia="en-GB"/>
        </w:rPr>
        <w:t>=</w:t>
      </w:r>
      <w:r w:rsidRPr="00C67E63">
        <w:rPr>
          <w:rFonts w:cs="Times New Roman"/>
          <w:color w:val="B5CEA8"/>
          <w:sz w:val="20"/>
          <w:szCs w:val="20"/>
          <w:lang w:val="en-GB" w:eastAsia="en-GB"/>
        </w:rPr>
        <w:t>0.05</w:t>
      </w:r>
      <w:r w:rsidRPr="00C67E63">
        <w:rPr>
          <w:rFonts w:cs="Times New Roman"/>
          <w:color w:val="BBBEBF"/>
          <w:sz w:val="20"/>
          <w:szCs w:val="20"/>
          <w:lang w:val="en-GB" w:eastAsia="en-GB"/>
        </w:rPr>
        <w:t>,</w:t>
      </w:r>
    </w:p>
    <w:p w14:paraId="3ECF1AB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min_child_weight</w:t>
      </w:r>
      <w:r w:rsidRPr="00C67E63">
        <w:rPr>
          <w:rFonts w:cs="Times New Roman"/>
          <w:color w:val="D4D4D4"/>
          <w:sz w:val="20"/>
          <w:szCs w:val="20"/>
          <w:lang w:val="en-GB" w:eastAsia="en-GB"/>
        </w:rPr>
        <w:t>=</w:t>
      </w:r>
      <w:r w:rsidRPr="00C67E63">
        <w:rPr>
          <w:rFonts w:cs="Times New Roman"/>
          <w:color w:val="B5CEA8"/>
          <w:sz w:val="20"/>
          <w:szCs w:val="20"/>
          <w:lang w:val="en-GB" w:eastAsia="en-GB"/>
        </w:rPr>
        <w:t>2</w:t>
      </w:r>
      <w:r w:rsidRPr="00C67E63">
        <w:rPr>
          <w:rFonts w:cs="Times New Roman"/>
          <w:color w:val="BBBEBF"/>
          <w:sz w:val="20"/>
          <w:szCs w:val="20"/>
          <w:lang w:val="en-GB" w:eastAsia="en-GB"/>
        </w:rPr>
        <w:t>,</w:t>
      </w:r>
    </w:p>
    <w:p w14:paraId="2A3FAD8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subsample</w:t>
      </w:r>
      <w:r w:rsidRPr="00C67E63">
        <w:rPr>
          <w:rFonts w:cs="Times New Roman"/>
          <w:color w:val="D4D4D4"/>
          <w:sz w:val="20"/>
          <w:szCs w:val="20"/>
          <w:lang w:val="en-GB" w:eastAsia="en-GB"/>
        </w:rPr>
        <w:t>=</w:t>
      </w:r>
      <w:r w:rsidRPr="00C67E63">
        <w:rPr>
          <w:rFonts w:cs="Times New Roman"/>
          <w:color w:val="B5CEA8"/>
          <w:sz w:val="20"/>
          <w:szCs w:val="20"/>
          <w:lang w:val="en-GB" w:eastAsia="en-GB"/>
        </w:rPr>
        <w:t>0.8</w:t>
      </w:r>
      <w:r w:rsidRPr="00C67E63">
        <w:rPr>
          <w:rFonts w:cs="Times New Roman"/>
          <w:color w:val="BBBEBF"/>
          <w:sz w:val="20"/>
          <w:szCs w:val="20"/>
          <w:lang w:val="en-GB" w:eastAsia="en-GB"/>
        </w:rPr>
        <w:t>,</w:t>
      </w:r>
    </w:p>
    <w:p w14:paraId="67EFDFF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colsample_bytree</w:t>
      </w:r>
      <w:r w:rsidRPr="00C67E63">
        <w:rPr>
          <w:rFonts w:cs="Times New Roman"/>
          <w:color w:val="D4D4D4"/>
          <w:sz w:val="20"/>
          <w:szCs w:val="20"/>
          <w:lang w:val="en-GB" w:eastAsia="en-GB"/>
        </w:rPr>
        <w:t>=</w:t>
      </w:r>
      <w:r w:rsidRPr="00C67E63">
        <w:rPr>
          <w:rFonts w:cs="Times New Roman"/>
          <w:color w:val="B5CEA8"/>
          <w:sz w:val="20"/>
          <w:szCs w:val="20"/>
          <w:lang w:val="en-GB" w:eastAsia="en-GB"/>
        </w:rPr>
        <w:t>0.8</w:t>
      </w:r>
      <w:r w:rsidRPr="00C67E63">
        <w:rPr>
          <w:rFonts w:cs="Times New Roman"/>
          <w:color w:val="BBBEBF"/>
          <w:sz w:val="20"/>
          <w:szCs w:val="20"/>
          <w:lang w:val="en-GB" w:eastAsia="en-GB"/>
        </w:rPr>
        <w:t>,</w:t>
      </w:r>
    </w:p>
    <w:p w14:paraId="7870DA9A"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scale_pos_weight</w:t>
      </w:r>
      <w:r w:rsidRPr="00C67E63">
        <w:rPr>
          <w:rFonts w:cs="Times New Roman"/>
          <w:color w:val="D4D4D4"/>
          <w:sz w:val="20"/>
          <w:szCs w:val="20"/>
          <w:lang w:val="en-GB" w:eastAsia="en-GB"/>
        </w:rPr>
        <w:t>=</w:t>
      </w:r>
      <w:r w:rsidRPr="00C67E63">
        <w:rPr>
          <w:rFonts w:cs="Times New Roman"/>
          <w:color w:val="C9D1D9"/>
          <w:sz w:val="20"/>
          <w:szCs w:val="20"/>
          <w:lang w:val="en-GB" w:eastAsia="en-GB"/>
        </w:rPr>
        <w:t>class_weight</w:t>
      </w:r>
      <w:r w:rsidRPr="00C67E63">
        <w:rPr>
          <w:rFonts w:cs="Times New Roman"/>
          <w:color w:val="BBBEBF"/>
          <w:sz w:val="20"/>
          <w:szCs w:val="20"/>
          <w:lang w:val="en-GB" w:eastAsia="en-GB"/>
        </w:rPr>
        <w:t>,</w:t>
      </w:r>
    </w:p>
    <w:p w14:paraId="1C7F432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eval_metric</w:t>
      </w:r>
      <w:r w:rsidRPr="00C67E63">
        <w:rPr>
          <w:rFonts w:cs="Times New Roman"/>
          <w:color w:val="D4D4D4"/>
          <w:sz w:val="20"/>
          <w:szCs w:val="20"/>
          <w:lang w:val="en-GB" w:eastAsia="en-GB"/>
        </w:rPr>
        <w:t>=</w:t>
      </w:r>
      <w:r w:rsidRPr="00C67E63">
        <w:rPr>
          <w:rFonts w:cs="Times New Roman"/>
          <w:color w:val="A5D6FF"/>
          <w:sz w:val="20"/>
          <w:szCs w:val="20"/>
          <w:lang w:val="en-GB" w:eastAsia="en-GB"/>
        </w:rPr>
        <w:t>"logloss"</w:t>
      </w:r>
      <w:r w:rsidRPr="00C67E63">
        <w:rPr>
          <w:rFonts w:cs="Times New Roman"/>
          <w:color w:val="BBBEBF"/>
          <w:sz w:val="20"/>
          <w:szCs w:val="20"/>
          <w:lang w:val="en-GB" w:eastAsia="en-GB"/>
        </w:rPr>
        <w:t>,</w:t>
      </w:r>
    </w:p>
    <w:p w14:paraId="593FF6B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tree_method</w:t>
      </w:r>
      <w:r w:rsidRPr="00C67E63">
        <w:rPr>
          <w:rFonts w:cs="Times New Roman"/>
          <w:color w:val="D4D4D4"/>
          <w:sz w:val="20"/>
          <w:szCs w:val="20"/>
          <w:lang w:val="en-GB" w:eastAsia="en-GB"/>
        </w:rPr>
        <w:t>=</w:t>
      </w:r>
      <w:r w:rsidRPr="00C67E63">
        <w:rPr>
          <w:rFonts w:cs="Times New Roman"/>
          <w:color w:val="A5D6FF"/>
          <w:sz w:val="20"/>
          <w:szCs w:val="20"/>
          <w:lang w:val="en-GB" w:eastAsia="en-GB"/>
        </w:rPr>
        <w:t>"hist"</w:t>
      </w:r>
      <w:r w:rsidRPr="00C67E63">
        <w:rPr>
          <w:rFonts w:cs="Times New Roman"/>
          <w:color w:val="BBBEBF"/>
          <w:sz w:val="20"/>
          <w:szCs w:val="20"/>
          <w:lang w:val="en-GB" w:eastAsia="en-GB"/>
        </w:rPr>
        <w:t>,</w:t>
      </w:r>
    </w:p>
    <w:p w14:paraId="05E902F5"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random_state</w:t>
      </w:r>
      <w:r w:rsidRPr="00C67E63">
        <w:rPr>
          <w:rFonts w:cs="Times New Roman"/>
          <w:color w:val="D4D4D4"/>
          <w:sz w:val="20"/>
          <w:szCs w:val="20"/>
          <w:lang w:val="en-GB" w:eastAsia="en-GB"/>
        </w:rPr>
        <w:t>=</w:t>
      </w:r>
      <w:r w:rsidRPr="00C67E63">
        <w:rPr>
          <w:rFonts w:cs="Times New Roman"/>
          <w:color w:val="79C0FF"/>
          <w:sz w:val="20"/>
          <w:szCs w:val="20"/>
          <w:lang w:val="en-GB" w:eastAsia="en-GB"/>
        </w:rPr>
        <w:t>RANDOM_SEED</w:t>
      </w:r>
      <w:r w:rsidRPr="00C67E63">
        <w:rPr>
          <w:rFonts w:cs="Times New Roman"/>
          <w:color w:val="BBBEBF"/>
          <w:sz w:val="20"/>
          <w:szCs w:val="20"/>
          <w:lang w:val="en-GB" w:eastAsia="en-GB"/>
        </w:rPr>
        <w:t>,</w:t>
      </w:r>
    </w:p>
    <w:p w14:paraId="57232C1F"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n_jobs</w:t>
      </w:r>
      <w:r w:rsidRPr="00C67E63">
        <w:rPr>
          <w:rFonts w:cs="Times New Roman"/>
          <w:color w:val="D4D4D4"/>
          <w:sz w:val="20"/>
          <w:szCs w:val="20"/>
          <w:lang w:val="en-GB" w:eastAsia="en-GB"/>
        </w:rPr>
        <w:t>=</w:t>
      </w:r>
      <w:r w:rsidRPr="00C67E63">
        <w:rPr>
          <w:rFonts w:cs="Times New Roman"/>
          <w:color w:val="B5CEA8"/>
          <w:sz w:val="20"/>
          <w:szCs w:val="20"/>
          <w:lang w:val="en-GB" w:eastAsia="en-GB"/>
        </w:rPr>
        <w:t>1</w:t>
      </w:r>
      <w:r w:rsidRPr="00C67E63">
        <w:rPr>
          <w:rFonts w:cs="Times New Roman"/>
          <w:color w:val="BBBEBF"/>
          <w:sz w:val="20"/>
          <w:szCs w:val="20"/>
          <w:lang w:val="en-GB" w:eastAsia="en-GB"/>
        </w:rPr>
        <w:t>,</w:t>
      </w:r>
    </w:p>
    <w:p w14:paraId="7B60872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12E314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split</w:t>
      </w:r>
      <w:r w:rsidRPr="00C67E63">
        <w:rPr>
          <w:rFonts w:cs="Times New Roman"/>
          <w:color w:val="BBBEBF"/>
          <w:sz w:val="20"/>
          <w:szCs w:val="20"/>
          <w:lang w:val="en-GB" w:eastAsia="en-GB"/>
        </w:rPr>
        <w:t>.</w:t>
      </w:r>
      <w:r w:rsidRPr="00C67E63">
        <w:rPr>
          <w:rFonts w:cs="Times New Roman"/>
          <w:color w:val="C9D1D9"/>
          <w:sz w:val="20"/>
          <w:szCs w:val="20"/>
          <w:lang w:val="en-GB" w:eastAsia="en-GB"/>
        </w:rPr>
        <w:t>train</w:t>
      </w:r>
      <w:r w:rsidRPr="00C67E63">
        <w:rPr>
          <w:rFonts w:cs="Times New Roman"/>
          <w:color w:val="BBBEBF"/>
          <w:sz w:val="20"/>
          <w:szCs w:val="20"/>
          <w:lang w:val="en-GB" w:eastAsia="en-GB"/>
        </w:rPr>
        <w:t>,</w:t>
      </w:r>
    </w:p>
    <w:p w14:paraId="2425FEC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60AB439F"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254E213A"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validation_features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split</w:t>
      </w:r>
      <w:r w:rsidRPr="00C67E63">
        <w:rPr>
          <w:rFonts w:cs="Times New Roman"/>
          <w:color w:val="BBBEBF"/>
          <w:sz w:val="20"/>
          <w:szCs w:val="20"/>
          <w:lang w:val="en-GB" w:eastAsia="en-GB"/>
        </w:rPr>
        <w:t>.</w:t>
      </w:r>
      <w:r w:rsidRPr="00C67E63">
        <w:rPr>
          <w:rFonts w:cs="Times New Roman"/>
          <w:color w:val="C9D1D9"/>
          <w:sz w:val="20"/>
          <w:szCs w:val="20"/>
          <w:lang w:val="en-GB" w:eastAsia="en-GB"/>
        </w:rPr>
        <w:t>validation</w:t>
      </w:r>
      <w:r w:rsidRPr="00C67E63">
        <w:rPr>
          <w:rFonts w:cs="Times New Roman"/>
          <w:color w:val="BBBEBF"/>
          <w:sz w:val="20"/>
          <w:szCs w:val="20"/>
          <w:lang w:val="en-GB" w:eastAsia="en-GB"/>
        </w:rPr>
        <w:t>[</w:t>
      </w:r>
      <w:r w:rsidRPr="00C67E63">
        <w:rPr>
          <w:rFonts w:cs="Times New Roman"/>
          <w:color w:val="4EC9B0"/>
          <w:sz w:val="20"/>
          <w:szCs w:val="20"/>
          <w:lang w:val="en-GB" w:eastAsia="en-GB"/>
        </w:rPr>
        <w:t>list</w:t>
      </w:r>
      <w:r w:rsidRPr="00C67E63">
        <w:rPr>
          <w:rFonts w:cs="Times New Roman"/>
          <w:color w:val="BBBEBF"/>
          <w:sz w:val="20"/>
          <w:szCs w:val="20"/>
          <w:lang w:val="en-GB" w:eastAsia="en-GB"/>
        </w:rPr>
        <w:t>(</w:t>
      </w:r>
      <w:r w:rsidRPr="00C67E63">
        <w:rPr>
          <w:rFonts w:cs="Times New Roman"/>
          <w:color w:val="79C0FF"/>
          <w:sz w:val="20"/>
          <w:szCs w:val="20"/>
          <w:lang w:val="en-GB" w:eastAsia="en-GB"/>
        </w:rPr>
        <w:t>FEATURE_COLUMNS</w:t>
      </w:r>
      <w:r w:rsidRPr="00C67E63">
        <w:rPr>
          <w:rFonts w:cs="Times New Roman"/>
          <w:color w:val="BBBEBF"/>
          <w:sz w:val="20"/>
          <w:szCs w:val="20"/>
          <w:lang w:val="en-GB" w:eastAsia="en-GB"/>
        </w:rPr>
        <w:t>)]</w:t>
      </w:r>
    </w:p>
    <w:p w14:paraId="415D683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baseline_threshold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choose_threshold</w:t>
      </w:r>
      <w:r w:rsidRPr="00C67E63">
        <w:rPr>
          <w:rFonts w:cs="Times New Roman"/>
          <w:color w:val="BBBEBF"/>
          <w:sz w:val="20"/>
          <w:szCs w:val="20"/>
          <w:lang w:val="en-GB" w:eastAsia="en-GB"/>
        </w:rPr>
        <w:t>(</w:t>
      </w:r>
    </w:p>
    <w:p w14:paraId="3773DE0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split</w:t>
      </w:r>
      <w:r w:rsidRPr="00C67E63">
        <w:rPr>
          <w:rFonts w:cs="Times New Roman"/>
          <w:color w:val="BBBEBF"/>
          <w:sz w:val="20"/>
          <w:szCs w:val="20"/>
          <w:lang w:val="en-GB" w:eastAsia="en-GB"/>
        </w:rPr>
        <w:t>.</w:t>
      </w:r>
      <w:r w:rsidRPr="00C67E63">
        <w:rPr>
          <w:rFonts w:cs="Times New Roman"/>
          <w:color w:val="C9D1D9"/>
          <w:sz w:val="20"/>
          <w:szCs w:val="20"/>
          <w:lang w:val="en-GB" w:eastAsia="en-GB"/>
        </w:rPr>
        <w:t>validation</w:t>
      </w:r>
      <w:r w:rsidRPr="00C67E63">
        <w:rPr>
          <w:rFonts w:cs="Times New Roman"/>
          <w:color w:val="BBBEBF"/>
          <w:sz w:val="20"/>
          <w:szCs w:val="20"/>
          <w:lang w:val="en-GB" w:eastAsia="en-GB"/>
        </w:rPr>
        <w:t>[</w:t>
      </w:r>
      <w:r w:rsidRPr="00C67E63">
        <w:rPr>
          <w:rFonts w:cs="Times New Roman"/>
          <w:color w:val="79C0FF"/>
          <w:sz w:val="20"/>
          <w:szCs w:val="20"/>
          <w:lang w:val="en-GB" w:eastAsia="en-GB"/>
        </w:rPr>
        <w:t>TARGET_COLUMN</w:t>
      </w:r>
      <w:r w:rsidRPr="00C67E63">
        <w:rPr>
          <w:rFonts w:cs="Times New Roman"/>
          <w:color w:val="BBBEBF"/>
          <w:sz w:val="20"/>
          <w:szCs w:val="20"/>
          <w:lang w:val="en-GB" w:eastAsia="en-GB"/>
        </w:rPr>
        <w:t>],</w:t>
      </w:r>
    </w:p>
    <w:p w14:paraId="7319501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baseline</w:t>
      </w:r>
      <w:r w:rsidRPr="00C67E63">
        <w:rPr>
          <w:rFonts w:cs="Times New Roman"/>
          <w:color w:val="BBBEBF"/>
          <w:sz w:val="20"/>
          <w:szCs w:val="20"/>
          <w:lang w:val="en-GB" w:eastAsia="en-GB"/>
        </w:rPr>
        <w:t>.</w:t>
      </w:r>
      <w:r w:rsidRPr="00C67E63">
        <w:rPr>
          <w:rFonts w:cs="Times New Roman"/>
          <w:color w:val="D2A8FF"/>
          <w:sz w:val="20"/>
          <w:szCs w:val="20"/>
          <w:lang w:val="en-GB" w:eastAsia="en-GB"/>
        </w:rPr>
        <w:t>predict_proba</w:t>
      </w:r>
      <w:r w:rsidRPr="00C67E63">
        <w:rPr>
          <w:rFonts w:cs="Times New Roman"/>
          <w:color w:val="BBBEBF"/>
          <w:sz w:val="20"/>
          <w:szCs w:val="20"/>
          <w:lang w:val="en-GB" w:eastAsia="en-GB"/>
        </w:rPr>
        <w:t>(</w:t>
      </w:r>
      <w:r w:rsidRPr="00C67E63">
        <w:rPr>
          <w:rFonts w:cs="Times New Roman"/>
          <w:color w:val="C9D1D9"/>
          <w:sz w:val="20"/>
          <w:szCs w:val="20"/>
          <w:lang w:val="en-GB" w:eastAsia="en-GB"/>
        </w:rPr>
        <w:t>validation_features</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1</w:t>
      </w:r>
      <w:r w:rsidRPr="00C67E63">
        <w:rPr>
          <w:rFonts w:cs="Times New Roman"/>
          <w:color w:val="BBBEBF"/>
          <w:sz w:val="20"/>
          <w:szCs w:val="20"/>
          <w:lang w:val="en-GB" w:eastAsia="en-GB"/>
        </w:rPr>
        <w:t>],</w:t>
      </w:r>
    </w:p>
    <w:p w14:paraId="2D216562"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53B25E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xgboost_threshold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choose_threshold</w:t>
      </w:r>
      <w:r w:rsidRPr="00C67E63">
        <w:rPr>
          <w:rFonts w:cs="Times New Roman"/>
          <w:color w:val="BBBEBF"/>
          <w:sz w:val="20"/>
          <w:szCs w:val="20"/>
          <w:lang w:val="en-GB" w:eastAsia="en-GB"/>
        </w:rPr>
        <w:t>(</w:t>
      </w:r>
    </w:p>
    <w:p w14:paraId="792A362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split</w:t>
      </w:r>
      <w:r w:rsidRPr="00C67E63">
        <w:rPr>
          <w:rFonts w:cs="Times New Roman"/>
          <w:color w:val="BBBEBF"/>
          <w:sz w:val="20"/>
          <w:szCs w:val="20"/>
          <w:lang w:val="en-GB" w:eastAsia="en-GB"/>
        </w:rPr>
        <w:t>.</w:t>
      </w:r>
      <w:r w:rsidRPr="00C67E63">
        <w:rPr>
          <w:rFonts w:cs="Times New Roman"/>
          <w:color w:val="C9D1D9"/>
          <w:sz w:val="20"/>
          <w:szCs w:val="20"/>
          <w:lang w:val="en-GB" w:eastAsia="en-GB"/>
        </w:rPr>
        <w:t>validation</w:t>
      </w:r>
      <w:r w:rsidRPr="00C67E63">
        <w:rPr>
          <w:rFonts w:cs="Times New Roman"/>
          <w:color w:val="BBBEBF"/>
          <w:sz w:val="20"/>
          <w:szCs w:val="20"/>
          <w:lang w:val="en-GB" w:eastAsia="en-GB"/>
        </w:rPr>
        <w:t>[</w:t>
      </w:r>
      <w:r w:rsidRPr="00C67E63">
        <w:rPr>
          <w:rFonts w:cs="Times New Roman"/>
          <w:color w:val="79C0FF"/>
          <w:sz w:val="20"/>
          <w:szCs w:val="20"/>
          <w:lang w:val="en-GB" w:eastAsia="en-GB"/>
        </w:rPr>
        <w:t>TARGET_COLUMN</w:t>
      </w:r>
      <w:r w:rsidRPr="00C67E63">
        <w:rPr>
          <w:rFonts w:cs="Times New Roman"/>
          <w:color w:val="BBBEBF"/>
          <w:sz w:val="20"/>
          <w:szCs w:val="20"/>
          <w:lang w:val="en-GB" w:eastAsia="en-GB"/>
        </w:rPr>
        <w:t>],</w:t>
      </w:r>
    </w:p>
    <w:p w14:paraId="636C868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xgboost</w:t>
      </w:r>
      <w:r w:rsidRPr="00C67E63">
        <w:rPr>
          <w:rFonts w:cs="Times New Roman"/>
          <w:color w:val="BBBEBF"/>
          <w:sz w:val="20"/>
          <w:szCs w:val="20"/>
          <w:lang w:val="en-GB" w:eastAsia="en-GB"/>
        </w:rPr>
        <w:t>.</w:t>
      </w:r>
      <w:r w:rsidRPr="00C67E63">
        <w:rPr>
          <w:rFonts w:cs="Times New Roman"/>
          <w:color w:val="D2A8FF"/>
          <w:sz w:val="20"/>
          <w:szCs w:val="20"/>
          <w:lang w:val="en-GB" w:eastAsia="en-GB"/>
        </w:rPr>
        <w:t>predict_proba</w:t>
      </w:r>
      <w:r w:rsidRPr="00C67E63">
        <w:rPr>
          <w:rFonts w:cs="Times New Roman"/>
          <w:color w:val="BBBEBF"/>
          <w:sz w:val="20"/>
          <w:szCs w:val="20"/>
          <w:lang w:val="en-GB" w:eastAsia="en-GB"/>
        </w:rPr>
        <w:t>(</w:t>
      </w:r>
      <w:r w:rsidRPr="00C67E63">
        <w:rPr>
          <w:rFonts w:cs="Times New Roman"/>
          <w:color w:val="C9D1D9"/>
          <w:sz w:val="20"/>
          <w:szCs w:val="20"/>
          <w:lang w:val="en-GB" w:eastAsia="en-GB"/>
        </w:rPr>
        <w:t>validation_features</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1</w:t>
      </w:r>
      <w:r w:rsidRPr="00C67E63">
        <w:rPr>
          <w:rFonts w:cs="Times New Roman"/>
          <w:color w:val="BBBEBF"/>
          <w:sz w:val="20"/>
          <w:szCs w:val="20"/>
          <w:lang w:val="en-GB" w:eastAsia="en-GB"/>
        </w:rPr>
        <w:t>],</w:t>
      </w:r>
    </w:p>
    <w:p w14:paraId="5572D05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0AED8B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3EBCD925"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report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p>
    <w:p w14:paraId="6DE3332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"model_version"</w:t>
      </w:r>
      <w:r w:rsidRPr="00C67E63">
        <w:rPr>
          <w:rFonts w:cs="Times New Roman"/>
          <w:color w:val="BBBEBF"/>
          <w:sz w:val="20"/>
          <w:szCs w:val="20"/>
          <w:lang w:val="en-GB" w:eastAsia="en-GB"/>
        </w:rPr>
        <w:t xml:space="preserve">: </w:t>
      </w:r>
      <w:r w:rsidRPr="00C67E63">
        <w:rPr>
          <w:rFonts w:cs="Times New Roman"/>
          <w:color w:val="79C0FF"/>
          <w:sz w:val="20"/>
          <w:szCs w:val="20"/>
          <w:lang w:val="en-GB" w:eastAsia="en-GB"/>
        </w:rPr>
        <w:t>MODEL_VERSION</w:t>
      </w:r>
      <w:r w:rsidRPr="00C67E63">
        <w:rPr>
          <w:rFonts w:cs="Times New Roman"/>
          <w:color w:val="BBBEBF"/>
          <w:sz w:val="20"/>
          <w:szCs w:val="20"/>
          <w:lang w:val="en-GB" w:eastAsia="en-GB"/>
        </w:rPr>
        <w:t>,</w:t>
      </w:r>
    </w:p>
    <w:p w14:paraId="402E9A1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"split"</w:t>
      </w:r>
      <w:r w:rsidRPr="00C67E63">
        <w:rPr>
          <w:rFonts w:cs="Times New Roman"/>
          <w:color w:val="BBBEBF"/>
          <w:sz w:val="20"/>
          <w:szCs w:val="20"/>
          <w:lang w:val="en-GB" w:eastAsia="en-GB"/>
        </w:rPr>
        <w:t>: {</w:t>
      </w:r>
    </w:p>
    <w:p w14:paraId="56DB2BD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"strategy"</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"chronological 70/15/15"</w:t>
      </w:r>
      <w:r w:rsidRPr="00C67E63">
        <w:rPr>
          <w:rFonts w:cs="Times New Roman"/>
          <w:color w:val="BBBEBF"/>
          <w:sz w:val="20"/>
          <w:szCs w:val="20"/>
          <w:lang w:val="en-GB" w:eastAsia="en-GB"/>
        </w:rPr>
        <w:t>,</w:t>
      </w:r>
    </w:p>
    <w:p w14:paraId="312EBB9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"training_rows"</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len</w:t>
      </w:r>
      <w:r w:rsidRPr="00C67E63">
        <w:rPr>
          <w:rFonts w:cs="Times New Roman"/>
          <w:color w:val="BBBEBF"/>
          <w:sz w:val="20"/>
          <w:szCs w:val="20"/>
          <w:lang w:val="en-GB" w:eastAsia="en-GB"/>
        </w:rPr>
        <w:t>(</w:t>
      </w:r>
      <w:r w:rsidRPr="00C67E63">
        <w:rPr>
          <w:rFonts w:cs="Times New Roman"/>
          <w:color w:val="C9D1D9"/>
          <w:sz w:val="20"/>
          <w:szCs w:val="20"/>
          <w:lang w:val="en-GB" w:eastAsia="en-GB"/>
        </w:rPr>
        <w:t>split</w:t>
      </w:r>
      <w:r w:rsidRPr="00C67E63">
        <w:rPr>
          <w:rFonts w:cs="Times New Roman"/>
          <w:color w:val="BBBEBF"/>
          <w:sz w:val="20"/>
          <w:szCs w:val="20"/>
          <w:lang w:val="en-GB" w:eastAsia="en-GB"/>
        </w:rPr>
        <w:t>.</w:t>
      </w:r>
      <w:r w:rsidRPr="00C67E63">
        <w:rPr>
          <w:rFonts w:cs="Times New Roman"/>
          <w:color w:val="C9D1D9"/>
          <w:sz w:val="20"/>
          <w:szCs w:val="20"/>
          <w:lang w:val="en-GB" w:eastAsia="en-GB"/>
        </w:rPr>
        <w:t>train</w:t>
      </w:r>
      <w:r w:rsidRPr="00C67E63">
        <w:rPr>
          <w:rFonts w:cs="Times New Roman"/>
          <w:color w:val="BBBEBF"/>
          <w:sz w:val="20"/>
          <w:szCs w:val="20"/>
          <w:lang w:val="en-GB" w:eastAsia="en-GB"/>
        </w:rPr>
        <w:t>),</w:t>
      </w:r>
    </w:p>
    <w:p w14:paraId="68E0595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"validation_rows"</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len</w:t>
      </w:r>
      <w:r w:rsidRPr="00C67E63">
        <w:rPr>
          <w:rFonts w:cs="Times New Roman"/>
          <w:color w:val="BBBEBF"/>
          <w:sz w:val="20"/>
          <w:szCs w:val="20"/>
          <w:lang w:val="en-GB" w:eastAsia="en-GB"/>
        </w:rPr>
        <w:t>(</w:t>
      </w:r>
      <w:r w:rsidRPr="00C67E63">
        <w:rPr>
          <w:rFonts w:cs="Times New Roman"/>
          <w:color w:val="C9D1D9"/>
          <w:sz w:val="20"/>
          <w:szCs w:val="20"/>
          <w:lang w:val="en-GB" w:eastAsia="en-GB"/>
        </w:rPr>
        <w:t>split</w:t>
      </w:r>
      <w:r w:rsidRPr="00C67E63">
        <w:rPr>
          <w:rFonts w:cs="Times New Roman"/>
          <w:color w:val="BBBEBF"/>
          <w:sz w:val="20"/>
          <w:szCs w:val="20"/>
          <w:lang w:val="en-GB" w:eastAsia="en-GB"/>
        </w:rPr>
        <w:t>.</w:t>
      </w:r>
      <w:r w:rsidRPr="00C67E63">
        <w:rPr>
          <w:rFonts w:cs="Times New Roman"/>
          <w:color w:val="C9D1D9"/>
          <w:sz w:val="20"/>
          <w:szCs w:val="20"/>
          <w:lang w:val="en-GB" w:eastAsia="en-GB"/>
        </w:rPr>
        <w:t>validation</w:t>
      </w:r>
      <w:r w:rsidRPr="00C67E63">
        <w:rPr>
          <w:rFonts w:cs="Times New Roman"/>
          <w:color w:val="BBBEBF"/>
          <w:sz w:val="20"/>
          <w:szCs w:val="20"/>
          <w:lang w:val="en-GB" w:eastAsia="en-GB"/>
        </w:rPr>
        <w:t>),</w:t>
      </w:r>
    </w:p>
    <w:p w14:paraId="01CF45C2"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"test_rows"</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len</w:t>
      </w:r>
      <w:r w:rsidRPr="00C67E63">
        <w:rPr>
          <w:rFonts w:cs="Times New Roman"/>
          <w:color w:val="BBBEBF"/>
          <w:sz w:val="20"/>
          <w:szCs w:val="20"/>
          <w:lang w:val="en-GB" w:eastAsia="en-GB"/>
        </w:rPr>
        <w:t>(</w:t>
      </w:r>
      <w:r w:rsidRPr="00C67E63">
        <w:rPr>
          <w:rFonts w:cs="Times New Roman"/>
          <w:color w:val="C9D1D9"/>
          <w:sz w:val="20"/>
          <w:szCs w:val="20"/>
          <w:lang w:val="en-GB" w:eastAsia="en-GB"/>
        </w:rPr>
        <w:t>split</w:t>
      </w:r>
      <w:r w:rsidRPr="00C67E63">
        <w:rPr>
          <w:rFonts w:cs="Times New Roman"/>
          <w:color w:val="BBBEBF"/>
          <w:sz w:val="20"/>
          <w:szCs w:val="20"/>
          <w:lang w:val="en-GB" w:eastAsia="en-GB"/>
        </w:rPr>
        <w:t>.</w:t>
      </w:r>
      <w:r w:rsidRPr="00C67E63">
        <w:rPr>
          <w:rFonts w:cs="Times New Roman"/>
          <w:color w:val="C9D1D9"/>
          <w:sz w:val="20"/>
          <w:szCs w:val="20"/>
          <w:lang w:val="en-GB" w:eastAsia="en-GB"/>
        </w:rPr>
        <w:t>test</w:t>
      </w:r>
      <w:r w:rsidRPr="00C67E63">
        <w:rPr>
          <w:rFonts w:cs="Times New Roman"/>
          <w:color w:val="BBBEBF"/>
          <w:sz w:val="20"/>
          <w:szCs w:val="20"/>
          <w:lang w:val="en-GB" w:eastAsia="en-GB"/>
        </w:rPr>
        <w:t>),</w:t>
      </w:r>
    </w:p>
    <w:p w14:paraId="07B3C1FA"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"training_fraud_rate"</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round</w:t>
      </w:r>
      <w:r w:rsidRPr="00C67E63">
        <w:rPr>
          <w:rFonts w:cs="Times New Roman"/>
          <w:color w:val="BBBEBF"/>
          <w:sz w:val="20"/>
          <w:szCs w:val="20"/>
          <w:lang w:val="en-GB" w:eastAsia="en-GB"/>
        </w:rPr>
        <w:t>(</w:t>
      </w:r>
      <w:r w:rsidRPr="00C67E63">
        <w:rPr>
          <w:rFonts w:cs="Times New Roman"/>
          <w:color w:val="C9D1D9"/>
          <w:sz w:val="20"/>
          <w:szCs w:val="20"/>
          <w:lang w:val="en-GB" w:eastAsia="en-GB"/>
        </w:rPr>
        <w:t>split</w:t>
      </w:r>
      <w:r w:rsidRPr="00C67E63">
        <w:rPr>
          <w:rFonts w:cs="Times New Roman"/>
          <w:color w:val="BBBEBF"/>
          <w:sz w:val="20"/>
          <w:szCs w:val="20"/>
          <w:lang w:val="en-GB" w:eastAsia="en-GB"/>
        </w:rPr>
        <w:t>.</w:t>
      </w:r>
      <w:r w:rsidRPr="00C67E63">
        <w:rPr>
          <w:rFonts w:cs="Times New Roman"/>
          <w:color w:val="C9D1D9"/>
          <w:sz w:val="20"/>
          <w:szCs w:val="20"/>
          <w:lang w:val="en-GB" w:eastAsia="en-GB"/>
        </w:rPr>
        <w:t>train</w:t>
      </w:r>
      <w:r w:rsidRPr="00C67E63">
        <w:rPr>
          <w:rFonts w:cs="Times New Roman"/>
          <w:color w:val="BBBEBF"/>
          <w:sz w:val="20"/>
          <w:szCs w:val="20"/>
          <w:lang w:val="en-GB" w:eastAsia="en-GB"/>
        </w:rPr>
        <w:t>[</w:t>
      </w:r>
      <w:r w:rsidRPr="00C67E63">
        <w:rPr>
          <w:rFonts w:cs="Times New Roman"/>
          <w:color w:val="79C0FF"/>
          <w:sz w:val="20"/>
          <w:szCs w:val="20"/>
          <w:lang w:val="en-GB" w:eastAsia="en-GB"/>
        </w:rPr>
        <w:t>TARGET_COLUMN</w:t>
      </w:r>
      <w:r w:rsidRPr="00C67E63">
        <w:rPr>
          <w:rFonts w:cs="Times New Roman"/>
          <w:color w:val="BBBEBF"/>
          <w:sz w:val="20"/>
          <w:szCs w:val="20"/>
          <w:lang w:val="en-GB" w:eastAsia="en-GB"/>
        </w:rPr>
        <w:t>].</w:t>
      </w:r>
      <w:r w:rsidRPr="00C67E63">
        <w:rPr>
          <w:rFonts w:cs="Times New Roman"/>
          <w:color w:val="D2A8FF"/>
          <w:sz w:val="20"/>
          <w:szCs w:val="20"/>
          <w:lang w:val="en-GB" w:eastAsia="en-GB"/>
        </w:rPr>
        <w:t>mean</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6</w:t>
      </w:r>
      <w:r w:rsidRPr="00C67E63">
        <w:rPr>
          <w:rFonts w:cs="Times New Roman"/>
          <w:color w:val="BBBEBF"/>
          <w:sz w:val="20"/>
          <w:szCs w:val="20"/>
          <w:lang w:val="en-GB" w:eastAsia="en-GB"/>
        </w:rPr>
        <w:t>),</w:t>
      </w:r>
    </w:p>
    <w:p w14:paraId="1625448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"validation_fraud_rate"</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round</w:t>
      </w:r>
      <w:r w:rsidRPr="00C67E63">
        <w:rPr>
          <w:rFonts w:cs="Times New Roman"/>
          <w:color w:val="BBBEBF"/>
          <w:sz w:val="20"/>
          <w:szCs w:val="20"/>
          <w:lang w:val="en-GB" w:eastAsia="en-GB"/>
        </w:rPr>
        <w:t>(</w:t>
      </w:r>
      <w:r w:rsidRPr="00C67E63">
        <w:rPr>
          <w:rFonts w:cs="Times New Roman"/>
          <w:color w:val="C9D1D9"/>
          <w:sz w:val="20"/>
          <w:szCs w:val="20"/>
          <w:lang w:val="en-GB" w:eastAsia="en-GB"/>
        </w:rPr>
        <w:t>split</w:t>
      </w:r>
      <w:r w:rsidRPr="00C67E63">
        <w:rPr>
          <w:rFonts w:cs="Times New Roman"/>
          <w:color w:val="BBBEBF"/>
          <w:sz w:val="20"/>
          <w:szCs w:val="20"/>
          <w:lang w:val="en-GB" w:eastAsia="en-GB"/>
        </w:rPr>
        <w:t>.</w:t>
      </w:r>
      <w:r w:rsidRPr="00C67E63">
        <w:rPr>
          <w:rFonts w:cs="Times New Roman"/>
          <w:color w:val="C9D1D9"/>
          <w:sz w:val="20"/>
          <w:szCs w:val="20"/>
          <w:lang w:val="en-GB" w:eastAsia="en-GB"/>
        </w:rPr>
        <w:t>validation</w:t>
      </w:r>
      <w:r w:rsidRPr="00C67E63">
        <w:rPr>
          <w:rFonts w:cs="Times New Roman"/>
          <w:color w:val="BBBEBF"/>
          <w:sz w:val="20"/>
          <w:szCs w:val="20"/>
          <w:lang w:val="en-GB" w:eastAsia="en-GB"/>
        </w:rPr>
        <w:t>[</w:t>
      </w:r>
      <w:r w:rsidRPr="00C67E63">
        <w:rPr>
          <w:rFonts w:cs="Times New Roman"/>
          <w:color w:val="79C0FF"/>
          <w:sz w:val="20"/>
          <w:szCs w:val="20"/>
          <w:lang w:val="en-GB" w:eastAsia="en-GB"/>
        </w:rPr>
        <w:t>TARGET_COLUMN</w:t>
      </w:r>
      <w:r w:rsidRPr="00C67E63">
        <w:rPr>
          <w:rFonts w:cs="Times New Roman"/>
          <w:color w:val="BBBEBF"/>
          <w:sz w:val="20"/>
          <w:szCs w:val="20"/>
          <w:lang w:val="en-GB" w:eastAsia="en-GB"/>
        </w:rPr>
        <w:t>].</w:t>
      </w:r>
      <w:r w:rsidRPr="00C67E63">
        <w:rPr>
          <w:rFonts w:cs="Times New Roman"/>
          <w:color w:val="D2A8FF"/>
          <w:sz w:val="20"/>
          <w:szCs w:val="20"/>
          <w:lang w:val="en-GB" w:eastAsia="en-GB"/>
        </w:rPr>
        <w:t>mean</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6</w:t>
      </w:r>
      <w:r w:rsidRPr="00C67E63">
        <w:rPr>
          <w:rFonts w:cs="Times New Roman"/>
          <w:color w:val="BBBEBF"/>
          <w:sz w:val="20"/>
          <w:szCs w:val="20"/>
          <w:lang w:val="en-GB" w:eastAsia="en-GB"/>
        </w:rPr>
        <w:t>),</w:t>
      </w:r>
    </w:p>
    <w:p w14:paraId="2EC2BC1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"test_fraud_rate"</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round</w:t>
      </w:r>
      <w:r w:rsidRPr="00C67E63">
        <w:rPr>
          <w:rFonts w:cs="Times New Roman"/>
          <w:color w:val="BBBEBF"/>
          <w:sz w:val="20"/>
          <w:szCs w:val="20"/>
          <w:lang w:val="en-GB" w:eastAsia="en-GB"/>
        </w:rPr>
        <w:t>(</w:t>
      </w:r>
      <w:r w:rsidRPr="00C67E63">
        <w:rPr>
          <w:rFonts w:cs="Times New Roman"/>
          <w:color w:val="C9D1D9"/>
          <w:sz w:val="20"/>
          <w:szCs w:val="20"/>
          <w:lang w:val="en-GB" w:eastAsia="en-GB"/>
        </w:rPr>
        <w:t>split</w:t>
      </w:r>
      <w:r w:rsidRPr="00C67E63">
        <w:rPr>
          <w:rFonts w:cs="Times New Roman"/>
          <w:color w:val="BBBEBF"/>
          <w:sz w:val="20"/>
          <w:szCs w:val="20"/>
          <w:lang w:val="en-GB" w:eastAsia="en-GB"/>
        </w:rPr>
        <w:t>.</w:t>
      </w:r>
      <w:r w:rsidRPr="00C67E63">
        <w:rPr>
          <w:rFonts w:cs="Times New Roman"/>
          <w:color w:val="C9D1D9"/>
          <w:sz w:val="20"/>
          <w:szCs w:val="20"/>
          <w:lang w:val="en-GB" w:eastAsia="en-GB"/>
        </w:rPr>
        <w:t>test</w:t>
      </w:r>
      <w:r w:rsidRPr="00C67E63">
        <w:rPr>
          <w:rFonts w:cs="Times New Roman"/>
          <w:color w:val="BBBEBF"/>
          <w:sz w:val="20"/>
          <w:szCs w:val="20"/>
          <w:lang w:val="en-GB" w:eastAsia="en-GB"/>
        </w:rPr>
        <w:t>[</w:t>
      </w:r>
      <w:r w:rsidRPr="00C67E63">
        <w:rPr>
          <w:rFonts w:cs="Times New Roman"/>
          <w:color w:val="79C0FF"/>
          <w:sz w:val="20"/>
          <w:szCs w:val="20"/>
          <w:lang w:val="en-GB" w:eastAsia="en-GB"/>
        </w:rPr>
        <w:t>TARGET_COLUMN</w:t>
      </w:r>
      <w:r w:rsidRPr="00C67E63">
        <w:rPr>
          <w:rFonts w:cs="Times New Roman"/>
          <w:color w:val="BBBEBF"/>
          <w:sz w:val="20"/>
          <w:szCs w:val="20"/>
          <w:lang w:val="en-GB" w:eastAsia="en-GB"/>
        </w:rPr>
        <w:t>].</w:t>
      </w:r>
      <w:r w:rsidRPr="00C67E63">
        <w:rPr>
          <w:rFonts w:cs="Times New Roman"/>
          <w:color w:val="D2A8FF"/>
          <w:sz w:val="20"/>
          <w:szCs w:val="20"/>
          <w:lang w:val="en-GB" w:eastAsia="en-GB"/>
        </w:rPr>
        <w:t>mean</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6</w:t>
      </w:r>
      <w:r w:rsidRPr="00C67E63">
        <w:rPr>
          <w:rFonts w:cs="Times New Roman"/>
          <w:color w:val="BBBEBF"/>
          <w:sz w:val="20"/>
          <w:szCs w:val="20"/>
          <w:lang w:val="en-GB" w:eastAsia="en-GB"/>
        </w:rPr>
        <w:t>),</w:t>
      </w:r>
    </w:p>
    <w:p w14:paraId="7FB571E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6EDFF3C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"baseline_logistic_regression"</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evaluate_model</w:t>
      </w:r>
      <w:r w:rsidRPr="00C67E63">
        <w:rPr>
          <w:rFonts w:cs="Times New Roman"/>
          <w:color w:val="BBBEBF"/>
          <w:sz w:val="20"/>
          <w:szCs w:val="20"/>
          <w:lang w:val="en-GB" w:eastAsia="en-GB"/>
        </w:rPr>
        <w:t>(</w:t>
      </w:r>
    </w:p>
    <w:p w14:paraId="2097688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baseline</w:t>
      </w:r>
      <w:r w:rsidRPr="00C67E63">
        <w:rPr>
          <w:rFonts w:cs="Times New Roman"/>
          <w:color w:val="BBBEBF"/>
          <w:sz w:val="20"/>
          <w:szCs w:val="20"/>
          <w:lang w:val="en-GB" w:eastAsia="en-GB"/>
        </w:rPr>
        <w:t>,</w:t>
      </w:r>
    </w:p>
    <w:p w14:paraId="6B91605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split</w:t>
      </w:r>
      <w:r w:rsidRPr="00C67E63">
        <w:rPr>
          <w:rFonts w:cs="Times New Roman"/>
          <w:color w:val="BBBEBF"/>
          <w:sz w:val="20"/>
          <w:szCs w:val="20"/>
          <w:lang w:val="en-GB" w:eastAsia="en-GB"/>
        </w:rPr>
        <w:t>.</w:t>
      </w:r>
      <w:r w:rsidRPr="00C67E63">
        <w:rPr>
          <w:rFonts w:cs="Times New Roman"/>
          <w:color w:val="C9D1D9"/>
          <w:sz w:val="20"/>
          <w:szCs w:val="20"/>
          <w:lang w:val="en-GB" w:eastAsia="en-GB"/>
        </w:rPr>
        <w:t>test</w:t>
      </w:r>
      <w:r w:rsidRPr="00C67E63">
        <w:rPr>
          <w:rFonts w:cs="Times New Roman"/>
          <w:color w:val="BBBEBF"/>
          <w:sz w:val="20"/>
          <w:szCs w:val="20"/>
          <w:lang w:val="en-GB" w:eastAsia="en-GB"/>
        </w:rPr>
        <w:t>,</w:t>
      </w:r>
    </w:p>
    <w:p w14:paraId="432A32B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threshold</w:t>
      </w:r>
      <w:r w:rsidRPr="00C67E63">
        <w:rPr>
          <w:rFonts w:cs="Times New Roman"/>
          <w:color w:val="D4D4D4"/>
          <w:sz w:val="20"/>
          <w:szCs w:val="20"/>
          <w:lang w:val="en-GB" w:eastAsia="en-GB"/>
        </w:rPr>
        <w:t>=</w:t>
      </w:r>
      <w:r w:rsidRPr="00C67E63">
        <w:rPr>
          <w:rFonts w:cs="Times New Roman"/>
          <w:color w:val="C9D1D9"/>
          <w:sz w:val="20"/>
          <w:szCs w:val="20"/>
          <w:lang w:val="en-GB" w:eastAsia="en-GB"/>
        </w:rPr>
        <w:t>baseline_threshold</w:t>
      </w:r>
      <w:r w:rsidRPr="00C67E63">
        <w:rPr>
          <w:rFonts w:cs="Times New Roman"/>
          <w:color w:val="BBBEBF"/>
          <w:sz w:val="20"/>
          <w:szCs w:val="20"/>
          <w:lang w:val="en-GB" w:eastAsia="en-GB"/>
        </w:rPr>
        <w:t>,</w:t>
      </w:r>
    </w:p>
    <w:p w14:paraId="44E85E0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16C6B05"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"xgboost"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evaluate_model</w:t>
      </w:r>
      <w:r w:rsidRPr="00C67E63">
        <w:rPr>
          <w:rFonts w:cs="Times New Roman"/>
          <w:color w:val="BBBEBF"/>
          <w:sz w:val="20"/>
          <w:szCs w:val="20"/>
          <w:lang w:val="en-GB" w:eastAsia="en-GB"/>
        </w:rPr>
        <w:t>(</w:t>
      </w:r>
    </w:p>
    <w:p w14:paraId="575259EF"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xgboost</w:t>
      </w:r>
      <w:r w:rsidRPr="00C67E63">
        <w:rPr>
          <w:rFonts w:cs="Times New Roman"/>
          <w:color w:val="BBBEBF"/>
          <w:sz w:val="20"/>
          <w:szCs w:val="20"/>
          <w:lang w:val="en-GB" w:eastAsia="en-GB"/>
        </w:rPr>
        <w:t>,</w:t>
      </w:r>
    </w:p>
    <w:p w14:paraId="0D510BBB"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C9D1D9"/>
          <w:sz w:val="20"/>
          <w:szCs w:val="20"/>
          <w:lang w:val="en-GB" w:eastAsia="en-GB"/>
        </w:rPr>
        <w:t>split</w:t>
      </w:r>
      <w:r w:rsidRPr="00C67E63">
        <w:rPr>
          <w:rFonts w:cs="Times New Roman"/>
          <w:color w:val="BBBEBF"/>
          <w:sz w:val="20"/>
          <w:szCs w:val="20"/>
          <w:lang w:val="en-GB" w:eastAsia="en-GB"/>
        </w:rPr>
        <w:t>.</w:t>
      </w:r>
      <w:r w:rsidRPr="00C67E63">
        <w:rPr>
          <w:rFonts w:cs="Times New Roman"/>
          <w:color w:val="C9D1D9"/>
          <w:sz w:val="20"/>
          <w:szCs w:val="20"/>
          <w:lang w:val="en-GB" w:eastAsia="en-GB"/>
        </w:rPr>
        <w:t>test</w:t>
      </w:r>
      <w:r w:rsidRPr="00C67E63">
        <w:rPr>
          <w:rFonts w:cs="Times New Roman"/>
          <w:color w:val="BBBEBF"/>
          <w:sz w:val="20"/>
          <w:szCs w:val="20"/>
          <w:lang w:val="en-GB" w:eastAsia="en-GB"/>
        </w:rPr>
        <w:t>,</w:t>
      </w:r>
    </w:p>
    <w:p w14:paraId="793BB99B"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threshold</w:t>
      </w:r>
      <w:r w:rsidRPr="00C67E63">
        <w:rPr>
          <w:rFonts w:cs="Times New Roman"/>
          <w:color w:val="D4D4D4"/>
          <w:sz w:val="20"/>
          <w:szCs w:val="20"/>
          <w:lang w:val="en-GB" w:eastAsia="en-GB"/>
        </w:rPr>
        <w:t>=</w:t>
      </w:r>
      <w:r w:rsidRPr="00C67E63">
        <w:rPr>
          <w:rFonts w:cs="Times New Roman"/>
          <w:color w:val="C9D1D9"/>
          <w:sz w:val="20"/>
          <w:szCs w:val="20"/>
          <w:lang w:val="en-GB" w:eastAsia="en-GB"/>
        </w:rPr>
        <w:t>xgboost_threshold</w:t>
      </w:r>
      <w:r w:rsidRPr="00C67E63">
        <w:rPr>
          <w:rFonts w:cs="Times New Roman"/>
          <w:color w:val="BBBEBF"/>
          <w:sz w:val="20"/>
          <w:szCs w:val="20"/>
          <w:lang w:val="en-GB" w:eastAsia="en-GB"/>
        </w:rPr>
        <w:t>,</w:t>
      </w:r>
    </w:p>
    <w:p w14:paraId="034C63C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49B7A91"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BB9E0E5"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TrainingRun</w:t>
      </w:r>
      <w:r w:rsidRPr="00C67E63">
        <w:rPr>
          <w:rFonts w:cs="Times New Roman"/>
          <w:color w:val="BBBEBF"/>
          <w:sz w:val="20"/>
          <w:szCs w:val="20"/>
          <w:lang w:val="en-GB" w:eastAsia="en-GB"/>
        </w:rPr>
        <w:t>(</w:t>
      </w:r>
    </w:p>
    <w:p w14:paraId="24F5A85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baseline</w:t>
      </w:r>
      <w:r w:rsidRPr="00C67E63">
        <w:rPr>
          <w:rFonts w:cs="Times New Roman"/>
          <w:color w:val="D4D4D4"/>
          <w:sz w:val="20"/>
          <w:szCs w:val="20"/>
          <w:lang w:val="en-GB" w:eastAsia="en-GB"/>
        </w:rPr>
        <w:t>=</w:t>
      </w:r>
      <w:r w:rsidRPr="00C67E63">
        <w:rPr>
          <w:rFonts w:cs="Times New Roman"/>
          <w:color w:val="C9D1D9"/>
          <w:sz w:val="20"/>
          <w:szCs w:val="20"/>
          <w:lang w:val="en-GB" w:eastAsia="en-GB"/>
        </w:rPr>
        <w:t>baseline</w:t>
      </w:r>
      <w:r w:rsidRPr="00C67E63">
        <w:rPr>
          <w:rFonts w:cs="Times New Roman"/>
          <w:color w:val="BBBEBF"/>
          <w:sz w:val="20"/>
          <w:szCs w:val="20"/>
          <w:lang w:val="en-GB" w:eastAsia="en-GB"/>
        </w:rPr>
        <w:t>,</w:t>
      </w:r>
    </w:p>
    <w:p w14:paraId="7F477102"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xgboost</w:t>
      </w:r>
      <w:r w:rsidRPr="00C67E63">
        <w:rPr>
          <w:rFonts w:cs="Times New Roman"/>
          <w:color w:val="D4D4D4"/>
          <w:sz w:val="20"/>
          <w:szCs w:val="20"/>
          <w:lang w:val="en-GB" w:eastAsia="en-GB"/>
        </w:rPr>
        <w:t>=</w:t>
      </w:r>
      <w:r w:rsidRPr="00C67E63">
        <w:rPr>
          <w:rFonts w:cs="Times New Roman"/>
          <w:color w:val="C9D1D9"/>
          <w:sz w:val="20"/>
          <w:szCs w:val="20"/>
          <w:lang w:val="en-GB" w:eastAsia="en-GB"/>
        </w:rPr>
        <w:t>xgboost</w:t>
      </w:r>
      <w:r w:rsidRPr="00C67E63">
        <w:rPr>
          <w:rFonts w:cs="Times New Roman"/>
          <w:color w:val="BBBEBF"/>
          <w:sz w:val="20"/>
          <w:szCs w:val="20"/>
          <w:lang w:val="en-GB" w:eastAsia="en-GB"/>
        </w:rPr>
        <w:t>,</w:t>
      </w:r>
    </w:p>
    <w:p w14:paraId="72C7596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split</w:t>
      </w:r>
      <w:r w:rsidRPr="00C67E63">
        <w:rPr>
          <w:rFonts w:cs="Times New Roman"/>
          <w:color w:val="D4D4D4"/>
          <w:sz w:val="20"/>
          <w:szCs w:val="20"/>
          <w:lang w:val="en-GB" w:eastAsia="en-GB"/>
        </w:rPr>
        <w:t>=</w:t>
      </w:r>
      <w:r w:rsidRPr="00C67E63">
        <w:rPr>
          <w:rFonts w:cs="Times New Roman"/>
          <w:color w:val="C9D1D9"/>
          <w:sz w:val="20"/>
          <w:szCs w:val="20"/>
          <w:lang w:val="en-GB" w:eastAsia="en-GB"/>
        </w:rPr>
        <w:t>split</w:t>
      </w:r>
      <w:r w:rsidRPr="00C67E63">
        <w:rPr>
          <w:rFonts w:cs="Times New Roman"/>
          <w:color w:val="BBBEBF"/>
          <w:sz w:val="20"/>
          <w:szCs w:val="20"/>
          <w:lang w:val="en-GB" w:eastAsia="en-GB"/>
        </w:rPr>
        <w:t>,</w:t>
      </w:r>
    </w:p>
    <w:p w14:paraId="64BDB20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report</w:t>
      </w:r>
      <w:r w:rsidRPr="00C67E63">
        <w:rPr>
          <w:rFonts w:cs="Times New Roman"/>
          <w:color w:val="D4D4D4"/>
          <w:sz w:val="20"/>
          <w:szCs w:val="20"/>
          <w:lang w:val="en-GB" w:eastAsia="en-GB"/>
        </w:rPr>
        <w:t>=</w:t>
      </w:r>
      <w:r w:rsidRPr="00C67E63">
        <w:rPr>
          <w:rFonts w:cs="Times New Roman"/>
          <w:color w:val="C9D1D9"/>
          <w:sz w:val="20"/>
          <w:szCs w:val="20"/>
          <w:lang w:val="en-GB" w:eastAsia="en-GB"/>
        </w:rPr>
        <w:t>report</w:t>
      </w:r>
      <w:r w:rsidRPr="00C67E63">
        <w:rPr>
          <w:rFonts w:cs="Times New Roman"/>
          <w:color w:val="BBBEBF"/>
          <w:sz w:val="20"/>
          <w:szCs w:val="20"/>
          <w:lang w:val="en-GB" w:eastAsia="en-GB"/>
        </w:rPr>
        <w:t>,</w:t>
      </w:r>
    </w:p>
    <w:p w14:paraId="5C63F99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26A9BB4" w14:textId="77777777" w:rsidR="00FE44ED" w:rsidRPr="00C67E63" w:rsidRDefault="00FE44ED" w:rsidP="00FE44ED">
      <w:pPr>
        <w:shd w:val="clear" w:color="auto" w:fill="121314"/>
        <w:spacing w:after="240" w:line="300" w:lineRule="atLeast"/>
        <w:jc w:val="left"/>
        <w:rPr>
          <w:rFonts w:cs="Times New Roman"/>
          <w:color w:val="BBBEBF"/>
          <w:sz w:val="20"/>
          <w:szCs w:val="20"/>
          <w:lang w:val="en-GB" w:eastAsia="en-GB"/>
        </w:rPr>
      </w:pPr>
    </w:p>
    <w:p w14:paraId="4EE4024F"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create_shap_summary</w:t>
      </w:r>
      <w:r w:rsidRPr="00C67E63">
        <w:rPr>
          <w:rFonts w:cs="Times New Roman"/>
          <w:color w:val="BBBEBF"/>
          <w:sz w:val="20"/>
          <w:szCs w:val="20"/>
          <w:lang w:val="en-GB" w:eastAsia="en-GB"/>
        </w:rPr>
        <w:t>(</w:t>
      </w:r>
    </w:p>
    <w:p w14:paraId="1C397A3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model</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Pipeline</w:t>
      </w:r>
      <w:r w:rsidRPr="00C67E63">
        <w:rPr>
          <w:rFonts w:cs="Times New Roman"/>
          <w:color w:val="BBBEBF"/>
          <w:sz w:val="20"/>
          <w:szCs w:val="20"/>
          <w:lang w:val="en-GB" w:eastAsia="en-GB"/>
        </w:rPr>
        <w:t>,</w:t>
      </w:r>
    </w:p>
    <w:p w14:paraId="6411DDC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test_rows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pd</w:t>
      </w:r>
      <w:r w:rsidRPr="00C67E63">
        <w:rPr>
          <w:rFonts w:cs="Times New Roman"/>
          <w:color w:val="BBBEBF"/>
          <w:sz w:val="20"/>
          <w:szCs w:val="20"/>
          <w:lang w:val="en-GB" w:eastAsia="en-GB"/>
        </w:rPr>
        <w:t>.</w:t>
      </w:r>
      <w:r w:rsidRPr="00C67E63">
        <w:rPr>
          <w:rFonts w:cs="Times New Roman"/>
          <w:color w:val="4EC9B0"/>
          <w:sz w:val="20"/>
          <w:szCs w:val="20"/>
          <w:lang w:val="en-GB" w:eastAsia="en-GB"/>
        </w:rPr>
        <w:t>DataFrame</w:t>
      </w:r>
      <w:r w:rsidRPr="00C67E63">
        <w:rPr>
          <w:rFonts w:cs="Times New Roman"/>
          <w:color w:val="BBBEBF"/>
          <w:sz w:val="20"/>
          <w:szCs w:val="20"/>
          <w:lang w:val="en-GB" w:eastAsia="en-GB"/>
        </w:rPr>
        <w:t>,</w:t>
      </w:r>
    </w:p>
    <w:p w14:paraId="1C7600A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output_path</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Path</w:t>
      </w:r>
      <w:r w:rsidRPr="00C67E63">
        <w:rPr>
          <w:rFonts w:cs="Times New Roman"/>
          <w:color w:val="BBBEBF"/>
          <w:sz w:val="20"/>
          <w:szCs w:val="20"/>
          <w:lang w:val="en-GB" w:eastAsia="en-GB"/>
        </w:rPr>
        <w:t>,</w:t>
      </w:r>
    </w:p>
    <w:p w14:paraId="7604971B"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w:t>
      </w:r>
    </w:p>
    <w:p w14:paraId="2925D1B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sample_size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int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500</w:t>
      </w:r>
      <w:r w:rsidRPr="00C67E63">
        <w:rPr>
          <w:rFonts w:cs="Times New Roman"/>
          <w:color w:val="BBBEBF"/>
          <w:sz w:val="20"/>
          <w:szCs w:val="20"/>
          <w:lang w:val="en-GB" w:eastAsia="en-GB"/>
        </w:rPr>
        <w:t>,</w:t>
      </w:r>
    </w:p>
    <w:p w14:paraId="2AEBD491"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list</w:t>
      </w:r>
      <w:r w:rsidRPr="00C67E63">
        <w:rPr>
          <w:rFonts w:cs="Times New Roman"/>
          <w:color w:val="BBBEBF"/>
          <w:sz w:val="20"/>
          <w:szCs w:val="20"/>
          <w:lang w:val="en-GB" w:eastAsia="en-GB"/>
        </w:rPr>
        <w:t>[</w:t>
      </w:r>
      <w:r w:rsidRPr="00C67E63">
        <w:rPr>
          <w:rFonts w:cs="Times New Roman"/>
          <w:color w:val="4EC9B0"/>
          <w:sz w:val="20"/>
          <w:szCs w:val="20"/>
          <w:lang w:val="en-GB" w:eastAsia="en-GB"/>
        </w:rPr>
        <w:t>dict</w:t>
      </w:r>
      <w:r w:rsidRPr="00C67E63">
        <w:rPr>
          <w:rFonts w:cs="Times New Roman"/>
          <w:color w:val="BBBEBF"/>
          <w:sz w:val="20"/>
          <w:szCs w:val="20"/>
          <w:lang w:val="en-GB" w:eastAsia="en-GB"/>
        </w:rPr>
        <w:t>[</w:t>
      </w:r>
      <w:r w:rsidRPr="00C67E63">
        <w:rPr>
          <w:rFonts w:cs="Times New Roman"/>
          <w:color w:val="4EC9B0"/>
          <w:sz w:val="20"/>
          <w:szCs w:val="20"/>
          <w:lang w:val="en-GB" w:eastAsia="en-GB"/>
        </w:rPr>
        <w:t>str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float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p>
    <w:p w14:paraId="34468C2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"""Save one readable SHAP chart and return the strongest global features."""</w:t>
      </w:r>
    </w:p>
    <w:p w14:paraId="117B86F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4AF5808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matplotlib</w:t>
      </w:r>
    </w:p>
    <w:p w14:paraId="4751A4B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22291E95"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matplotlib</w:t>
      </w:r>
      <w:r w:rsidRPr="00C67E63">
        <w:rPr>
          <w:rFonts w:cs="Times New Roman"/>
          <w:color w:val="BBBEBF"/>
          <w:sz w:val="20"/>
          <w:szCs w:val="20"/>
          <w:lang w:val="en-GB" w:eastAsia="en-GB"/>
        </w:rPr>
        <w:t>.</w:t>
      </w:r>
      <w:r w:rsidRPr="00C67E63">
        <w:rPr>
          <w:rFonts w:cs="Times New Roman"/>
          <w:color w:val="D2A8FF"/>
          <w:sz w:val="20"/>
          <w:szCs w:val="20"/>
          <w:lang w:val="en-GB" w:eastAsia="en-GB"/>
        </w:rPr>
        <w:t>use</w:t>
      </w:r>
      <w:r w:rsidRPr="00C67E63">
        <w:rPr>
          <w:rFonts w:cs="Times New Roman"/>
          <w:color w:val="BBBEBF"/>
          <w:sz w:val="20"/>
          <w:szCs w:val="20"/>
          <w:lang w:val="en-GB" w:eastAsia="en-GB"/>
        </w:rPr>
        <w:t>(</w:t>
      </w:r>
      <w:r w:rsidRPr="00C67E63">
        <w:rPr>
          <w:rFonts w:cs="Times New Roman"/>
          <w:color w:val="A5D6FF"/>
          <w:sz w:val="20"/>
          <w:szCs w:val="20"/>
          <w:lang w:val="en-GB" w:eastAsia="en-GB"/>
        </w:rPr>
        <w:t>"Agg"</w:t>
      </w:r>
      <w:r w:rsidRPr="00C67E63">
        <w:rPr>
          <w:rFonts w:cs="Times New Roman"/>
          <w:color w:val="BBBEBF"/>
          <w:sz w:val="20"/>
          <w:szCs w:val="20"/>
          <w:lang w:val="en-GB" w:eastAsia="en-GB"/>
        </w:rPr>
        <w:t>)</w:t>
      </w:r>
    </w:p>
    <w:p w14:paraId="1E86F7A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matplotlib</w:t>
      </w:r>
      <w:r w:rsidRPr="00C67E63">
        <w:rPr>
          <w:rFonts w:cs="Times New Roman"/>
          <w:color w:val="BBBEBF"/>
          <w:sz w:val="20"/>
          <w:szCs w:val="20"/>
          <w:lang w:val="en-GB" w:eastAsia="en-GB"/>
        </w:rPr>
        <w:t>.</w:t>
      </w:r>
      <w:r w:rsidRPr="00C67E63">
        <w:rPr>
          <w:rFonts w:cs="Times New Roman"/>
          <w:color w:val="4EC9B0"/>
          <w:sz w:val="20"/>
          <w:szCs w:val="20"/>
          <w:lang w:val="en-GB" w:eastAsia="en-GB"/>
        </w:rPr>
        <w:t>pyplot</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as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plt</w:t>
      </w:r>
    </w:p>
    <w:p w14:paraId="3AD753A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import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shap</w:t>
      </w:r>
    </w:p>
    <w:p w14:paraId="71B0F7EB"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2D23F2C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sample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test_rows</w:t>
      </w:r>
      <w:r w:rsidRPr="00C67E63">
        <w:rPr>
          <w:rFonts w:cs="Times New Roman"/>
          <w:color w:val="BBBEBF"/>
          <w:sz w:val="20"/>
          <w:szCs w:val="20"/>
          <w:lang w:val="en-GB" w:eastAsia="en-GB"/>
        </w:rPr>
        <w:t>.</w:t>
      </w:r>
      <w:r w:rsidRPr="00C67E63">
        <w:rPr>
          <w:rFonts w:cs="Times New Roman"/>
          <w:color w:val="D2A8FF"/>
          <w:sz w:val="20"/>
          <w:szCs w:val="20"/>
          <w:lang w:val="en-GB" w:eastAsia="en-GB"/>
        </w:rPr>
        <w:t>sample</w:t>
      </w:r>
      <w:r w:rsidRPr="00C67E63">
        <w:rPr>
          <w:rFonts w:cs="Times New Roman"/>
          <w:color w:val="BBBEBF"/>
          <w:sz w:val="20"/>
          <w:szCs w:val="20"/>
          <w:lang w:val="en-GB" w:eastAsia="en-GB"/>
        </w:rPr>
        <w:t>(</w:t>
      </w:r>
    </w:p>
    <w:p w14:paraId="572662AF"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n</w:t>
      </w:r>
      <w:r w:rsidRPr="00C67E63">
        <w:rPr>
          <w:rFonts w:cs="Times New Roman"/>
          <w:color w:val="D4D4D4"/>
          <w:sz w:val="20"/>
          <w:szCs w:val="20"/>
          <w:lang w:val="en-GB" w:eastAsia="en-GB"/>
        </w:rPr>
        <w:t>=</w:t>
      </w:r>
      <w:r w:rsidRPr="00C67E63">
        <w:rPr>
          <w:rFonts w:cs="Times New Roman"/>
          <w:color w:val="D2A8FF"/>
          <w:sz w:val="20"/>
          <w:szCs w:val="20"/>
          <w:lang w:val="en-GB" w:eastAsia="en-GB"/>
        </w:rPr>
        <w:t>min</w:t>
      </w:r>
      <w:r w:rsidRPr="00C67E63">
        <w:rPr>
          <w:rFonts w:cs="Times New Roman"/>
          <w:color w:val="BBBEBF"/>
          <w:sz w:val="20"/>
          <w:szCs w:val="20"/>
          <w:lang w:val="en-GB" w:eastAsia="en-GB"/>
        </w:rPr>
        <w:t>(</w:t>
      </w:r>
      <w:r w:rsidRPr="00C67E63">
        <w:rPr>
          <w:rFonts w:cs="Times New Roman"/>
          <w:color w:val="FFA657"/>
          <w:sz w:val="20"/>
          <w:szCs w:val="20"/>
          <w:lang w:val="en-GB" w:eastAsia="en-GB"/>
        </w:rPr>
        <w:t>sample_size</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len</w:t>
      </w:r>
      <w:r w:rsidRPr="00C67E63">
        <w:rPr>
          <w:rFonts w:cs="Times New Roman"/>
          <w:color w:val="BBBEBF"/>
          <w:sz w:val="20"/>
          <w:szCs w:val="20"/>
          <w:lang w:val="en-GB" w:eastAsia="en-GB"/>
        </w:rPr>
        <w:t>(</w:t>
      </w:r>
      <w:r w:rsidRPr="00C67E63">
        <w:rPr>
          <w:rFonts w:cs="Times New Roman"/>
          <w:color w:val="FFA657"/>
          <w:sz w:val="20"/>
          <w:szCs w:val="20"/>
          <w:lang w:val="en-GB" w:eastAsia="en-GB"/>
        </w:rPr>
        <w:t>test_rows</w:t>
      </w:r>
      <w:r w:rsidRPr="00C67E63">
        <w:rPr>
          <w:rFonts w:cs="Times New Roman"/>
          <w:color w:val="BBBEBF"/>
          <w:sz w:val="20"/>
          <w:szCs w:val="20"/>
          <w:lang w:val="en-GB" w:eastAsia="en-GB"/>
        </w:rPr>
        <w:t>)),</w:t>
      </w:r>
    </w:p>
    <w:p w14:paraId="76A4C6F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random_state</w:t>
      </w:r>
      <w:r w:rsidRPr="00C67E63">
        <w:rPr>
          <w:rFonts w:cs="Times New Roman"/>
          <w:color w:val="D4D4D4"/>
          <w:sz w:val="20"/>
          <w:szCs w:val="20"/>
          <w:lang w:val="en-GB" w:eastAsia="en-GB"/>
        </w:rPr>
        <w:t>=</w:t>
      </w:r>
      <w:r w:rsidRPr="00C67E63">
        <w:rPr>
          <w:rFonts w:cs="Times New Roman"/>
          <w:color w:val="79C0FF"/>
          <w:sz w:val="20"/>
          <w:szCs w:val="20"/>
          <w:lang w:val="en-GB" w:eastAsia="en-GB"/>
        </w:rPr>
        <w:t>RANDOM_SEED</w:t>
      </w:r>
      <w:r w:rsidRPr="00C67E63">
        <w:rPr>
          <w:rFonts w:cs="Times New Roman"/>
          <w:color w:val="BBBEBF"/>
          <w:sz w:val="20"/>
          <w:szCs w:val="20"/>
          <w:lang w:val="en-GB" w:eastAsia="en-GB"/>
        </w:rPr>
        <w:t>,</w:t>
      </w:r>
    </w:p>
    <w:p w14:paraId="2A71C115"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690903E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preprocessor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model</w:t>
      </w:r>
      <w:r w:rsidRPr="00C67E63">
        <w:rPr>
          <w:rFonts w:cs="Times New Roman"/>
          <w:color w:val="BBBEBF"/>
          <w:sz w:val="20"/>
          <w:szCs w:val="20"/>
          <w:lang w:val="en-GB" w:eastAsia="en-GB"/>
        </w:rPr>
        <w:t>.</w:t>
      </w:r>
      <w:r w:rsidRPr="00C67E63">
        <w:rPr>
          <w:rFonts w:cs="Times New Roman"/>
          <w:color w:val="C9D1D9"/>
          <w:sz w:val="20"/>
          <w:szCs w:val="20"/>
          <w:lang w:val="en-GB" w:eastAsia="en-GB"/>
        </w:rPr>
        <w:t>named_steps</w:t>
      </w:r>
      <w:r w:rsidRPr="00C67E63">
        <w:rPr>
          <w:rFonts w:cs="Times New Roman"/>
          <w:color w:val="BBBEBF"/>
          <w:sz w:val="20"/>
          <w:szCs w:val="20"/>
          <w:lang w:val="en-GB" w:eastAsia="en-GB"/>
        </w:rPr>
        <w:t>[</w:t>
      </w:r>
      <w:r w:rsidRPr="00C67E63">
        <w:rPr>
          <w:rFonts w:cs="Times New Roman"/>
          <w:color w:val="A5D6FF"/>
          <w:sz w:val="20"/>
          <w:szCs w:val="20"/>
          <w:lang w:val="en-GB" w:eastAsia="en-GB"/>
        </w:rPr>
        <w:t>"prepare"</w:t>
      </w:r>
      <w:r w:rsidRPr="00C67E63">
        <w:rPr>
          <w:rFonts w:cs="Times New Roman"/>
          <w:color w:val="BBBEBF"/>
          <w:sz w:val="20"/>
          <w:szCs w:val="20"/>
          <w:lang w:val="en-GB" w:eastAsia="en-GB"/>
        </w:rPr>
        <w:t>]</w:t>
      </w:r>
    </w:p>
    <w:p w14:paraId="19E723B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classifier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model</w:t>
      </w:r>
      <w:r w:rsidRPr="00C67E63">
        <w:rPr>
          <w:rFonts w:cs="Times New Roman"/>
          <w:color w:val="BBBEBF"/>
          <w:sz w:val="20"/>
          <w:szCs w:val="20"/>
          <w:lang w:val="en-GB" w:eastAsia="en-GB"/>
        </w:rPr>
        <w:t>.</w:t>
      </w:r>
      <w:r w:rsidRPr="00C67E63">
        <w:rPr>
          <w:rFonts w:cs="Times New Roman"/>
          <w:color w:val="C9D1D9"/>
          <w:sz w:val="20"/>
          <w:szCs w:val="20"/>
          <w:lang w:val="en-GB" w:eastAsia="en-GB"/>
        </w:rPr>
        <w:t>named_steps</w:t>
      </w:r>
      <w:r w:rsidRPr="00C67E63">
        <w:rPr>
          <w:rFonts w:cs="Times New Roman"/>
          <w:color w:val="BBBEBF"/>
          <w:sz w:val="20"/>
          <w:szCs w:val="20"/>
          <w:lang w:val="en-GB" w:eastAsia="en-GB"/>
        </w:rPr>
        <w:t>[</w:t>
      </w:r>
      <w:r w:rsidRPr="00C67E63">
        <w:rPr>
          <w:rFonts w:cs="Times New Roman"/>
          <w:color w:val="A5D6FF"/>
          <w:sz w:val="20"/>
          <w:szCs w:val="20"/>
          <w:lang w:val="en-GB" w:eastAsia="en-GB"/>
        </w:rPr>
        <w:t>"classifier"</w:t>
      </w:r>
      <w:r w:rsidRPr="00C67E63">
        <w:rPr>
          <w:rFonts w:cs="Times New Roman"/>
          <w:color w:val="BBBEBF"/>
          <w:sz w:val="20"/>
          <w:szCs w:val="20"/>
          <w:lang w:val="en-GB" w:eastAsia="en-GB"/>
        </w:rPr>
        <w:t>]</w:t>
      </w:r>
    </w:p>
    <w:p w14:paraId="5350D2F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transformed</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preprocessor</w:t>
      </w:r>
      <w:r w:rsidRPr="00C67E63">
        <w:rPr>
          <w:rFonts w:cs="Times New Roman"/>
          <w:color w:val="BBBEBF"/>
          <w:sz w:val="20"/>
          <w:szCs w:val="20"/>
          <w:lang w:val="en-GB" w:eastAsia="en-GB"/>
        </w:rPr>
        <w:t>.transform(</w:t>
      </w:r>
      <w:r w:rsidRPr="00C67E63">
        <w:rPr>
          <w:rFonts w:cs="Times New Roman"/>
          <w:color w:val="C9D1D9"/>
          <w:sz w:val="20"/>
          <w:szCs w:val="20"/>
          <w:lang w:val="en-GB" w:eastAsia="en-GB"/>
        </w:rPr>
        <w:t>sample</w:t>
      </w:r>
      <w:r w:rsidRPr="00C67E63">
        <w:rPr>
          <w:rFonts w:cs="Times New Roman"/>
          <w:color w:val="BBBEBF"/>
          <w:sz w:val="20"/>
          <w:szCs w:val="20"/>
          <w:lang w:val="en-GB" w:eastAsia="en-GB"/>
        </w:rPr>
        <w:t>[</w:t>
      </w:r>
      <w:r w:rsidRPr="00C67E63">
        <w:rPr>
          <w:rFonts w:cs="Times New Roman"/>
          <w:color w:val="4EC9B0"/>
          <w:sz w:val="20"/>
          <w:szCs w:val="20"/>
          <w:lang w:val="en-GB" w:eastAsia="en-GB"/>
        </w:rPr>
        <w:t>list</w:t>
      </w:r>
      <w:r w:rsidRPr="00C67E63">
        <w:rPr>
          <w:rFonts w:cs="Times New Roman"/>
          <w:color w:val="BBBEBF"/>
          <w:sz w:val="20"/>
          <w:szCs w:val="20"/>
          <w:lang w:val="en-GB" w:eastAsia="en-GB"/>
        </w:rPr>
        <w:t>(</w:t>
      </w:r>
      <w:r w:rsidRPr="00C67E63">
        <w:rPr>
          <w:rFonts w:cs="Times New Roman"/>
          <w:color w:val="79C0FF"/>
          <w:sz w:val="20"/>
          <w:szCs w:val="20"/>
          <w:lang w:val="en-GB" w:eastAsia="en-GB"/>
        </w:rPr>
        <w:t>FEATURE_COLUMNS</w:t>
      </w:r>
      <w:r w:rsidRPr="00C67E63">
        <w:rPr>
          <w:rFonts w:cs="Times New Roman"/>
          <w:color w:val="BBBEBF"/>
          <w:sz w:val="20"/>
          <w:szCs w:val="20"/>
          <w:lang w:val="en-GB" w:eastAsia="en-GB"/>
        </w:rPr>
        <w:t>)])</w:t>
      </w:r>
    </w:p>
    <w:p w14:paraId="5EB9C76F"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feature_names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preprocessor</w:t>
      </w:r>
      <w:r w:rsidRPr="00C67E63">
        <w:rPr>
          <w:rFonts w:cs="Times New Roman"/>
          <w:color w:val="BBBEBF"/>
          <w:sz w:val="20"/>
          <w:szCs w:val="20"/>
          <w:lang w:val="en-GB" w:eastAsia="en-GB"/>
        </w:rPr>
        <w:t>.get_feature_names_out()</w:t>
      </w:r>
    </w:p>
    <w:p w14:paraId="1824E3A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5A3DB6C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explainer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shap</w:t>
      </w:r>
      <w:r w:rsidRPr="00C67E63">
        <w:rPr>
          <w:rFonts w:cs="Times New Roman"/>
          <w:color w:val="BBBEBF"/>
          <w:sz w:val="20"/>
          <w:szCs w:val="20"/>
          <w:lang w:val="en-GB" w:eastAsia="en-GB"/>
        </w:rPr>
        <w:t>.</w:t>
      </w:r>
      <w:r w:rsidRPr="00C67E63">
        <w:rPr>
          <w:rFonts w:cs="Times New Roman"/>
          <w:color w:val="4EC9B0"/>
          <w:sz w:val="20"/>
          <w:szCs w:val="20"/>
          <w:lang w:val="en-GB" w:eastAsia="en-GB"/>
        </w:rPr>
        <w:t>TreeExplainer</w:t>
      </w:r>
      <w:r w:rsidRPr="00C67E63">
        <w:rPr>
          <w:rFonts w:cs="Times New Roman"/>
          <w:color w:val="BBBEBF"/>
          <w:sz w:val="20"/>
          <w:szCs w:val="20"/>
          <w:lang w:val="en-GB" w:eastAsia="en-GB"/>
        </w:rPr>
        <w:t>(</w:t>
      </w:r>
      <w:r w:rsidRPr="00C67E63">
        <w:rPr>
          <w:rFonts w:cs="Times New Roman"/>
          <w:color w:val="C9D1D9"/>
          <w:sz w:val="20"/>
          <w:szCs w:val="20"/>
          <w:lang w:val="en-GB" w:eastAsia="en-GB"/>
        </w:rPr>
        <w:t>classifier</w:t>
      </w:r>
      <w:r w:rsidRPr="00C67E63">
        <w:rPr>
          <w:rFonts w:cs="Times New Roman"/>
          <w:color w:val="BBBEBF"/>
          <w:sz w:val="20"/>
          <w:szCs w:val="20"/>
          <w:lang w:val="en-GB" w:eastAsia="en-GB"/>
        </w:rPr>
        <w:t>)</w:t>
      </w:r>
    </w:p>
    <w:p w14:paraId="0C9A1D4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shap_values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np</w:t>
      </w:r>
      <w:r w:rsidRPr="00C67E63">
        <w:rPr>
          <w:rFonts w:cs="Times New Roman"/>
          <w:color w:val="BBBEBF"/>
          <w:sz w:val="20"/>
          <w:szCs w:val="20"/>
          <w:lang w:val="en-GB" w:eastAsia="en-GB"/>
        </w:rPr>
        <w:t>.</w:t>
      </w:r>
      <w:r w:rsidRPr="00C67E63">
        <w:rPr>
          <w:rFonts w:cs="Times New Roman"/>
          <w:color w:val="D2A8FF"/>
          <w:sz w:val="20"/>
          <w:szCs w:val="20"/>
          <w:lang w:val="en-GB" w:eastAsia="en-GB"/>
        </w:rPr>
        <w:t>asarray</w:t>
      </w:r>
      <w:r w:rsidRPr="00C67E63">
        <w:rPr>
          <w:rFonts w:cs="Times New Roman"/>
          <w:color w:val="BBBEBF"/>
          <w:sz w:val="20"/>
          <w:szCs w:val="20"/>
          <w:lang w:val="en-GB" w:eastAsia="en-GB"/>
        </w:rPr>
        <w:t>(</w:t>
      </w:r>
      <w:r w:rsidRPr="00C67E63">
        <w:rPr>
          <w:rFonts w:cs="Times New Roman"/>
          <w:color w:val="C9D1D9"/>
          <w:sz w:val="20"/>
          <w:szCs w:val="20"/>
          <w:lang w:val="en-GB" w:eastAsia="en-GB"/>
        </w:rPr>
        <w:t>explainer</w:t>
      </w:r>
      <w:r w:rsidRPr="00C67E63">
        <w:rPr>
          <w:rFonts w:cs="Times New Roman"/>
          <w:color w:val="BBBEBF"/>
          <w:sz w:val="20"/>
          <w:szCs w:val="20"/>
          <w:lang w:val="en-GB" w:eastAsia="en-GB"/>
        </w:rPr>
        <w:t>.</w:t>
      </w:r>
      <w:r w:rsidRPr="00C67E63">
        <w:rPr>
          <w:rFonts w:cs="Times New Roman"/>
          <w:color w:val="D2A8FF"/>
          <w:sz w:val="20"/>
          <w:szCs w:val="20"/>
          <w:lang w:val="en-GB" w:eastAsia="en-GB"/>
        </w:rPr>
        <w:t>shap_values</w:t>
      </w:r>
      <w:r w:rsidRPr="00C67E63">
        <w:rPr>
          <w:rFonts w:cs="Times New Roman"/>
          <w:color w:val="BBBEBF"/>
          <w:sz w:val="20"/>
          <w:szCs w:val="20"/>
          <w:lang w:val="en-GB" w:eastAsia="en-GB"/>
        </w:rPr>
        <w:t>(</w:t>
      </w:r>
      <w:r w:rsidRPr="00C67E63">
        <w:rPr>
          <w:rFonts w:cs="Times New Roman"/>
          <w:color w:val="C9D1D9"/>
          <w:sz w:val="20"/>
          <w:szCs w:val="20"/>
          <w:lang w:val="en-GB" w:eastAsia="en-GB"/>
        </w:rPr>
        <w:t>transformed</w:t>
      </w:r>
      <w:r w:rsidRPr="00C67E63">
        <w:rPr>
          <w:rFonts w:cs="Times New Roman"/>
          <w:color w:val="BBBEBF"/>
          <w:sz w:val="20"/>
          <w:szCs w:val="20"/>
          <w:lang w:val="en-GB" w:eastAsia="en-GB"/>
        </w:rPr>
        <w:t>))</w:t>
      </w:r>
    </w:p>
    <w:p w14:paraId="0F62FC7A"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importance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np</w:t>
      </w:r>
      <w:r w:rsidRPr="00C67E63">
        <w:rPr>
          <w:rFonts w:cs="Times New Roman"/>
          <w:color w:val="BBBEBF"/>
          <w:sz w:val="20"/>
          <w:szCs w:val="20"/>
          <w:lang w:val="en-GB" w:eastAsia="en-GB"/>
        </w:rPr>
        <w:t>.</w:t>
      </w:r>
      <w:r w:rsidRPr="00C67E63">
        <w:rPr>
          <w:rFonts w:cs="Times New Roman"/>
          <w:color w:val="C9D1D9"/>
          <w:sz w:val="20"/>
          <w:szCs w:val="20"/>
          <w:lang w:val="en-GB" w:eastAsia="en-GB"/>
        </w:rPr>
        <w:t>abs</w:t>
      </w:r>
      <w:r w:rsidRPr="00C67E63">
        <w:rPr>
          <w:rFonts w:cs="Times New Roman"/>
          <w:color w:val="BBBEBF"/>
          <w:sz w:val="20"/>
          <w:szCs w:val="20"/>
          <w:lang w:val="en-GB" w:eastAsia="en-GB"/>
        </w:rPr>
        <w:t>(</w:t>
      </w:r>
      <w:r w:rsidRPr="00C67E63">
        <w:rPr>
          <w:rFonts w:cs="Times New Roman"/>
          <w:color w:val="C9D1D9"/>
          <w:sz w:val="20"/>
          <w:szCs w:val="20"/>
          <w:lang w:val="en-GB" w:eastAsia="en-GB"/>
        </w:rPr>
        <w:t>shap_values</w:t>
      </w:r>
      <w:r w:rsidRPr="00C67E63">
        <w:rPr>
          <w:rFonts w:cs="Times New Roman"/>
          <w:color w:val="BBBEBF"/>
          <w:sz w:val="20"/>
          <w:szCs w:val="20"/>
          <w:lang w:val="en-GB" w:eastAsia="en-GB"/>
        </w:rPr>
        <w:t>).</w:t>
      </w:r>
      <w:r w:rsidRPr="00C67E63">
        <w:rPr>
          <w:rFonts w:cs="Times New Roman"/>
          <w:color w:val="D2A8FF"/>
          <w:sz w:val="20"/>
          <w:szCs w:val="20"/>
          <w:lang w:val="en-GB" w:eastAsia="en-GB"/>
        </w:rPr>
        <w:t>mean</w:t>
      </w:r>
      <w:r w:rsidRPr="00C67E63">
        <w:rPr>
          <w:rFonts w:cs="Times New Roman"/>
          <w:color w:val="BBBEBF"/>
          <w:sz w:val="20"/>
          <w:szCs w:val="20"/>
          <w:lang w:val="en-GB" w:eastAsia="en-GB"/>
        </w:rPr>
        <w:t>(</w:t>
      </w:r>
      <w:r w:rsidRPr="00C67E63">
        <w:rPr>
          <w:rFonts w:cs="Times New Roman"/>
          <w:color w:val="FFA657"/>
          <w:sz w:val="20"/>
          <w:szCs w:val="20"/>
          <w:lang w:val="en-GB" w:eastAsia="en-GB"/>
        </w:rPr>
        <w:t>axis</w:t>
      </w:r>
      <w:r w:rsidRPr="00C67E63">
        <w:rPr>
          <w:rFonts w:cs="Times New Roman"/>
          <w:color w:val="D4D4D4"/>
          <w:sz w:val="20"/>
          <w:szCs w:val="20"/>
          <w:lang w:val="en-GB" w:eastAsia="en-GB"/>
        </w:rPr>
        <w:t>=</w:t>
      </w:r>
      <w:r w:rsidRPr="00C67E63">
        <w:rPr>
          <w:rFonts w:cs="Times New Roman"/>
          <w:color w:val="B5CEA8"/>
          <w:sz w:val="20"/>
          <w:szCs w:val="20"/>
          <w:lang w:val="en-GB" w:eastAsia="en-GB"/>
        </w:rPr>
        <w:t>0</w:t>
      </w:r>
      <w:r w:rsidRPr="00C67E63">
        <w:rPr>
          <w:rFonts w:cs="Times New Roman"/>
          <w:color w:val="BBBEBF"/>
          <w:sz w:val="20"/>
          <w:szCs w:val="20"/>
          <w:lang w:val="en-GB" w:eastAsia="en-GB"/>
        </w:rPr>
        <w:t>)</w:t>
      </w:r>
    </w:p>
    <w:p w14:paraId="637C7E3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order</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np</w:t>
      </w:r>
      <w:r w:rsidRPr="00C67E63">
        <w:rPr>
          <w:rFonts w:cs="Times New Roman"/>
          <w:color w:val="BBBEBF"/>
          <w:sz w:val="20"/>
          <w:szCs w:val="20"/>
          <w:lang w:val="en-GB" w:eastAsia="en-GB"/>
        </w:rPr>
        <w:t>.</w:t>
      </w:r>
      <w:r w:rsidRPr="00C67E63">
        <w:rPr>
          <w:rFonts w:cs="Times New Roman"/>
          <w:color w:val="D2A8FF"/>
          <w:sz w:val="20"/>
          <w:szCs w:val="20"/>
          <w:lang w:val="en-GB" w:eastAsia="en-GB"/>
        </w:rPr>
        <w:t>argsort</w:t>
      </w:r>
      <w:r w:rsidRPr="00C67E63">
        <w:rPr>
          <w:rFonts w:cs="Times New Roman"/>
          <w:color w:val="BBBEBF"/>
          <w:sz w:val="20"/>
          <w:szCs w:val="20"/>
          <w:lang w:val="en-GB" w:eastAsia="en-GB"/>
        </w:rPr>
        <w:t>(</w:t>
      </w:r>
      <w:r w:rsidRPr="00C67E63">
        <w:rPr>
          <w:rFonts w:cs="Times New Roman"/>
          <w:color w:val="C9D1D9"/>
          <w:sz w:val="20"/>
          <w:szCs w:val="20"/>
          <w:lang w:val="en-GB" w:eastAsia="en-GB"/>
        </w:rPr>
        <w:t>importance</w:t>
      </w:r>
      <w:r w:rsidRPr="00C67E63">
        <w:rPr>
          <w:rFonts w:cs="Times New Roman"/>
          <w:color w:val="BBBEBF"/>
          <w:sz w:val="20"/>
          <w:szCs w:val="20"/>
          <w:lang w:val="en-GB" w:eastAsia="en-GB"/>
        </w:rPr>
        <w:t>)[::</w:t>
      </w:r>
      <w:r w:rsidRPr="00C67E63">
        <w:rPr>
          <w:rFonts w:cs="Times New Roman"/>
          <w:color w:val="D4D4D4"/>
          <w:sz w:val="20"/>
          <w:szCs w:val="20"/>
          <w:lang w:val="en-GB" w:eastAsia="en-GB"/>
        </w:rPr>
        <w:t>-</w:t>
      </w:r>
      <w:r w:rsidRPr="00C67E63">
        <w:rPr>
          <w:rFonts w:cs="Times New Roman"/>
          <w:color w:val="B5CEA8"/>
          <w:sz w:val="20"/>
          <w:szCs w:val="20"/>
          <w:lang w:val="en-GB" w:eastAsia="en-GB"/>
        </w:rPr>
        <w:t>1</w:t>
      </w:r>
      <w:r w:rsidRPr="00C67E63">
        <w:rPr>
          <w:rFonts w:cs="Times New Roman"/>
          <w:color w:val="BBBEBF"/>
          <w:sz w:val="20"/>
          <w:szCs w:val="20"/>
          <w:lang w:val="en-GB" w:eastAsia="en-GB"/>
        </w:rPr>
        <w:t>][:</w:t>
      </w:r>
      <w:r w:rsidRPr="00C67E63">
        <w:rPr>
          <w:rFonts w:cs="Times New Roman"/>
          <w:color w:val="B5CEA8"/>
          <w:sz w:val="20"/>
          <w:szCs w:val="20"/>
          <w:lang w:val="en-GB" w:eastAsia="en-GB"/>
        </w:rPr>
        <w:t>15</w:t>
      </w:r>
      <w:r w:rsidRPr="00C67E63">
        <w:rPr>
          <w:rFonts w:cs="Times New Roman"/>
          <w:color w:val="BBBEBF"/>
          <w:sz w:val="20"/>
          <w:szCs w:val="20"/>
          <w:lang w:val="en-GB" w:eastAsia="en-GB"/>
        </w:rPr>
        <w:t>]</w:t>
      </w:r>
    </w:p>
    <w:p w14:paraId="3A027F5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0CDBD60B"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output_path</w:t>
      </w:r>
      <w:r w:rsidRPr="00C67E63">
        <w:rPr>
          <w:rFonts w:cs="Times New Roman"/>
          <w:color w:val="BBBEBF"/>
          <w:sz w:val="20"/>
          <w:szCs w:val="20"/>
          <w:lang w:val="en-GB" w:eastAsia="en-GB"/>
        </w:rPr>
        <w:t>.</w:t>
      </w:r>
      <w:r w:rsidRPr="00C67E63">
        <w:rPr>
          <w:rFonts w:cs="Times New Roman"/>
          <w:color w:val="C9D1D9"/>
          <w:sz w:val="20"/>
          <w:szCs w:val="20"/>
          <w:lang w:val="en-GB" w:eastAsia="en-GB"/>
        </w:rPr>
        <w:t>parent</w:t>
      </w:r>
      <w:r w:rsidRPr="00C67E63">
        <w:rPr>
          <w:rFonts w:cs="Times New Roman"/>
          <w:color w:val="BBBEBF"/>
          <w:sz w:val="20"/>
          <w:szCs w:val="20"/>
          <w:lang w:val="en-GB" w:eastAsia="en-GB"/>
        </w:rPr>
        <w:t>.</w:t>
      </w:r>
      <w:r w:rsidRPr="00C67E63">
        <w:rPr>
          <w:rFonts w:cs="Times New Roman"/>
          <w:color w:val="D2A8FF"/>
          <w:sz w:val="20"/>
          <w:szCs w:val="20"/>
          <w:lang w:val="en-GB" w:eastAsia="en-GB"/>
        </w:rPr>
        <w:t>mkdir</w:t>
      </w:r>
      <w:r w:rsidRPr="00C67E63">
        <w:rPr>
          <w:rFonts w:cs="Times New Roman"/>
          <w:color w:val="BBBEBF"/>
          <w:sz w:val="20"/>
          <w:szCs w:val="20"/>
          <w:lang w:val="en-GB" w:eastAsia="en-GB"/>
        </w:rPr>
        <w:t>(</w:t>
      </w:r>
      <w:r w:rsidRPr="00C67E63">
        <w:rPr>
          <w:rFonts w:cs="Times New Roman"/>
          <w:color w:val="FFA657"/>
          <w:sz w:val="20"/>
          <w:szCs w:val="20"/>
          <w:lang w:val="en-GB" w:eastAsia="en-GB"/>
        </w:rPr>
        <w:t>parents</w:t>
      </w:r>
      <w:r w:rsidRPr="00C67E63">
        <w:rPr>
          <w:rFonts w:cs="Times New Roman"/>
          <w:color w:val="D4D4D4"/>
          <w:sz w:val="20"/>
          <w:szCs w:val="20"/>
          <w:lang w:val="en-GB" w:eastAsia="en-GB"/>
        </w:rPr>
        <w:t>=</w:t>
      </w:r>
      <w:r w:rsidRPr="00C67E63">
        <w:rPr>
          <w:rFonts w:cs="Times New Roman"/>
          <w:color w:val="569CD6"/>
          <w:sz w:val="20"/>
          <w:szCs w:val="20"/>
          <w:lang w:val="en-GB" w:eastAsia="en-GB"/>
        </w:rPr>
        <w:t>True</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exist_ok</w:t>
      </w:r>
      <w:r w:rsidRPr="00C67E63">
        <w:rPr>
          <w:rFonts w:cs="Times New Roman"/>
          <w:color w:val="D4D4D4"/>
          <w:sz w:val="20"/>
          <w:szCs w:val="20"/>
          <w:lang w:val="en-GB" w:eastAsia="en-GB"/>
        </w:rPr>
        <w:t>=</w:t>
      </w:r>
      <w:r w:rsidRPr="00C67E63">
        <w:rPr>
          <w:rFonts w:cs="Times New Roman"/>
          <w:color w:val="569CD6"/>
          <w:sz w:val="20"/>
          <w:szCs w:val="20"/>
          <w:lang w:val="en-GB" w:eastAsia="en-GB"/>
        </w:rPr>
        <w:t>True</w:t>
      </w:r>
      <w:r w:rsidRPr="00C67E63">
        <w:rPr>
          <w:rFonts w:cs="Times New Roman"/>
          <w:color w:val="BBBEBF"/>
          <w:sz w:val="20"/>
          <w:szCs w:val="20"/>
          <w:lang w:val="en-GB" w:eastAsia="en-GB"/>
        </w:rPr>
        <w:t>)</w:t>
      </w:r>
    </w:p>
    <w:p w14:paraId="68AF28A1"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shap</w:t>
      </w:r>
      <w:r w:rsidRPr="00C67E63">
        <w:rPr>
          <w:rFonts w:cs="Times New Roman"/>
          <w:color w:val="BBBEBF"/>
          <w:sz w:val="20"/>
          <w:szCs w:val="20"/>
          <w:lang w:val="en-GB" w:eastAsia="en-GB"/>
        </w:rPr>
        <w:t>.</w:t>
      </w:r>
      <w:r w:rsidRPr="00C67E63">
        <w:rPr>
          <w:rFonts w:cs="Times New Roman"/>
          <w:color w:val="D2A8FF"/>
          <w:sz w:val="20"/>
          <w:szCs w:val="20"/>
          <w:lang w:val="en-GB" w:eastAsia="en-GB"/>
        </w:rPr>
        <w:t>summary_plot</w:t>
      </w:r>
      <w:r w:rsidRPr="00C67E63">
        <w:rPr>
          <w:rFonts w:cs="Times New Roman"/>
          <w:color w:val="BBBEBF"/>
          <w:sz w:val="20"/>
          <w:szCs w:val="20"/>
          <w:lang w:val="en-GB" w:eastAsia="en-GB"/>
        </w:rPr>
        <w:t>(</w:t>
      </w:r>
    </w:p>
    <w:p w14:paraId="22B6910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shap_values</w:t>
      </w:r>
      <w:r w:rsidRPr="00C67E63">
        <w:rPr>
          <w:rFonts w:cs="Times New Roman"/>
          <w:color w:val="BBBEBF"/>
          <w:sz w:val="20"/>
          <w:szCs w:val="20"/>
          <w:lang w:val="en-GB" w:eastAsia="en-GB"/>
        </w:rPr>
        <w:t>,</w:t>
      </w:r>
    </w:p>
    <w:p w14:paraId="50E608D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C9D1D9"/>
          <w:sz w:val="20"/>
          <w:szCs w:val="20"/>
          <w:lang w:val="en-GB" w:eastAsia="en-GB"/>
        </w:rPr>
        <w:t>transformed</w:t>
      </w:r>
      <w:r w:rsidRPr="00C67E63">
        <w:rPr>
          <w:rFonts w:cs="Times New Roman"/>
          <w:color w:val="BBBEBF"/>
          <w:sz w:val="20"/>
          <w:szCs w:val="20"/>
          <w:lang w:val="en-GB" w:eastAsia="en-GB"/>
        </w:rPr>
        <w:t>,</w:t>
      </w:r>
    </w:p>
    <w:p w14:paraId="23EDF76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feature_names</w:t>
      </w:r>
      <w:r w:rsidRPr="00C67E63">
        <w:rPr>
          <w:rFonts w:cs="Times New Roman"/>
          <w:color w:val="D4D4D4"/>
          <w:sz w:val="20"/>
          <w:szCs w:val="20"/>
          <w:lang w:val="en-GB" w:eastAsia="en-GB"/>
        </w:rPr>
        <w:t>=</w:t>
      </w:r>
      <w:r w:rsidRPr="00C67E63">
        <w:rPr>
          <w:rFonts w:cs="Times New Roman"/>
          <w:color w:val="C9D1D9"/>
          <w:sz w:val="20"/>
          <w:szCs w:val="20"/>
          <w:lang w:val="en-GB" w:eastAsia="en-GB"/>
        </w:rPr>
        <w:t>feature_names</w:t>
      </w:r>
      <w:r w:rsidRPr="00C67E63">
        <w:rPr>
          <w:rFonts w:cs="Times New Roman"/>
          <w:color w:val="BBBEBF"/>
          <w:sz w:val="20"/>
          <w:szCs w:val="20"/>
          <w:lang w:val="en-GB" w:eastAsia="en-GB"/>
        </w:rPr>
        <w:t>,</w:t>
      </w:r>
    </w:p>
    <w:p w14:paraId="7B38CEFB"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max_display</w:t>
      </w:r>
      <w:r w:rsidRPr="00C67E63">
        <w:rPr>
          <w:rFonts w:cs="Times New Roman"/>
          <w:color w:val="D4D4D4"/>
          <w:sz w:val="20"/>
          <w:szCs w:val="20"/>
          <w:lang w:val="en-GB" w:eastAsia="en-GB"/>
        </w:rPr>
        <w:t>=</w:t>
      </w:r>
      <w:r w:rsidRPr="00C67E63">
        <w:rPr>
          <w:rFonts w:cs="Times New Roman"/>
          <w:color w:val="B5CEA8"/>
          <w:sz w:val="20"/>
          <w:szCs w:val="20"/>
          <w:lang w:val="en-GB" w:eastAsia="en-GB"/>
        </w:rPr>
        <w:t>15</w:t>
      </w:r>
      <w:r w:rsidRPr="00C67E63">
        <w:rPr>
          <w:rFonts w:cs="Times New Roman"/>
          <w:color w:val="BBBEBF"/>
          <w:sz w:val="20"/>
          <w:szCs w:val="20"/>
          <w:lang w:val="en-GB" w:eastAsia="en-GB"/>
        </w:rPr>
        <w:t>,</w:t>
      </w:r>
    </w:p>
    <w:p w14:paraId="4D69659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show</w:t>
      </w:r>
      <w:r w:rsidRPr="00C67E63">
        <w:rPr>
          <w:rFonts w:cs="Times New Roman"/>
          <w:color w:val="D4D4D4"/>
          <w:sz w:val="20"/>
          <w:szCs w:val="20"/>
          <w:lang w:val="en-GB" w:eastAsia="en-GB"/>
        </w:rPr>
        <w:t>=</w:t>
      </w:r>
      <w:r w:rsidRPr="00C67E63">
        <w:rPr>
          <w:rFonts w:cs="Times New Roman"/>
          <w:color w:val="569CD6"/>
          <w:sz w:val="20"/>
          <w:szCs w:val="20"/>
          <w:lang w:val="en-GB" w:eastAsia="en-GB"/>
        </w:rPr>
        <w:t>False</w:t>
      </w:r>
      <w:r w:rsidRPr="00C67E63">
        <w:rPr>
          <w:rFonts w:cs="Times New Roman"/>
          <w:color w:val="BBBEBF"/>
          <w:sz w:val="20"/>
          <w:szCs w:val="20"/>
          <w:lang w:val="en-GB" w:eastAsia="en-GB"/>
        </w:rPr>
        <w:t>,</w:t>
      </w:r>
    </w:p>
    <w:p w14:paraId="5F6B8682"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B14009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plt</w:t>
      </w:r>
      <w:r w:rsidRPr="00C67E63">
        <w:rPr>
          <w:rFonts w:cs="Times New Roman"/>
          <w:color w:val="BBBEBF"/>
          <w:sz w:val="20"/>
          <w:szCs w:val="20"/>
          <w:lang w:val="en-GB" w:eastAsia="en-GB"/>
        </w:rPr>
        <w:t>.</w:t>
      </w:r>
      <w:r w:rsidRPr="00C67E63">
        <w:rPr>
          <w:rFonts w:cs="Times New Roman"/>
          <w:color w:val="D2A8FF"/>
          <w:sz w:val="20"/>
          <w:szCs w:val="20"/>
          <w:lang w:val="en-GB" w:eastAsia="en-GB"/>
        </w:rPr>
        <w:t>tight_layout</w:t>
      </w:r>
      <w:r w:rsidRPr="00C67E63">
        <w:rPr>
          <w:rFonts w:cs="Times New Roman"/>
          <w:color w:val="BBBEBF"/>
          <w:sz w:val="20"/>
          <w:szCs w:val="20"/>
          <w:lang w:val="en-GB" w:eastAsia="en-GB"/>
        </w:rPr>
        <w:t>()</w:t>
      </w:r>
    </w:p>
    <w:p w14:paraId="0967991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plt</w:t>
      </w:r>
      <w:r w:rsidRPr="00C67E63">
        <w:rPr>
          <w:rFonts w:cs="Times New Roman"/>
          <w:color w:val="BBBEBF"/>
          <w:sz w:val="20"/>
          <w:szCs w:val="20"/>
          <w:lang w:val="en-GB" w:eastAsia="en-GB"/>
        </w:rPr>
        <w:t>.</w:t>
      </w:r>
      <w:r w:rsidRPr="00C67E63">
        <w:rPr>
          <w:rFonts w:cs="Times New Roman"/>
          <w:color w:val="D2A8FF"/>
          <w:sz w:val="20"/>
          <w:szCs w:val="20"/>
          <w:lang w:val="en-GB" w:eastAsia="en-GB"/>
        </w:rPr>
        <w:t>savefig</w:t>
      </w:r>
      <w:r w:rsidRPr="00C67E63">
        <w:rPr>
          <w:rFonts w:cs="Times New Roman"/>
          <w:color w:val="BBBEBF"/>
          <w:sz w:val="20"/>
          <w:szCs w:val="20"/>
          <w:lang w:val="en-GB" w:eastAsia="en-GB"/>
        </w:rPr>
        <w:t>(</w:t>
      </w:r>
      <w:r w:rsidRPr="00C67E63">
        <w:rPr>
          <w:rFonts w:cs="Times New Roman"/>
          <w:color w:val="FFA657"/>
          <w:sz w:val="20"/>
          <w:szCs w:val="20"/>
          <w:lang w:val="en-GB" w:eastAsia="en-GB"/>
        </w:rPr>
        <w:t>output_path</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dpi</w:t>
      </w:r>
      <w:r w:rsidRPr="00C67E63">
        <w:rPr>
          <w:rFonts w:cs="Times New Roman"/>
          <w:color w:val="D4D4D4"/>
          <w:sz w:val="20"/>
          <w:szCs w:val="20"/>
          <w:lang w:val="en-GB" w:eastAsia="en-GB"/>
        </w:rPr>
        <w:t>=</w:t>
      </w:r>
      <w:r w:rsidRPr="00C67E63">
        <w:rPr>
          <w:rFonts w:cs="Times New Roman"/>
          <w:color w:val="B5CEA8"/>
          <w:sz w:val="20"/>
          <w:szCs w:val="20"/>
          <w:lang w:val="en-GB" w:eastAsia="en-GB"/>
        </w:rPr>
        <w:t>160</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bbox_inches</w:t>
      </w:r>
      <w:r w:rsidRPr="00C67E63">
        <w:rPr>
          <w:rFonts w:cs="Times New Roman"/>
          <w:color w:val="D4D4D4"/>
          <w:sz w:val="20"/>
          <w:szCs w:val="20"/>
          <w:lang w:val="en-GB" w:eastAsia="en-GB"/>
        </w:rPr>
        <w:t>=</w:t>
      </w:r>
      <w:r w:rsidRPr="00C67E63">
        <w:rPr>
          <w:rFonts w:cs="Times New Roman"/>
          <w:color w:val="A5D6FF"/>
          <w:sz w:val="20"/>
          <w:szCs w:val="20"/>
          <w:lang w:val="en-GB" w:eastAsia="en-GB"/>
        </w:rPr>
        <w:t>"tight"</w:t>
      </w:r>
      <w:r w:rsidRPr="00C67E63">
        <w:rPr>
          <w:rFonts w:cs="Times New Roman"/>
          <w:color w:val="BBBEBF"/>
          <w:sz w:val="20"/>
          <w:szCs w:val="20"/>
          <w:lang w:val="en-GB" w:eastAsia="en-GB"/>
        </w:rPr>
        <w:t>)</w:t>
      </w:r>
    </w:p>
    <w:p w14:paraId="6669DBD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plt</w:t>
      </w:r>
      <w:r w:rsidRPr="00C67E63">
        <w:rPr>
          <w:rFonts w:cs="Times New Roman"/>
          <w:color w:val="BBBEBF"/>
          <w:sz w:val="20"/>
          <w:szCs w:val="20"/>
          <w:lang w:val="en-GB" w:eastAsia="en-GB"/>
        </w:rPr>
        <w:t>.</w:t>
      </w:r>
      <w:r w:rsidRPr="00C67E63">
        <w:rPr>
          <w:rFonts w:cs="Times New Roman"/>
          <w:color w:val="D2A8FF"/>
          <w:sz w:val="20"/>
          <w:szCs w:val="20"/>
          <w:lang w:val="en-GB" w:eastAsia="en-GB"/>
        </w:rPr>
        <w:t>close</w:t>
      </w:r>
      <w:r w:rsidRPr="00C67E63">
        <w:rPr>
          <w:rFonts w:cs="Times New Roman"/>
          <w:color w:val="BBBEBF"/>
          <w:sz w:val="20"/>
          <w:szCs w:val="20"/>
          <w:lang w:val="en-GB" w:eastAsia="en-GB"/>
        </w:rPr>
        <w:t>()</w:t>
      </w:r>
    </w:p>
    <w:p w14:paraId="06233C3F"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10CAE36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p>
    <w:p w14:paraId="5282A7D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796D5FC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"feature"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r w:rsidRPr="00C67E63">
        <w:rPr>
          <w:rFonts w:cs="Times New Roman"/>
          <w:color w:val="C9D1D9"/>
          <w:sz w:val="20"/>
          <w:szCs w:val="20"/>
          <w:lang w:val="en-GB" w:eastAsia="en-GB"/>
        </w:rPr>
        <w:t>feature_names</w:t>
      </w:r>
      <w:r w:rsidRPr="00C67E63">
        <w:rPr>
          <w:rFonts w:cs="Times New Roman"/>
          <w:color w:val="BBBEBF"/>
          <w:sz w:val="20"/>
          <w:szCs w:val="20"/>
          <w:lang w:val="en-GB" w:eastAsia="en-GB"/>
        </w:rPr>
        <w:t>[</w:t>
      </w:r>
      <w:r w:rsidRPr="00C67E63">
        <w:rPr>
          <w:rFonts w:cs="Times New Roman"/>
          <w:color w:val="C9D1D9"/>
          <w:sz w:val="20"/>
          <w:szCs w:val="20"/>
          <w:lang w:val="en-GB" w:eastAsia="en-GB"/>
        </w:rPr>
        <w:t>index</w:t>
      </w:r>
      <w:r w:rsidRPr="00C67E63">
        <w:rPr>
          <w:rFonts w:cs="Times New Roman"/>
          <w:color w:val="BBBEBF"/>
          <w:sz w:val="20"/>
          <w:szCs w:val="20"/>
          <w:lang w:val="en-GB" w:eastAsia="en-GB"/>
        </w:rPr>
        <w:t>]),</w:t>
      </w:r>
    </w:p>
    <w:p w14:paraId="7401625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"mean_absolute_shap"</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round</w:t>
      </w:r>
      <w:r w:rsidRPr="00C67E63">
        <w:rPr>
          <w:rFonts w:cs="Times New Roman"/>
          <w:color w:val="BBBEBF"/>
          <w:sz w:val="20"/>
          <w:szCs w:val="20"/>
          <w:lang w:val="en-GB" w:eastAsia="en-GB"/>
        </w:rPr>
        <w:t>(</w:t>
      </w:r>
      <w:r w:rsidRPr="00C67E63">
        <w:rPr>
          <w:rFonts w:cs="Times New Roman"/>
          <w:color w:val="DCDCAA"/>
          <w:sz w:val="20"/>
          <w:szCs w:val="20"/>
          <w:lang w:val="en-GB" w:eastAsia="en-GB"/>
        </w:rPr>
        <w:t>float</w:t>
      </w:r>
      <w:r w:rsidRPr="00C67E63">
        <w:rPr>
          <w:rFonts w:cs="Times New Roman"/>
          <w:color w:val="BBBEBF"/>
          <w:sz w:val="20"/>
          <w:szCs w:val="20"/>
          <w:lang w:val="en-GB" w:eastAsia="en-GB"/>
        </w:rPr>
        <w:t>(</w:t>
      </w:r>
      <w:r w:rsidRPr="00C67E63">
        <w:rPr>
          <w:rFonts w:cs="Times New Roman"/>
          <w:color w:val="C9D1D9"/>
          <w:sz w:val="20"/>
          <w:szCs w:val="20"/>
          <w:lang w:val="en-GB" w:eastAsia="en-GB"/>
        </w:rPr>
        <w:t>importance</w:t>
      </w:r>
      <w:r w:rsidRPr="00C67E63">
        <w:rPr>
          <w:rFonts w:cs="Times New Roman"/>
          <w:color w:val="BBBEBF"/>
          <w:sz w:val="20"/>
          <w:szCs w:val="20"/>
          <w:lang w:val="en-GB" w:eastAsia="en-GB"/>
        </w:rPr>
        <w:t>[</w:t>
      </w:r>
      <w:r w:rsidRPr="00C67E63">
        <w:rPr>
          <w:rFonts w:cs="Times New Roman"/>
          <w:color w:val="C9D1D9"/>
          <w:sz w:val="20"/>
          <w:szCs w:val="20"/>
          <w:lang w:val="en-GB" w:eastAsia="en-GB"/>
        </w:rPr>
        <w:t>index</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6</w:t>
      </w:r>
      <w:r w:rsidRPr="00C67E63">
        <w:rPr>
          <w:rFonts w:cs="Times New Roman"/>
          <w:color w:val="BBBEBF"/>
          <w:sz w:val="20"/>
          <w:szCs w:val="20"/>
          <w:lang w:val="en-GB" w:eastAsia="en-GB"/>
        </w:rPr>
        <w:t>),</w:t>
      </w:r>
    </w:p>
    <w:p w14:paraId="74266AD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00DE703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for</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index</w:t>
      </w: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in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order</w:t>
      </w:r>
    </w:p>
    <w:p w14:paraId="70848071"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2640564E" w14:textId="77777777" w:rsidR="00FE44ED" w:rsidRPr="00C67E63" w:rsidRDefault="00FE44ED" w:rsidP="00FE44ED">
      <w:pPr>
        <w:shd w:val="clear" w:color="auto" w:fill="121314"/>
        <w:spacing w:after="240" w:line="300" w:lineRule="atLeast"/>
        <w:jc w:val="left"/>
        <w:rPr>
          <w:rFonts w:cs="Times New Roman"/>
          <w:color w:val="BBBEBF"/>
          <w:sz w:val="20"/>
          <w:szCs w:val="20"/>
          <w:lang w:val="en-GB" w:eastAsia="en-GB"/>
        </w:rPr>
      </w:pPr>
    </w:p>
    <w:p w14:paraId="0D3BB8E5"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FF7B72"/>
          <w:sz w:val="20"/>
          <w:szCs w:val="20"/>
          <w:lang w:val="en-GB" w:eastAsia="en-GB"/>
        </w:rPr>
        <w:t>def</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save_training_run</w:t>
      </w:r>
      <w:r w:rsidRPr="00C67E63">
        <w:rPr>
          <w:rFonts w:cs="Times New Roman"/>
          <w:color w:val="BBBEBF"/>
          <w:sz w:val="20"/>
          <w:szCs w:val="20"/>
          <w:lang w:val="en-GB" w:eastAsia="en-GB"/>
        </w:rPr>
        <w:t>(</w:t>
      </w:r>
    </w:p>
    <w:p w14:paraId="4730D26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run</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TrainingRun</w:t>
      </w:r>
      <w:r w:rsidRPr="00C67E63">
        <w:rPr>
          <w:rFonts w:cs="Times New Roman"/>
          <w:color w:val="BBBEBF"/>
          <w:sz w:val="20"/>
          <w:szCs w:val="20"/>
          <w:lang w:val="en-GB" w:eastAsia="en-GB"/>
        </w:rPr>
        <w:t>,</w:t>
      </w:r>
    </w:p>
    <w:p w14:paraId="37048F8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output_dir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Path</w:t>
      </w:r>
      <w:r w:rsidRPr="00C67E63">
        <w:rPr>
          <w:rFonts w:cs="Times New Roman"/>
          <w:color w:val="BBBEBF"/>
          <w:sz w:val="20"/>
          <w:szCs w:val="20"/>
          <w:lang w:val="en-GB" w:eastAsia="en-GB"/>
        </w:rPr>
        <w:t>,</w:t>
      </w:r>
    </w:p>
    <w:p w14:paraId="4502631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w:t>
      </w:r>
    </w:p>
    <w:p w14:paraId="07A1372A"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dataset_reference</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p>
    <w:p w14:paraId="4ECE01C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dataset_sha256</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str</w:t>
      </w:r>
      <w:r w:rsidRPr="00C67E63">
        <w:rPr>
          <w:rFonts w:cs="Times New Roman"/>
          <w:color w:val="BBBEBF"/>
          <w:sz w:val="20"/>
          <w:szCs w:val="20"/>
          <w:lang w:val="en-GB" w:eastAsia="en-GB"/>
        </w:rPr>
        <w:t>,</w:t>
      </w:r>
    </w:p>
    <w:p w14:paraId="50260521"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-&gt; </w:t>
      </w:r>
      <w:r w:rsidRPr="00C67E63">
        <w:rPr>
          <w:rFonts w:cs="Times New Roman"/>
          <w:color w:val="4EC9B0"/>
          <w:sz w:val="20"/>
          <w:szCs w:val="20"/>
          <w:lang w:val="en-GB" w:eastAsia="en-GB"/>
        </w:rPr>
        <w:t>dict</w:t>
      </w:r>
      <w:r w:rsidRPr="00C67E63">
        <w:rPr>
          <w:rFonts w:cs="Times New Roman"/>
          <w:color w:val="BBBEBF"/>
          <w:sz w:val="20"/>
          <w:szCs w:val="20"/>
          <w:lang w:val="en-GB" w:eastAsia="en-GB"/>
        </w:rPr>
        <w:t>[</w:t>
      </w:r>
      <w:r w:rsidRPr="00C67E63">
        <w:rPr>
          <w:rFonts w:cs="Times New Roman"/>
          <w:color w:val="4EC9B0"/>
          <w:sz w:val="20"/>
          <w:szCs w:val="20"/>
          <w:lang w:val="en-GB" w:eastAsia="en-GB"/>
        </w:rPr>
        <w:t>str</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Any</w:t>
      </w:r>
      <w:r w:rsidRPr="00C67E63">
        <w:rPr>
          <w:rFonts w:cs="Times New Roman"/>
          <w:color w:val="BBBEBF"/>
          <w:sz w:val="20"/>
          <w:szCs w:val="20"/>
          <w:lang w:val="en-GB" w:eastAsia="en-GB"/>
        </w:rPr>
        <w:t>]:</w:t>
      </w:r>
    </w:p>
    <w:p w14:paraId="5D9FAFC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output_dir</w:t>
      </w:r>
      <w:r w:rsidRPr="00C67E63">
        <w:rPr>
          <w:rFonts w:cs="Times New Roman"/>
          <w:color w:val="BBBEBF"/>
          <w:sz w:val="20"/>
          <w:szCs w:val="20"/>
          <w:lang w:val="en-GB" w:eastAsia="en-GB"/>
        </w:rPr>
        <w:t>.</w:t>
      </w:r>
      <w:r w:rsidRPr="00C67E63">
        <w:rPr>
          <w:rFonts w:cs="Times New Roman"/>
          <w:color w:val="D2A8FF"/>
          <w:sz w:val="20"/>
          <w:szCs w:val="20"/>
          <w:lang w:val="en-GB" w:eastAsia="en-GB"/>
        </w:rPr>
        <w:t>mkdir</w:t>
      </w:r>
      <w:r w:rsidRPr="00C67E63">
        <w:rPr>
          <w:rFonts w:cs="Times New Roman"/>
          <w:color w:val="BBBEBF"/>
          <w:sz w:val="20"/>
          <w:szCs w:val="20"/>
          <w:lang w:val="en-GB" w:eastAsia="en-GB"/>
        </w:rPr>
        <w:t>(</w:t>
      </w:r>
      <w:r w:rsidRPr="00C67E63">
        <w:rPr>
          <w:rFonts w:cs="Times New Roman"/>
          <w:color w:val="FFA657"/>
          <w:sz w:val="20"/>
          <w:szCs w:val="20"/>
          <w:lang w:val="en-GB" w:eastAsia="en-GB"/>
        </w:rPr>
        <w:t>parents</w:t>
      </w:r>
      <w:r w:rsidRPr="00C67E63">
        <w:rPr>
          <w:rFonts w:cs="Times New Roman"/>
          <w:color w:val="D4D4D4"/>
          <w:sz w:val="20"/>
          <w:szCs w:val="20"/>
          <w:lang w:val="en-GB" w:eastAsia="en-GB"/>
        </w:rPr>
        <w:t>=</w:t>
      </w:r>
      <w:r w:rsidRPr="00C67E63">
        <w:rPr>
          <w:rFonts w:cs="Times New Roman"/>
          <w:color w:val="569CD6"/>
          <w:sz w:val="20"/>
          <w:szCs w:val="20"/>
          <w:lang w:val="en-GB" w:eastAsia="en-GB"/>
        </w:rPr>
        <w:t>True</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exist_ok</w:t>
      </w:r>
      <w:r w:rsidRPr="00C67E63">
        <w:rPr>
          <w:rFonts w:cs="Times New Roman"/>
          <w:color w:val="D4D4D4"/>
          <w:sz w:val="20"/>
          <w:szCs w:val="20"/>
          <w:lang w:val="en-GB" w:eastAsia="en-GB"/>
        </w:rPr>
        <w:t>=</w:t>
      </w:r>
      <w:r w:rsidRPr="00C67E63">
        <w:rPr>
          <w:rFonts w:cs="Times New Roman"/>
          <w:color w:val="569CD6"/>
          <w:sz w:val="20"/>
          <w:szCs w:val="20"/>
          <w:lang w:val="en-GB" w:eastAsia="en-GB"/>
        </w:rPr>
        <w:t>True</w:t>
      </w:r>
      <w:r w:rsidRPr="00C67E63">
        <w:rPr>
          <w:rFonts w:cs="Times New Roman"/>
          <w:color w:val="BBBEBF"/>
          <w:sz w:val="20"/>
          <w:szCs w:val="20"/>
          <w:lang w:val="en-GB" w:eastAsia="en-GB"/>
        </w:rPr>
        <w:t>)</w:t>
      </w:r>
    </w:p>
    <w:p w14:paraId="522781F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model_path</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output_dir</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"model.joblib"</w:t>
      </w:r>
    </w:p>
    <w:p w14:paraId="50B1D9AA"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shap_path</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output_dir</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"shap-summary.png"</w:t>
      </w:r>
    </w:p>
    <w:p w14:paraId="51F82F0A"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metadata_path</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output_dir</w:t>
      </w:r>
      <w:r w:rsidRPr="00C67E63">
        <w:rPr>
          <w:rFonts w:cs="Times New Roman"/>
          <w:color w:val="BBBEBF"/>
          <w:sz w:val="20"/>
          <w:szCs w:val="20"/>
          <w:lang w:val="en-GB" w:eastAsia="en-GB"/>
        </w:rPr>
        <w:t xml:space="preserve"> </w:t>
      </w:r>
      <w:r w:rsidRPr="00C67E63">
        <w:rPr>
          <w:rFonts w:cs="Times New Roman"/>
          <w:color w:val="DCDCAA"/>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"metadata.json"</w:t>
      </w:r>
    </w:p>
    <w:p w14:paraId="39317C22"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3A73F49A"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joblib</w:t>
      </w:r>
      <w:r w:rsidRPr="00C67E63">
        <w:rPr>
          <w:rFonts w:cs="Times New Roman"/>
          <w:color w:val="BBBEBF"/>
          <w:sz w:val="20"/>
          <w:szCs w:val="20"/>
          <w:lang w:val="en-GB" w:eastAsia="en-GB"/>
        </w:rPr>
        <w:t>.</w:t>
      </w:r>
      <w:r w:rsidRPr="00C67E63">
        <w:rPr>
          <w:rFonts w:cs="Times New Roman"/>
          <w:color w:val="D2A8FF"/>
          <w:sz w:val="20"/>
          <w:szCs w:val="20"/>
          <w:lang w:val="en-GB" w:eastAsia="en-GB"/>
        </w:rPr>
        <w:t>dump</w:t>
      </w:r>
      <w:r w:rsidRPr="00C67E63">
        <w:rPr>
          <w:rFonts w:cs="Times New Roman"/>
          <w:color w:val="BBBEBF"/>
          <w:sz w:val="20"/>
          <w:szCs w:val="20"/>
          <w:lang w:val="en-GB" w:eastAsia="en-GB"/>
        </w:rPr>
        <w:t>(</w:t>
      </w:r>
      <w:r w:rsidRPr="00C67E63">
        <w:rPr>
          <w:rFonts w:cs="Times New Roman"/>
          <w:color w:val="FFA657"/>
          <w:sz w:val="20"/>
          <w:szCs w:val="20"/>
          <w:lang w:val="en-GB" w:eastAsia="en-GB"/>
        </w:rPr>
        <w:t>run</w:t>
      </w:r>
      <w:r w:rsidRPr="00C67E63">
        <w:rPr>
          <w:rFonts w:cs="Times New Roman"/>
          <w:color w:val="BBBEBF"/>
          <w:sz w:val="20"/>
          <w:szCs w:val="20"/>
          <w:lang w:val="en-GB" w:eastAsia="en-GB"/>
        </w:rPr>
        <w:t>.</w:t>
      </w:r>
      <w:r w:rsidRPr="00C67E63">
        <w:rPr>
          <w:rFonts w:cs="Times New Roman"/>
          <w:color w:val="C9D1D9"/>
          <w:sz w:val="20"/>
          <w:szCs w:val="20"/>
          <w:lang w:val="en-GB" w:eastAsia="en-GB"/>
        </w:rPr>
        <w:t>xgboost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model_path</w:t>
      </w:r>
      <w:r w:rsidRPr="00C67E63">
        <w:rPr>
          <w:rFonts w:cs="Times New Roman"/>
          <w:color w:val="BBBEBF"/>
          <w:sz w:val="20"/>
          <w:szCs w:val="20"/>
          <w:lang w:val="en-GB" w:eastAsia="en-GB"/>
        </w:rPr>
        <w:t>)</w:t>
      </w:r>
    </w:p>
    <w:p w14:paraId="0D7B800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model_digest</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hashlib</w:t>
      </w:r>
      <w:r w:rsidRPr="00C67E63">
        <w:rPr>
          <w:rFonts w:cs="Times New Roman"/>
          <w:color w:val="BBBEBF"/>
          <w:sz w:val="20"/>
          <w:szCs w:val="20"/>
          <w:lang w:val="en-GB" w:eastAsia="en-GB"/>
        </w:rPr>
        <w:t>.</w:t>
      </w:r>
      <w:r w:rsidRPr="00C67E63">
        <w:rPr>
          <w:rFonts w:cs="Times New Roman"/>
          <w:color w:val="D2A8FF"/>
          <w:sz w:val="20"/>
          <w:szCs w:val="20"/>
          <w:lang w:val="en-GB" w:eastAsia="en-GB"/>
        </w:rPr>
        <w:t>sha256</w:t>
      </w:r>
      <w:r w:rsidRPr="00C67E63">
        <w:rPr>
          <w:rFonts w:cs="Times New Roman"/>
          <w:color w:val="BBBEBF"/>
          <w:sz w:val="20"/>
          <w:szCs w:val="20"/>
          <w:lang w:val="en-GB" w:eastAsia="en-GB"/>
        </w:rPr>
        <w:t>(</w:t>
      </w:r>
      <w:r w:rsidRPr="00C67E63">
        <w:rPr>
          <w:rFonts w:cs="Times New Roman"/>
          <w:color w:val="C9D1D9"/>
          <w:sz w:val="20"/>
          <w:szCs w:val="20"/>
          <w:lang w:val="en-GB" w:eastAsia="en-GB"/>
        </w:rPr>
        <w:t>model_path</w:t>
      </w:r>
      <w:r w:rsidRPr="00C67E63">
        <w:rPr>
          <w:rFonts w:cs="Times New Roman"/>
          <w:color w:val="BBBEBF"/>
          <w:sz w:val="20"/>
          <w:szCs w:val="20"/>
          <w:lang w:val="en-GB" w:eastAsia="en-GB"/>
        </w:rPr>
        <w:t>.</w:t>
      </w:r>
      <w:r w:rsidRPr="00C67E63">
        <w:rPr>
          <w:rFonts w:cs="Times New Roman"/>
          <w:color w:val="D2A8FF"/>
          <w:sz w:val="20"/>
          <w:szCs w:val="20"/>
          <w:lang w:val="en-GB" w:eastAsia="en-GB"/>
        </w:rPr>
        <w:t>read_bytes</w:t>
      </w:r>
      <w:r w:rsidRPr="00C67E63">
        <w:rPr>
          <w:rFonts w:cs="Times New Roman"/>
          <w:color w:val="BBBEBF"/>
          <w:sz w:val="20"/>
          <w:szCs w:val="20"/>
          <w:lang w:val="en-GB" w:eastAsia="en-GB"/>
        </w:rPr>
        <w:t>()).</w:t>
      </w:r>
      <w:r w:rsidRPr="00C67E63">
        <w:rPr>
          <w:rFonts w:cs="Times New Roman"/>
          <w:color w:val="D2A8FF"/>
          <w:sz w:val="20"/>
          <w:szCs w:val="20"/>
          <w:lang w:val="en-GB" w:eastAsia="en-GB"/>
        </w:rPr>
        <w:t>hexdigest</w:t>
      </w:r>
      <w:r w:rsidRPr="00C67E63">
        <w:rPr>
          <w:rFonts w:cs="Times New Roman"/>
          <w:color w:val="BBBEBF"/>
          <w:sz w:val="20"/>
          <w:szCs w:val="20"/>
          <w:lang w:val="en-GB" w:eastAsia="en-GB"/>
        </w:rPr>
        <w:t>()</w:t>
      </w:r>
    </w:p>
    <w:p w14:paraId="55EB5C57"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top_features</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create_shap_summary</w:t>
      </w:r>
      <w:r w:rsidRPr="00C67E63">
        <w:rPr>
          <w:rFonts w:cs="Times New Roman"/>
          <w:color w:val="BBBEBF"/>
          <w:sz w:val="20"/>
          <w:szCs w:val="20"/>
          <w:lang w:val="en-GB" w:eastAsia="en-GB"/>
        </w:rPr>
        <w:t>(</w:t>
      </w:r>
      <w:r w:rsidRPr="00C67E63">
        <w:rPr>
          <w:rFonts w:cs="Times New Roman"/>
          <w:color w:val="FFA657"/>
          <w:sz w:val="20"/>
          <w:szCs w:val="20"/>
          <w:lang w:val="en-GB" w:eastAsia="en-GB"/>
        </w:rPr>
        <w:t>run</w:t>
      </w:r>
      <w:r w:rsidRPr="00C67E63">
        <w:rPr>
          <w:rFonts w:cs="Times New Roman"/>
          <w:color w:val="BBBEBF"/>
          <w:sz w:val="20"/>
          <w:szCs w:val="20"/>
          <w:lang w:val="en-GB" w:eastAsia="en-GB"/>
        </w:rPr>
        <w:t>.</w:t>
      </w:r>
      <w:r w:rsidRPr="00C67E63">
        <w:rPr>
          <w:rFonts w:cs="Times New Roman"/>
          <w:color w:val="C9D1D9"/>
          <w:sz w:val="20"/>
          <w:szCs w:val="20"/>
          <w:lang w:val="en-GB" w:eastAsia="en-GB"/>
        </w:rPr>
        <w:t>xgboost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run</w:t>
      </w:r>
      <w:r w:rsidRPr="00C67E63">
        <w:rPr>
          <w:rFonts w:cs="Times New Roman"/>
          <w:color w:val="BBBEBF"/>
          <w:sz w:val="20"/>
          <w:szCs w:val="20"/>
          <w:lang w:val="en-GB" w:eastAsia="en-GB"/>
        </w:rPr>
        <w:t>.</w:t>
      </w:r>
      <w:r w:rsidRPr="00C67E63">
        <w:rPr>
          <w:rFonts w:cs="Times New Roman"/>
          <w:color w:val="C9D1D9"/>
          <w:sz w:val="20"/>
          <w:szCs w:val="20"/>
          <w:lang w:val="en-GB" w:eastAsia="en-GB"/>
        </w:rPr>
        <w:t>split</w:t>
      </w:r>
      <w:r w:rsidRPr="00C67E63">
        <w:rPr>
          <w:rFonts w:cs="Times New Roman"/>
          <w:color w:val="BBBEBF"/>
          <w:sz w:val="20"/>
          <w:szCs w:val="20"/>
          <w:lang w:val="en-GB" w:eastAsia="en-GB"/>
        </w:rPr>
        <w:t>.</w:t>
      </w:r>
      <w:r w:rsidRPr="00C67E63">
        <w:rPr>
          <w:rFonts w:cs="Times New Roman"/>
          <w:color w:val="C9D1D9"/>
          <w:sz w:val="20"/>
          <w:szCs w:val="20"/>
          <w:lang w:val="en-GB" w:eastAsia="en-GB"/>
        </w:rPr>
        <w:t>test</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shap_path</w:t>
      </w:r>
      <w:r w:rsidRPr="00C67E63">
        <w:rPr>
          <w:rFonts w:cs="Times New Roman"/>
          <w:color w:val="BBBEBF"/>
          <w:sz w:val="20"/>
          <w:szCs w:val="20"/>
          <w:lang w:val="en-GB" w:eastAsia="en-GB"/>
        </w:rPr>
        <w:t>)</w:t>
      </w:r>
    </w:p>
    <w:p w14:paraId="4142609A"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claim_frequency</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p>
    <w:p w14:paraId="2A80DC79"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run</w:t>
      </w:r>
      <w:r w:rsidRPr="00C67E63">
        <w:rPr>
          <w:rFonts w:cs="Times New Roman"/>
          <w:color w:val="BBBEBF"/>
          <w:sz w:val="20"/>
          <w:szCs w:val="20"/>
          <w:lang w:val="en-GB" w:eastAsia="en-GB"/>
        </w:rPr>
        <w:t>.</w:t>
      </w:r>
      <w:r w:rsidRPr="00C67E63">
        <w:rPr>
          <w:rFonts w:cs="Times New Roman"/>
          <w:color w:val="C9D1D9"/>
          <w:sz w:val="20"/>
          <w:szCs w:val="20"/>
          <w:lang w:val="en-GB" w:eastAsia="en-GB"/>
        </w:rPr>
        <w:t>split</w:t>
      </w:r>
      <w:r w:rsidRPr="00C67E63">
        <w:rPr>
          <w:rFonts w:cs="Times New Roman"/>
          <w:color w:val="BBBEBF"/>
          <w:sz w:val="20"/>
          <w:szCs w:val="20"/>
          <w:lang w:val="en-GB" w:eastAsia="en-GB"/>
        </w:rPr>
        <w:t>.</w:t>
      </w:r>
      <w:r w:rsidRPr="00C67E63">
        <w:rPr>
          <w:rFonts w:cs="Times New Roman"/>
          <w:color w:val="C9D1D9"/>
          <w:sz w:val="20"/>
          <w:szCs w:val="20"/>
          <w:lang w:val="en-GB" w:eastAsia="en-GB"/>
        </w:rPr>
        <w:t>train</w:t>
      </w:r>
      <w:r w:rsidRPr="00C67E63">
        <w:rPr>
          <w:rFonts w:cs="Times New Roman"/>
          <w:color w:val="BBBEBF"/>
          <w:sz w:val="20"/>
          <w:szCs w:val="20"/>
          <w:lang w:val="en-GB" w:eastAsia="en-GB"/>
        </w:rPr>
        <w:t>.</w:t>
      </w:r>
      <w:r w:rsidRPr="00C67E63">
        <w:rPr>
          <w:rFonts w:cs="Times New Roman"/>
          <w:color w:val="D2A8FF"/>
          <w:sz w:val="20"/>
          <w:szCs w:val="20"/>
          <w:lang w:val="en-GB" w:eastAsia="en-GB"/>
        </w:rPr>
        <w:t>groupby</w:t>
      </w:r>
      <w:r w:rsidRPr="00C67E63">
        <w:rPr>
          <w:rFonts w:cs="Times New Roman"/>
          <w:color w:val="BBBEBF"/>
          <w:sz w:val="20"/>
          <w:szCs w:val="20"/>
          <w:lang w:val="en-GB" w:eastAsia="en-GB"/>
        </w:rPr>
        <w:t>(</w:t>
      </w:r>
      <w:r w:rsidRPr="00C67E63">
        <w:rPr>
          <w:rFonts w:cs="Times New Roman"/>
          <w:color w:val="A5D6FF"/>
          <w:sz w:val="20"/>
          <w:szCs w:val="20"/>
          <w:lang w:val="en-GB" w:eastAsia="en-GB"/>
        </w:rPr>
        <w:t>"country"</w:t>
      </w:r>
      <w:r w:rsidRPr="00C67E63">
        <w:rPr>
          <w:rFonts w:cs="Times New Roman"/>
          <w:color w:val="BBBEBF"/>
          <w:sz w:val="20"/>
          <w:szCs w:val="20"/>
          <w:lang w:val="en-GB" w:eastAsia="en-GB"/>
        </w:rPr>
        <w:t>)[</w:t>
      </w:r>
      <w:r w:rsidRPr="00C67E63">
        <w:rPr>
          <w:rFonts w:cs="Times New Roman"/>
          <w:color w:val="A5D6FF"/>
          <w:sz w:val="20"/>
          <w:szCs w:val="20"/>
          <w:lang w:val="en-GB" w:eastAsia="en-GB"/>
        </w:rPr>
        <w:t>"claim_frequency_per_1000_policies"</w:t>
      </w:r>
      <w:r w:rsidRPr="00C67E63">
        <w:rPr>
          <w:rFonts w:cs="Times New Roman"/>
          <w:color w:val="BBBEBF"/>
          <w:sz w:val="20"/>
          <w:szCs w:val="20"/>
          <w:lang w:val="en-GB" w:eastAsia="en-GB"/>
        </w:rPr>
        <w:t>]</w:t>
      </w:r>
    </w:p>
    <w:p w14:paraId="2C96D05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median</w:t>
      </w:r>
      <w:r w:rsidRPr="00C67E63">
        <w:rPr>
          <w:rFonts w:cs="Times New Roman"/>
          <w:color w:val="BBBEBF"/>
          <w:sz w:val="20"/>
          <w:szCs w:val="20"/>
          <w:lang w:val="en-GB" w:eastAsia="en-GB"/>
        </w:rPr>
        <w:t>()</w:t>
      </w:r>
    </w:p>
    <w:p w14:paraId="30C3974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sort_index</w:t>
      </w:r>
      <w:r w:rsidRPr="00C67E63">
        <w:rPr>
          <w:rFonts w:cs="Times New Roman"/>
          <w:color w:val="BBBEBF"/>
          <w:sz w:val="20"/>
          <w:szCs w:val="20"/>
          <w:lang w:val="en-GB" w:eastAsia="en-GB"/>
        </w:rPr>
        <w:t>()</w:t>
      </w:r>
    </w:p>
    <w:p w14:paraId="5A8EB04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round</w:t>
      </w:r>
      <w:r w:rsidRPr="00C67E63">
        <w:rPr>
          <w:rFonts w:cs="Times New Roman"/>
          <w:color w:val="BBBEBF"/>
          <w:sz w:val="20"/>
          <w:szCs w:val="20"/>
          <w:lang w:val="en-GB" w:eastAsia="en-GB"/>
        </w:rPr>
        <w:t>(</w:t>
      </w:r>
      <w:r w:rsidRPr="00C67E63">
        <w:rPr>
          <w:rFonts w:cs="Times New Roman"/>
          <w:color w:val="B5CEA8"/>
          <w:sz w:val="20"/>
          <w:szCs w:val="20"/>
          <w:lang w:val="en-GB" w:eastAsia="en-GB"/>
        </w:rPr>
        <w:t>6</w:t>
      </w:r>
      <w:r w:rsidRPr="00C67E63">
        <w:rPr>
          <w:rFonts w:cs="Times New Roman"/>
          <w:color w:val="BBBEBF"/>
          <w:sz w:val="20"/>
          <w:szCs w:val="20"/>
          <w:lang w:val="en-GB" w:eastAsia="en-GB"/>
        </w:rPr>
        <w:t>)</w:t>
      </w:r>
    </w:p>
    <w:p w14:paraId="2F0D131F"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D2A8FF"/>
          <w:sz w:val="20"/>
          <w:szCs w:val="20"/>
          <w:lang w:val="en-GB" w:eastAsia="en-GB"/>
        </w:rPr>
        <w:t>to_dict</w:t>
      </w:r>
      <w:r w:rsidRPr="00C67E63">
        <w:rPr>
          <w:rFonts w:cs="Times New Roman"/>
          <w:color w:val="BBBEBF"/>
          <w:sz w:val="20"/>
          <w:szCs w:val="20"/>
          <w:lang w:val="en-GB" w:eastAsia="en-GB"/>
        </w:rPr>
        <w:t>()</w:t>
      </w:r>
    </w:p>
    <w:p w14:paraId="23A34DC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4AEA8F2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metadata</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p>
    <w:p w14:paraId="23827AD3"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"artifact_schema"</w:t>
      </w:r>
      <w:r w:rsidRPr="00C67E63">
        <w:rPr>
          <w:rFonts w:cs="Times New Roman"/>
          <w:color w:val="BBBEBF"/>
          <w:sz w:val="20"/>
          <w:szCs w:val="20"/>
          <w:lang w:val="en-GB" w:eastAsia="en-GB"/>
        </w:rPr>
        <w:t xml:space="preserve">: </w:t>
      </w:r>
      <w:r w:rsidRPr="00C67E63">
        <w:rPr>
          <w:rFonts w:cs="Times New Roman"/>
          <w:color w:val="B5CEA8"/>
          <w:sz w:val="20"/>
          <w:szCs w:val="20"/>
          <w:lang w:val="en-GB" w:eastAsia="en-GB"/>
        </w:rPr>
        <w:t>2</w:t>
      </w:r>
      <w:r w:rsidRPr="00C67E63">
        <w:rPr>
          <w:rFonts w:cs="Times New Roman"/>
          <w:color w:val="BBBEBF"/>
          <w:sz w:val="20"/>
          <w:szCs w:val="20"/>
          <w:lang w:val="en-GB" w:eastAsia="en-GB"/>
        </w:rPr>
        <w:t>,</w:t>
      </w:r>
    </w:p>
    <w:p w14:paraId="5FAEB835"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"created_at"</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datetime</w:t>
      </w:r>
      <w:r w:rsidRPr="00C67E63">
        <w:rPr>
          <w:rFonts w:cs="Times New Roman"/>
          <w:color w:val="BBBEBF"/>
          <w:sz w:val="20"/>
          <w:szCs w:val="20"/>
          <w:lang w:val="en-GB" w:eastAsia="en-GB"/>
        </w:rPr>
        <w:t>.</w:t>
      </w:r>
      <w:r w:rsidRPr="00C67E63">
        <w:rPr>
          <w:rFonts w:cs="Times New Roman"/>
          <w:color w:val="D2A8FF"/>
          <w:sz w:val="20"/>
          <w:szCs w:val="20"/>
          <w:lang w:val="en-GB" w:eastAsia="en-GB"/>
        </w:rPr>
        <w:t>now</w:t>
      </w:r>
      <w:r w:rsidRPr="00C67E63">
        <w:rPr>
          <w:rFonts w:cs="Times New Roman"/>
          <w:color w:val="BBBEBF"/>
          <w:sz w:val="20"/>
          <w:szCs w:val="20"/>
          <w:lang w:val="en-GB" w:eastAsia="en-GB"/>
        </w:rPr>
        <w:t>(</w:t>
      </w:r>
      <w:r w:rsidRPr="00C67E63">
        <w:rPr>
          <w:rFonts w:cs="Times New Roman"/>
          <w:color w:val="79C0FF"/>
          <w:sz w:val="20"/>
          <w:szCs w:val="20"/>
          <w:lang w:val="en-GB" w:eastAsia="en-GB"/>
        </w:rPr>
        <w:t>UTC</w:t>
      </w:r>
      <w:r w:rsidRPr="00C67E63">
        <w:rPr>
          <w:rFonts w:cs="Times New Roman"/>
          <w:color w:val="BBBEBF"/>
          <w:sz w:val="20"/>
          <w:szCs w:val="20"/>
          <w:lang w:val="en-GB" w:eastAsia="en-GB"/>
        </w:rPr>
        <w:t>).</w:t>
      </w:r>
      <w:r w:rsidRPr="00C67E63">
        <w:rPr>
          <w:rFonts w:cs="Times New Roman"/>
          <w:color w:val="D2A8FF"/>
          <w:sz w:val="20"/>
          <w:szCs w:val="20"/>
          <w:lang w:val="en-GB" w:eastAsia="en-GB"/>
        </w:rPr>
        <w:t>isoformat</w:t>
      </w:r>
      <w:r w:rsidRPr="00C67E63">
        <w:rPr>
          <w:rFonts w:cs="Times New Roman"/>
          <w:color w:val="BBBEBF"/>
          <w:sz w:val="20"/>
          <w:szCs w:val="20"/>
          <w:lang w:val="en-GB" w:eastAsia="en-GB"/>
        </w:rPr>
        <w:t>(),</w:t>
      </w:r>
    </w:p>
    <w:p w14:paraId="4CDDB500"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"dataset_reference"</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dataset_reference</w:t>
      </w:r>
      <w:r w:rsidRPr="00C67E63">
        <w:rPr>
          <w:rFonts w:cs="Times New Roman"/>
          <w:color w:val="BBBEBF"/>
          <w:sz w:val="20"/>
          <w:szCs w:val="20"/>
          <w:lang w:val="en-GB" w:eastAsia="en-GB"/>
        </w:rPr>
        <w:t>,</w:t>
      </w:r>
    </w:p>
    <w:p w14:paraId="7075A27B"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lastRenderedPageBreak/>
        <w:t xml:space="preserve">        </w:t>
      </w:r>
      <w:r w:rsidRPr="00C67E63">
        <w:rPr>
          <w:rFonts w:cs="Times New Roman"/>
          <w:color w:val="A5D6FF"/>
          <w:sz w:val="20"/>
          <w:szCs w:val="20"/>
          <w:lang w:val="en-GB" w:eastAsia="en-GB"/>
        </w:rPr>
        <w:t>"dataset_sha256"</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dataset_sha256</w:t>
      </w:r>
      <w:r w:rsidRPr="00C67E63">
        <w:rPr>
          <w:rFonts w:cs="Times New Roman"/>
          <w:color w:val="BBBEBF"/>
          <w:sz w:val="20"/>
          <w:szCs w:val="20"/>
          <w:lang w:val="en-GB" w:eastAsia="en-GB"/>
        </w:rPr>
        <w:t>,</w:t>
      </w:r>
    </w:p>
    <w:p w14:paraId="6BE72E95"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"model_sha256"</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model_digest</w:t>
      </w:r>
      <w:r w:rsidRPr="00C67E63">
        <w:rPr>
          <w:rFonts w:cs="Times New Roman"/>
          <w:color w:val="BBBEBF"/>
          <w:sz w:val="20"/>
          <w:szCs w:val="20"/>
          <w:lang w:val="en-GB" w:eastAsia="en-GB"/>
        </w:rPr>
        <w:t>,</w:t>
      </w:r>
    </w:p>
    <w:p w14:paraId="1EF30B8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"features"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list</w:t>
      </w:r>
      <w:r w:rsidRPr="00C67E63">
        <w:rPr>
          <w:rFonts w:cs="Times New Roman"/>
          <w:color w:val="BBBEBF"/>
          <w:sz w:val="20"/>
          <w:szCs w:val="20"/>
          <w:lang w:val="en-GB" w:eastAsia="en-GB"/>
        </w:rPr>
        <w:t>(</w:t>
      </w:r>
      <w:r w:rsidRPr="00C67E63">
        <w:rPr>
          <w:rFonts w:cs="Times New Roman"/>
          <w:color w:val="79C0FF"/>
          <w:sz w:val="20"/>
          <w:szCs w:val="20"/>
          <w:lang w:val="en-GB" w:eastAsia="en-GB"/>
        </w:rPr>
        <w:t>FEATURE_COLUMNS</w:t>
      </w:r>
      <w:r w:rsidRPr="00C67E63">
        <w:rPr>
          <w:rFonts w:cs="Times New Roman"/>
          <w:color w:val="BBBEBF"/>
          <w:sz w:val="20"/>
          <w:szCs w:val="20"/>
          <w:lang w:val="en-GB" w:eastAsia="en-GB"/>
        </w:rPr>
        <w:t>),</w:t>
      </w:r>
    </w:p>
    <w:p w14:paraId="6D0E2E8E"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"excluded_leakage_fields"</w:t>
      </w: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list</w:t>
      </w:r>
      <w:r w:rsidRPr="00C67E63">
        <w:rPr>
          <w:rFonts w:cs="Times New Roman"/>
          <w:color w:val="BBBEBF"/>
          <w:sz w:val="20"/>
          <w:szCs w:val="20"/>
          <w:lang w:val="en-GB" w:eastAsia="en-GB"/>
        </w:rPr>
        <w:t>(</w:t>
      </w:r>
      <w:r w:rsidRPr="00C67E63">
        <w:rPr>
          <w:rFonts w:cs="Times New Roman"/>
          <w:color w:val="79C0FF"/>
          <w:sz w:val="20"/>
          <w:szCs w:val="20"/>
          <w:lang w:val="en-GB" w:eastAsia="en-GB"/>
        </w:rPr>
        <w:t>LEAKAGE_COLUMNS</w:t>
      </w:r>
      <w:r w:rsidRPr="00C67E63">
        <w:rPr>
          <w:rFonts w:cs="Times New Roman"/>
          <w:color w:val="BBBEBF"/>
          <w:sz w:val="20"/>
          <w:szCs w:val="20"/>
          <w:lang w:val="en-GB" w:eastAsia="en-GB"/>
        </w:rPr>
        <w:t>),</w:t>
      </w:r>
    </w:p>
    <w:p w14:paraId="541CE8BC"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"market_claim_frequency_by_country"</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claim_frequency</w:t>
      </w:r>
      <w:r w:rsidRPr="00C67E63">
        <w:rPr>
          <w:rFonts w:cs="Times New Roman"/>
          <w:color w:val="BBBEBF"/>
          <w:sz w:val="20"/>
          <w:szCs w:val="20"/>
          <w:lang w:val="en-GB" w:eastAsia="en-GB"/>
        </w:rPr>
        <w:t>,</w:t>
      </w:r>
    </w:p>
    <w:p w14:paraId="7419446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"report"</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run</w:t>
      </w:r>
      <w:r w:rsidRPr="00C67E63">
        <w:rPr>
          <w:rFonts w:cs="Times New Roman"/>
          <w:color w:val="BBBEBF"/>
          <w:sz w:val="20"/>
          <w:szCs w:val="20"/>
          <w:lang w:val="en-GB" w:eastAsia="en-GB"/>
        </w:rPr>
        <w:t>.</w:t>
      </w:r>
      <w:r w:rsidRPr="00C67E63">
        <w:rPr>
          <w:rFonts w:cs="Times New Roman"/>
          <w:color w:val="C9D1D9"/>
          <w:sz w:val="20"/>
          <w:szCs w:val="20"/>
          <w:lang w:val="en-GB" w:eastAsia="en-GB"/>
        </w:rPr>
        <w:t>report</w:t>
      </w:r>
      <w:r w:rsidRPr="00C67E63">
        <w:rPr>
          <w:rFonts w:cs="Times New Roman"/>
          <w:color w:val="BBBEBF"/>
          <w:sz w:val="20"/>
          <w:szCs w:val="20"/>
          <w:lang w:val="en-GB" w:eastAsia="en-GB"/>
        </w:rPr>
        <w:t>,</w:t>
      </w:r>
    </w:p>
    <w:p w14:paraId="0861B734"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"shap_top_features"</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top_features</w:t>
      </w:r>
      <w:r w:rsidRPr="00C67E63">
        <w:rPr>
          <w:rFonts w:cs="Times New Roman"/>
          <w:color w:val="BBBEBF"/>
          <w:sz w:val="20"/>
          <w:szCs w:val="20"/>
          <w:lang w:val="en-GB" w:eastAsia="en-GB"/>
        </w:rPr>
        <w:t>,</w:t>
      </w:r>
    </w:p>
    <w:p w14:paraId="27BDF792"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DCF5FE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metadata_path</w:t>
      </w:r>
      <w:r w:rsidRPr="00C67E63">
        <w:rPr>
          <w:rFonts w:cs="Times New Roman"/>
          <w:color w:val="BBBEBF"/>
          <w:sz w:val="20"/>
          <w:szCs w:val="20"/>
          <w:lang w:val="en-GB" w:eastAsia="en-GB"/>
        </w:rPr>
        <w:t>.</w:t>
      </w:r>
      <w:r w:rsidRPr="00C67E63">
        <w:rPr>
          <w:rFonts w:cs="Times New Roman"/>
          <w:color w:val="D2A8FF"/>
          <w:sz w:val="20"/>
          <w:szCs w:val="20"/>
          <w:lang w:val="en-GB" w:eastAsia="en-GB"/>
        </w:rPr>
        <w:t>write_text</w:t>
      </w:r>
      <w:r w:rsidRPr="00C67E63">
        <w:rPr>
          <w:rFonts w:cs="Times New Roman"/>
          <w:color w:val="BBBEBF"/>
          <w:sz w:val="20"/>
          <w:szCs w:val="20"/>
          <w:lang w:val="en-GB" w:eastAsia="en-GB"/>
        </w:rPr>
        <w:t>(</w:t>
      </w:r>
    </w:p>
    <w:p w14:paraId="579FD04D"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4EC9B0"/>
          <w:sz w:val="20"/>
          <w:szCs w:val="20"/>
          <w:lang w:val="en-GB" w:eastAsia="en-GB"/>
        </w:rPr>
        <w:t>json</w:t>
      </w:r>
      <w:r w:rsidRPr="00C67E63">
        <w:rPr>
          <w:rFonts w:cs="Times New Roman"/>
          <w:color w:val="BBBEBF"/>
          <w:sz w:val="20"/>
          <w:szCs w:val="20"/>
          <w:lang w:val="en-GB" w:eastAsia="en-GB"/>
        </w:rPr>
        <w:t>.</w:t>
      </w:r>
      <w:r w:rsidRPr="00C67E63">
        <w:rPr>
          <w:rFonts w:cs="Times New Roman"/>
          <w:color w:val="D2A8FF"/>
          <w:sz w:val="20"/>
          <w:szCs w:val="20"/>
          <w:lang w:val="en-GB" w:eastAsia="en-GB"/>
        </w:rPr>
        <w:t>dumps</w:t>
      </w:r>
      <w:r w:rsidRPr="00C67E63">
        <w:rPr>
          <w:rFonts w:cs="Times New Roman"/>
          <w:color w:val="BBBEBF"/>
          <w:sz w:val="20"/>
          <w:szCs w:val="20"/>
          <w:lang w:val="en-GB" w:eastAsia="en-GB"/>
        </w:rPr>
        <w:t>(</w:t>
      </w:r>
      <w:r w:rsidRPr="00C67E63">
        <w:rPr>
          <w:rFonts w:cs="Times New Roman"/>
          <w:color w:val="C9D1D9"/>
          <w:sz w:val="20"/>
          <w:szCs w:val="20"/>
          <w:lang w:val="en-GB" w:eastAsia="en-GB"/>
        </w:rPr>
        <w:t>metadata</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indent</w:t>
      </w:r>
      <w:r w:rsidRPr="00C67E63">
        <w:rPr>
          <w:rFonts w:cs="Times New Roman"/>
          <w:color w:val="D4D4D4"/>
          <w:sz w:val="20"/>
          <w:szCs w:val="20"/>
          <w:lang w:val="en-GB" w:eastAsia="en-GB"/>
        </w:rPr>
        <w:t>=</w:t>
      </w:r>
      <w:r w:rsidRPr="00C67E63">
        <w:rPr>
          <w:rFonts w:cs="Times New Roman"/>
          <w:color w:val="B5CEA8"/>
          <w:sz w:val="20"/>
          <w:szCs w:val="20"/>
          <w:lang w:val="en-GB" w:eastAsia="en-GB"/>
        </w:rPr>
        <w:t>2</w:t>
      </w: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sort_keys</w:t>
      </w:r>
      <w:r w:rsidRPr="00C67E63">
        <w:rPr>
          <w:rFonts w:cs="Times New Roman"/>
          <w:color w:val="D4D4D4"/>
          <w:sz w:val="20"/>
          <w:szCs w:val="20"/>
          <w:lang w:val="en-GB" w:eastAsia="en-GB"/>
        </w:rPr>
        <w:t>=</w:t>
      </w:r>
      <w:r w:rsidRPr="00C67E63">
        <w:rPr>
          <w:rFonts w:cs="Times New Roman"/>
          <w:color w:val="569CD6"/>
          <w:sz w:val="20"/>
          <w:szCs w:val="20"/>
          <w:lang w:val="en-GB" w:eastAsia="en-GB"/>
        </w:rPr>
        <w:t>True</w:t>
      </w:r>
      <w:r w:rsidRPr="00C67E63">
        <w:rPr>
          <w:rFonts w:cs="Times New Roman"/>
          <w:color w:val="BBBEBF"/>
          <w:sz w:val="20"/>
          <w:szCs w:val="20"/>
          <w:lang w:val="en-GB" w:eastAsia="en-GB"/>
        </w:rPr>
        <w:t xml:space="preserve">) </w:t>
      </w:r>
      <w:r w:rsidRPr="00C67E63">
        <w:rPr>
          <w:rFonts w:cs="Times New Roman"/>
          <w:color w:val="D4D4D4"/>
          <w:sz w:val="20"/>
          <w:szCs w:val="20"/>
          <w:lang w:val="en-GB" w:eastAsia="en-GB"/>
        </w:rPr>
        <w:t>+</w:t>
      </w:r>
      <w:r w:rsidRPr="00C67E63">
        <w:rPr>
          <w:rFonts w:cs="Times New Roman"/>
          <w:color w:val="BBBEBF"/>
          <w:sz w:val="20"/>
          <w:szCs w:val="20"/>
          <w:lang w:val="en-GB" w:eastAsia="en-GB"/>
        </w:rPr>
        <w:t xml:space="preserve"> </w:t>
      </w:r>
      <w:r w:rsidRPr="00C67E63">
        <w:rPr>
          <w:rFonts w:cs="Times New Roman"/>
          <w:color w:val="A5D6FF"/>
          <w:sz w:val="20"/>
          <w:szCs w:val="20"/>
          <w:lang w:val="en-GB" w:eastAsia="en-GB"/>
        </w:rPr>
        <w:t>"</w:t>
      </w:r>
      <w:r w:rsidRPr="00C67E63">
        <w:rPr>
          <w:rFonts w:cs="Times New Roman"/>
          <w:color w:val="D7BA7D"/>
          <w:sz w:val="20"/>
          <w:szCs w:val="20"/>
          <w:lang w:val="en-GB" w:eastAsia="en-GB"/>
        </w:rPr>
        <w:t>\n</w:t>
      </w:r>
      <w:r w:rsidRPr="00C67E63">
        <w:rPr>
          <w:rFonts w:cs="Times New Roman"/>
          <w:color w:val="A5D6FF"/>
          <w:sz w:val="20"/>
          <w:szCs w:val="20"/>
          <w:lang w:val="en-GB" w:eastAsia="en-GB"/>
        </w:rPr>
        <w:t>"</w:t>
      </w:r>
      <w:r w:rsidRPr="00C67E63">
        <w:rPr>
          <w:rFonts w:cs="Times New Roman"/>
          <w:color w:val="BBBEBF"/>
          <w:sz w:val="20"/>
          <w:szCs w:val="20"/>
          <w:lang w:val="en-GB" w:eastAsia="en-GB"/>
        </w:rPr>
        <w:t>,</w:t>
      </w:r>
    </w:p>
    <w:p w14:paraId="29070592"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FFA657"/>
          <w:sz w:val="20"/>
          <w:szCs w:val="20"/>
          <w:lang w:val="en-GB" w:eastAsia="en-GB"/>
        </w:rPr>
        <w:t>encoding</w:t>
      </w:r>
      <w:r w:rsidRPr="00C67E63">
        <w:rPr>
          <w:rFonts w:cs="Times New Roman"/>
          <w:color w:val="D4D4D4"/>
          <w:sz w:val="20"/>
          <w:szCs w:val="20"/>
          <w:lang w:val="en-GB" w:eastAsia="en-GB"/>
        </w:rPr>
        <w:t>=</w:t>
      </w:r>
      <w:r w:rsidRPr="00C67E63">
        <w:rPr>
          <w:rFonts w:cs="Times New Roman"/>
          <w:color w:val="A5D6FF"/>
          <w:sz w:val="20"/>
          <w:szCs w:val="20"/>
          <w:lang w:val="en-GB" w:eastAsia="en-GB"/>
        </w:rPr>
        <w:t>"utf-8"</w:t>
      </w:r>
      <w:r w:rsidRPr="00C67E63">
        <w:rPr>
          <w:rFonts w:cs="Times New Roman"/>
          <w:color w:val="BBBEBF"/>
          <w:sz w:val="20"/>
          <w:szCs w:val="20"/>
          <w:lang w:val="en-GB" w:eastAsia="en-GB"/>
        </w:rPr>
        <w:t>,</w:t>
      </w:r>
    </w:p>
    <w:p w14:paraId="0D6D859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p>
    <w:p w14:paraId="3DAA9346"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r w:rsidRPr="00C67E63">
        <w:rPr>
          <w:rFonts w:cs="Times New Roman"/>
          <w:color w:val="BBBEBF"/>
          <w:sz w:val="20"/>
          <w:szCs w:val="20"/>
          <w:lang w:val="en-GB" w:eastAsia="en-GB"/>
        </w:rPr>
        <w:t xml:space="preserve">    </w:t>
      </w:r>
      <w:r w:rsidRPr="00C67E63">
        <w:rPr>
          <w:rFonts w:cs="Times New Roman"/>
          <w:color w:val="C586C0"/>
          <w:sz w:val="20"/>
          <w:szCs w:val="20"/>
          <w:lang w:val="en-GB" w:eastAsia="en-GB"/>
        </w:rPr>
        <w:t>return</w:t>
      </w:r>
      <w:r w:rsidRPr="00C67E63">
        <w:rPr>
          <w:rFonts w:cs="Times New Roman"/>
          <w:color w:val="BBBEBF"/>
          <w:sz w:val="20"/>
          <w:szCs w:val="20"/>
          <w:lang w:val="en-GB" w:eastAsia="en-GB"/>
        </w:rPr>
        <w:t xml:space="preserve"> </w:t>
      </w:r>
      <w:r w:rsidRPr="00C67E63">
        <w:rPr>
          <w:rFonts w:cs="Times New Roman"/>
          <w:color w:val="C9D1D9"/>
          <w:sz w:val="20"/>
          <w:szCs w:val="20"/>
          <w:lang w:val="en-GB" w:eastAsia="en-GB"/>
        </w:rPr>
        <w:t>metadata</w:t>
      </w:r>
    </w:p>
    <w:p w14:paraId="53E0BEB8" w14:textId="77777777" w:rsidR="00FE44ED" w:rsidRPr="00C67E63" w:rsidRDefault="00FE44ED" w:rsidP="00FE44ED">
      <w:pPr>
        <w:shd w:val="clear" w:color="auto" w:fill="121314"/>
        <w:spacing w:after="0" w:line="300" w:lineRule="atLeast"/>
        <w:jc w:val="left"/>
        <w:rPr>
          <w:rFonts w:cs="Times New Roman"/>
          <w:color w:val="BBBEBF"/>
          <w:sz w:val="20"/>
          <w:szCs w:val="20"/>
          <w:lang w:val="en-GB" w:eastAsia="en-GB"/>
        </w:rPr>
      </w:pPr>
    </w:p>
    <w:p w14:paraId="70016DF6" w14:textId="77777777" w:rsidR="00FE44ED" w:rsidRPr="00C67E63" w:rsidRDefault="00FE44ED" w:rsidP="00354F4A">
      <w:pPr>
        <w:rPr>
          <w:rFonts w:cs="Times New Roman"/>
        </w:rPr>
      </w:pPr>
    </w:p>
    <w:p w14:paraId="01E45D66" w14:textId="77777777" w:rsidR="00FE44ED" w:rsidRPr="00C67E63" w:rsidRDefault="00FE44ED" w:rsidP="00354F4A">
      <w:pPr>
        <w:rPr>
          <w:rFonts w:cs="Times New Roman"/>
        </w:rPr>
      </w:pPr>
    </w:p>
    <w:p w14:paraId="30DFBC3E" w14:textId="77777777" w:rsidR="00FE44ED" w:rsidRPr="00C67E63" w:rsidRDefault="00FE44ED" w:rsidP="00354F4A">
      <w:pPr>
        <w:rPr>
          <w:rFonts w:cs="Times New Roman"/>
        </w:rPr>
      </w:pPr>
    </w:p>
    <w:p w14:paraId="1245541F" w14:textId="77777777" w:rsidR="00FE44ED" w:rsidRPr="00C67E63" w:rsidRDefault="00FE44ED" w:rsidP="00354F4A">
      <w:pPr>
        <w:rPr>
          <w:rFonts w:cs="Times New Roman"/>
        </w:rPr>
      </w:pPr>
    </w:p>
    <w:p w14:paraId="08B8D938" w14:textId="77777777" w:rsidR="00FE44ED" w:rsidRPr="00C67E63" w:rsidRDefault="00FE44ED" w:rsidP="00354F4A">
      <w:pPr>
        <w:rPr>
          <w:rFonts w:cs="Times New Roman"/>
        </w:rPr>
      </w:pPr>
    </w:p>
    <w:p w14:paraId="3671F669" w14:textId="77777777" w:rsidR="00FE44ED" w:rsidRPr="00C67E63" w:rsidRDefault="00FE44ED" w:rsidP="00354F4A">
      <w:pPr>
        <w:rPr>
          <w:rFonts w:cs="Times New Roman"/>
        </w:rPr>
      </w:pPr>
    </w:p>
    <w:p w14:paraId="4D06F568" w14:textId="77777777" w:rsidR="00FE44ED" w:rsidRPr="00C67E63" w:rsidRDefault="00FE44ED" w:rsidP="00354F4A">
      <w:pPr>
        <w:rPr>
          <w:rFonts w:cs="Times New Roman"/>
        </w:rPr>
      </w:pPr>
    </w:p>
    <w:p w14:paraId="1F0179C4" w14:textId="77777777" w:rsidR="00FE44ED" w:rsidRPr="00C67E63" w:rsidRDefault="00FE44ED" w:rsidP="00354F4A">
      <w:pPr>
        <w:rPr>
          <w:rFonts w:cs="Times New Roman"/>
        </w:rPr>
      </w:pPr>
    </w:p>
    <w:p w14:paraId="16A905A9" w14:textId="77777777" w:rsidR="00FE44ED" w:rsidRPr="00C67E63" w:rsidRDefault="00FE44ED" w:rsidP="00354F4A">
      <w:pPr>
        <w:rPr>
          <w:rFonts w:cs="Times New Roman"/>
        </w:rPr>
      </w:pPr>
    </w:p>
    <w:p w14:paraId="6D4AD35F" w14:textId="77777777" w:rsidR="00FE44ED" w:rsidRPr="00C67E63" w:rsidRDefault="00FE44ED" w:rsidP="00354F4A">
      <w:pPr>
        <w:pStyle w:val="Heading2"/>
        <w:rPr>
          <w:rFonts w:ascii="Times New Roman" w:hAnsi="Times New Roman" w:cs="Times New Roman"/>
        </w:rPr>
      </w:pPr>
      <w:bookmarkStart w:id="94" w:name="bm_app_b_4"/>
      <w:r w:rsidRPr="00C67E63">
        <w:rPr>
          <w:rFonts w:ascii="Times New Roman" w:hAnsi="Times New Roman" w:cs="Times New Roman"/>
        </w:rPr>
        <w:t>B.4 Reproducibility record</w:t>
      </w:r>
      <w:bookmarkEnd w:id="94"/>
    </w:p>
    <w:p w14:paraId="6A9BDF71" w14:textId="77777777" w:rsidR="00FE2287" w:rsidRPr="00C67E63" w:rsidRDefault="00000000">
      <w:pPr>
        <w:rPr>
          <w:rFonts w:cs="Times New Roman"/>
          <w:color w:val="000000" w:themeColor="text1"/>
        </w:rPr>
      </w:pPr>
      <w:r w:rsidRPr="00C67E63">
        <w:rPr>
          <w:rFonts w:cs="Times New Roman"/>
          <w:color w:val="000000" w:themeColor="text1"/>
        </w:rPr>
        <w:t>The values below identify the evaluated model and the verification commands used for the final evidence review. Reproduction also requires the dependency versions and environment configuration declared in the repository. Secrets, private keys and live personal data are not part of the record.</w:t>
      </w:r>
    </w:p>
    <w:p w14:paraId="78D7DC85" w14:textId="77777777" w:rsidR="00FE2287" w:rsidRPr="00C67E63" w:rsidRDefault="00000000" w:rsidP="00C76C0C">
      <w:pPr>
        <w:pStyle w:val="Caption"/>
        <w:keepNext/>
        <w:keepLines/>
        <w:pageBreakBefore/>
        <w:rPr>
          <w:rFonts w:cs="Times New Roman"/>
          <w:color w:val="000000" w:themeColor="text1"/>
        </w:rPr>
      </w:pPr>
      <w:bookmarkStart w:id="95" w:name="bm_tab_repro"/>
      <w:r w:rsidRPr="00C67E63">
        <w:rPr>
          <w:rFonts w:cs="Times New Roman"/>
          <w:color w:val="000000" w:themeColor="text1"/>
        </w:rPr>
        <w:lastRenderedPageBreak/>
        <w:t>Table B.1. Reproducibility record</w:t>
      </w:r>
      <w:bookmarkEnd w:id="95"/>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6552"/>
      </w:tblGrid>
      <w:tr w:rsidR="00FE2287" w:rsidRPr="00C67E63" w14:paraId="62C7E411" w14:textId="77777777">
        <w:trPr>
          <w:jc w:val="center"/>
          <w:cantSplit/>
          <w:tblHeader w:val="true"/>
        </w:trPr>
        <w:tc>
          <w:tcPr>
            <w:tcW w:w="2088" w:type="dxa"/>
            <w:shd w:val="clear" w:color="auto" w:fill="17365D"/>
            <w:tcMar>
              <w:top w:w="50" w:type="dxa"/>
              <w:left w:w="90" w:type="dxa"/>
              <w:bottom w:w="50" w:type="dxa"/>
              <w:right w:w="90" w:type="dxa"/>
              <w:start w:w="80" w:type="dxa"/>
              <w:end w:w="80" w:type="dxa"/>
            </w:tcMar>
            <w:vAlign w:val="center"/>
          </w:tcPr>
          <w:p w14:paraId="0C33DECB" w14:textId="77777777" w:rsidR="00FE2287" w:rsidRPr="00C67E63" w:rsidRDefault="00000000">
            <w:pPr>
              <w:pStyle w:val="TableHeader9pt"/>
              <w:keepLines/>
              <w:widowControl/>
              <w:spacing/>
              <w:jc w:val="center"/>
              <w:rPr>
                <w:rFonts w:cs="Times New Roman"/>
                <w:color w:val="FFFFFF" w:themeColor="background1"/>
              </w:rPr>
            </w:pPr>
            <w:r w:rsidRPr="00C67E63">
              <w:rPr>
                <w:b/>
                <w:color w:val="FFFFFF"/>
              </w:rPr>
              <w:t>Item</w:t>
            </w:r>
          </w:p>
        </w:tc>
        <w:tc>
          <w:tcPr>
            <w:tcW w:w="6552" w:type="dxa"/>
            <w:shd w:val="clear" w:color="auto" w:fill="17365D"/>
            <w:tcMar>
              <w:top w:w="50" w:type="dxa"/>
              <w:left w:w="90" w:type="dxa"/>
              <w:bottom w:w="50" w:type="dxa"/>
              <w:right w:w="90" w:type="dxa"/>
              <w:start w:w="80" w:type="dxa"/>
              <w:end w:w="80" w:type="dxa"/>
            </w:tcMar>
            <w:vAlign w:val="center"/>
          </w:tcPr>
          <w:p w14:paraId="3CF6CA9E" w14:textId="77777777" w:rsidR="00FE2287" w:rsidRPr="00C67E63" w:rsidRDefault="00000000">
            <w:pPr>
              <w:pStyle w:val="TableHeader9pt"/>
              <w:keepLines/>
              <w:widowControl/>
              <w:spacing/>
              <w:jc w:val="center"/>
              <w:rPr>
                <w:rFonts w:cs="Times New Roman"/>
                <w:color w:val="FFFFFF" w:themeColor="background1"/>
              </w:rPr>
            </w:pPr>
            <w:r w:rsidRPr="00C67E63">
              <w:rPr>
                <w:b/>
                <w:color w:val="FFFFFF"/>
              </w:rPr>
              <w:t>Recorded value</w:t>
            </w:r>
          </w:p>
        </w:tc>
      </w:tr>
      <w:tr w:rsidR="00FE2287" w:rsidRPr="00C67E63" w14:paraId="2801D3CD" w14:textId="77777777">
        <w:trPr>
          <w:jc w:val="center"/>
          <w:cantSplit/>
        </w:trPr>
        <w:tc>
          <w:tcPr>
            <w:tcW w:w="2088" w:type="dxa"/>
            <w:tcMar>
              <w:top w:w="50" w:type="dxa"/>
              <w:left w:w="90" w:type="dxa"/>
              <w:bottom w:w="50" w:type="dxa"/>
              <w:right w:w="90" w:type="dxa"/>
              <w:start w:w="80" w:type="dxa"/>
              <w:end w:w="80" w:type="dxa"/>
            </w:tcMar>
            <w:vAlign w:val="center"/>
          </w:tcPr>
          <w:p w14:paraId="298543C2"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Dataset reference</w:t>
            </w:r>
          </w:p>
        </w:tc>
        <w:tc>
          <w:tcPr>
            <w:tcW w:w="6552" w:type="dxa"/>
            <w:tcMar>
              <w:top w:w="50" w:type="dxa"/>
              <w:left w:w="90" w:type="dxa"/>
              <w:bottom w:w="50" w:type="dxa"/>
              <w:right w:w="90" w:type="dxa"/>
              <w:start w:w="80" w:type="dxa"/>
              <w:end w:w="80" w:type="dxa"/>
            </w:tcMar>
            <w:vAlign w:val="center"/>
          </w:tcPr>
          <w:p w14:paraId="78852C4F"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electricsheepafrica/africa-synth-motor-insurance-claims-all@7b8b6e8526c28ea54ae8e6414666d48d108221a1</w:t>
            </w:r>
          </w:p>
        </w:tc>
      </w:tr>
      <w:tr w:rsidR="00FE2287" w:rsidRPr="00C67E63" w14:paraId="4939FE6F" w14:textId="77777777">
        <w:trPr>
          <w:jc w:val="center"/>
          <w:cantSplit/>
        </w:trPr>
        <w:tc>
          <w:tcPr>
            <w:tcW w:w="2088" w:type="dxa"/>
            <w:tcMar>
              <w:top w:w="50" w:type="dxa"/>
              <w:left w:w="90" w:type="dxa"/>
              <w:bottom w:w="50" w:type="dxa"/>
              <w:right w:w="90" w:type="dxa"/>
              <w:start w:w="80" w:type="dxa"/>
              <w:end w:w="80" w:type="dxa"/>
            </w:tcMar>
            <w:vAlign w:val="center"/>
          </w:tcPr>
          <w:p w14:paraId="6927381C"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Dataset SHA-256</w:t>
            </w:r>
          </w:p>
        </w:tc>
        <w:tc>
          <w:tcPr>
            <w:tcW w:w="6552" w:type="dxa"/>
            <w:tcMar>
              <w:top w:w="50" w:type="dxa"/>
              <w:left w:w="90" w:type="dxa"/>
              <w:bottom w:w="50" w:type="dxa"/>
              <w:right w:w="90" w:type="dxa"/>
              <w:start w:w="80" w:type="dxa"/>
              <w:end w:w="80" w:type="dxa"/>
            </w:tcMar>
            <w:vAlign w:val="center"/>
          </w:tcPr>
          <w:p w14:paraId="20A085CE"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c82a531db73cf72de8791978b29799f53e828ad5891f9a170868f3111c45b457</w:t>
            </w:r>
          </w:p>
        </w:tc>
      </w:tr>
      <w:tr w:rsidR="00FE2287" w:rsidRPr="00C67E63" w14:paraId="42BE9590" w14:textId="77777777">
        <w:trPr>
          <w:jc w:val="center"/>
          <w:cantSplit/>
        </w:trPr>
        <w:tc>
          <w:tcPr>
            <w:tcW w:w="2088" w:type="dxa"/>
            <w:tcMar>
              <w:top w:w="50" w:type="dxa"/>
              <w:left w:w="90" w:type="dxa"/>
              <w:bottom w:w="50" w:type="dxa"/>
              <w:right w:w="90" w:type="dxa"/>
              <w:start w:w="80" w:type="dxa"/>
              <w:end w:w="80" w:type="dxa"/>
            </w:tcMar>
            <w:vAlign w:val="center"/>
          </w:tcPr>
          <w:p w14:paraId="50E2D6EB"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Model version</w:t>
            </w:r>
          </w:p>
        </w:tc>
        <w:tc>
          <w:tcPr>
            <w:tcW w:w="6552" w:type="dxa"/>
            <w:tcMar>
              <w:top w:w="50" w:type="dxa"/>
              <w:left w:w="90" w:type="dxa"/>
              <w:bottom w:w="50" w:type="dxa"/>
              <w:right w:w="90" w:type="dxa"/>
              <w:start w:w="80" w:type="dxa"/>
              <w:end w:w="80" w:type="dxa"/>
            </w:tcMar>
            <w:vAlign w:val="center"/>
          </w:tcPr>
          <w:p w14:paraId="295BD31C"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african-motor-xgboost-v1</w:t>
            </w:r>
          </w:p>
        </w:tc>
      </w:tr>
      <w:tr w:rsidR="00FE2287" w:rsidRPr="00C67E63" w14:paraId="3F12F2F9" w14:textId="77777777">
        <w:trPr>
          <w:jc w:val="center"/>
          <w:cantSplit/>
        </w:trPr>
        <w:tc>
          <w:tcPr>
            <w:tcW w:w="2088" w:type="dxa"/>
            <w:tcMar>
              <w:top w:w="50" w:type="dxa"/>
              <w:left w:w="90" w:type="dxa"/>
              <w:bottom w:w="50" w:type="dxa"/>
              <w:right w:w="90" w:type="dxa"/>
              <w:start w:w="80" w:type="dxa"/>
              <w:end w:w="80" w:type="dxa"/>
            </w:tcMar>
            <w:vAlign w:val="center"/>
          </w:tcPr>
          <w:p w14:paraId="247C9E97"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Model SHA-256</w:t>
            </w:r>
          </w:p>
        </w:tc>
        <w:tc>
          <w:tcPr>
            <w:tcW w:w="6552" w:type="dxa"/>
            <w:tcMar>
              <w:top w:w="50" w:type="dxa"/>
              <w:left w:w="90" w:type="dxa"/>
              <w:bottom w:w="50" w:type="dxa"/>
              <w:right w:w="90" w:type="dxa"/>
              <w:start w:w="80" w:type="dxa"/>
              <w:end w:w="80" w:type="dxa"/>
            </w:tcMar>
            <w:vAlign w:val="center"/>
          </w:tcPr>
          <w:p w14:paraId="5BDCC233"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76b020cda978fbe32ec5790261bc6914c1023a32467cdcb90e05aa7fab3e60eb</w:t>
            </w:r>
          </w:p>
        </w:tc>
      </w:tr>
      <w:tr w:rsidR="00FE2287" w:rsidRPr="00C67E63" w14:paraId="1398F6D7" w14:textId="77777777">
        <w:trPr>
          <w:jc w:val="center"/>
          <w:cantSplit/>
        </w:trPr>
        <w:tc>
          <w:tcPr>
            <w:tcW w:w="2088" w:type="dxa"/>
            <w:tcMar>
              <w:top w:w="50" w:type="dxa"/>
              <w:left w:w="90" w:type="dxa"/>
              <w:bottom w:w="50" w:type="dxa"/>
              <w:right w:w="90" w:type="dxa"/>
              <w:start w:w="80" w:type="dxa"/>
              <w:end w:w="80" w:type="dxa"/>
            </w:tcMar>
            <w:vAlign w:val="center"/>
          </w:tcPr>
          <w:p w14:paraId="55000921"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Split</w:t>
            </w:r>
          </w:p>
        </w:tc>
        <w:tc>
          <w:tcPr>
            <w:tcW w:w="6552" w:type="dxa"/>
            <w:tcMar>
              <w:top w:w="50" w:type="dxa"/>
              <w:left w:w="90" w:type="dxa"/>
              <w:bottom w:w="50" w:type="dxa"/>
              <w:right w:w="90" w:type="dxa"/>
              <w:start w:w="80" w:type="dxa"/>
              <w:end w:w="80" w:type="dxa"/>
            </w:tcMar>
            <w:vAlign w:val="center"/>
          </w:tcPr>
          <w:p w14:paraId="7D6B2C8C"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Chronological 70/15/15: 69,987 / 14,997 / 14,998 rows</w:t>
            </w:r>
          </w:p>
        </w:tc>
      </w:tr>
      <w:tr w:rsidR="00FE2287" w:rsidRPr="00C67E63" w14:paraId="11799E4F" w14:textId="77777777">
        <w:trPr>
          <w:jc w:val="center"/>
          <w:cantSplit/>
        </w:trPr>
        <w:tc>
          <w:tcPr>
            <w:tcW w:w="2088" w:type="dxa"/>
            <w:tcMar>
              <w:top w:w="50" w:type="dxa"/>
              <w:left w:w="90" w:type="dxa"/>
              <w:bottom w:w="50" w:type="dxa"/>
              <w:right w:w="90" w:type="dxa"/>
              <w:start w:w="80" w:type="dxa"/>
              <w:end w:w="80" w:type="dxa"/>
            </w:tcMar>
            <w:vAlign w:val="center"/>
          </w:tcPr>
          <w:p w14:paraId="6E4252DF"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Python verification</w:t>
            </w:r>
          </w:p>
        </w:tc>
        <w:tc>
          <w:tcPr>
            <w:tcW w:w="6552" w:type="dxa"/>
            <w:tcMar>
              <w:top w:w="50" w:type="dxa"/>
              <w:left w:w="90" w:type="dxa"/>
              <w:bottom w:w="50" w:type="dxa"/>
              <w:right w:w="90" w:type="dxa"/>
              <w:start w:w="80" w:type="dxa"/>
              <w:end w:w="80" w:type="dxa"/>
            </w:tcMar>
            <w:vAlign w:val="center"/>
          </w:tcPr>
          <w:p w14:paraId="01721AC5"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python -m pytest -m 'not integration' with branch coverage threshold 75%</w:t>
            </w:r>
          </w:p>
        </w:tc>
      </w:tr>
      <w:tr w:rsidR="00FE2287" w:rsidRPr="00C67E63" w14:paraId="0A4B2480" w14:textId="77777777">
        <w:trPr>
          <w:jc w:val="center"/>
          <w:cantSplit/>
        </w:trPr>
        <w:tc>
          <w:tcPr>
            <w:tcW w:w="2088" w:type="dxa"/>
            <w:tcMar>
              <w:top w:w="50" w:type="dxa"/>
              <w:left w:w="90" w:type="dxa"/>
              <w:bottom w:w="50" w:type="dxa"/>
              <w:right w:w="90" w:type="dxa"/>
              <w:start w:w="80" w:type="dxa"/>
              <w:end w:w="80" w:type="dxa"/>
            </w:tcMar>
            <w:vAlign w:val="center"/>
          </w:tcPr>
          <w:p w14:paraId="01BAECA9"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Frontend verification</w:t>
            </w:r>
          </w:p>
        </w:tc>
        <w:tc>
          <w:tcPr>
            <w:tcW w:w="6552" w:type="dxa"/>
            <w:tcMar>
              <w:top w:w="50" w:type="dxa"/>
              <w:left w:w="90" w:type="dxa"/>
              <w:bottom w:w="50" w:type="dxa"/>
              <w:right w:w="90" w:type="dxa"/>
              <w:start w:w="80" w:type="dxa"/>
              <w:end w:w="80" w:type="dxa"/>
            </w:tcMar>
            <w:vAlign w:val="center"/>
          </w:tcPr>
          <w:p w14:paraId="7B15B199"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unit tests</w:t>
            </w:r>
            <w:r w:rsidR="004A2D19" w:rsidRPr="00C67E63">
              <w:rPr>
                <w:color w:val="000000" w:themeColor="text1"/>
              </w:rPr>
              <w:t>,</w:t>
            </w:r>
            <w:r w:rsidRPr="00C67E63">
              <w:rPr>
                <w:color w:val="000000" w:themeColor="text1"/>
              </w:rPr>
              <w:t xml:space="preserve"> lint</w:t>
            </w:r>
            <w:r w:rsidR="004A2D19" w:rsidRPr="00C67E63">
              <w:rPr>
                <w:color w:val="000000" w:themeColor="text1"/>
              </w:rPr>
              <w:t>,</w:t>
            </w:r>
            <w:r w:rsidRPr="00C67E63">
              <w:rPr>
                <w:color w:val="000000" w:themeColor="text1"/>
              </w:rPr>
              <w:t xml:space="preserve"> production build</w:t>
            </w:r>
          </w:p>
        </w:tc>
      </w:tr>
      <w:tr w:rsidR="00FE2287" w:rsidRPr="00C67E63" w14:paraId="215BFCB2" w14:textId="77777777">
        <w:trPr>
          <w:jc w:val="center"/>
          <w:cantSplit/>
        </w:trPr>
        <w:tc>
          <w:tcPr>
            <w:tcW w:w="2088" w:type="dxa"/>
            <w:tcMar>
              <w:top w:w="50" w:type="dxa"/>
              <w:left w:w="90" w:type="dxa"/>
              <w:bottom w:w="50" w:type="dxa"/>
              <w:right w:w="90" w:type="dxa"/>
              <w:start w:w="80" w:type="dxa"/>
              <w:end w:w="80" w:type="dxa"/>
            </w:tcMar>
            <w:vAlign w:val="center"/>
          </w:tcPr>
          <w:p w14:paraId="7FC3F021"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Contract verification</w:t>
            </w:r>
          </w:p>
        </w:tc>
        <w:tc>
          <w:tcPr>
            <w:tcW w:w="6552" w:type="dxa"/>
            <w:tcMar>
              <w:top w:w="50" w:type="dxa"/>
              <w:left w:w="90" w:type="dxa"/>
              <w:bottom w:w="50" w:type="dxa"/>
              <w:right w:w="90" w:type="dxa"/>
              <w:start w:w="80" w:type="dxa"/>
              <w:end w:w="80" w:type="dxa"/>
            </w:tcMar>
            <w:vAlign w:val="center"/>
          </w:tcPr>
          <w:p w14:paraId="1AE01395"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Hardhat tests using checked compiled artefacts</w:t>
            </w:r>
            <w:r w:rsidR="003915FB" w:rsidRPr="00C67E63">
              <w:rPr>
                <w:color w:val="000000" w:themeColor="text1"/>
              </w:rPr>
              <w:t>,</w:t>
            </w:r>
            <w:r w:rsidRPr="00C67E63">
              <w:rPr>
                <w:color w:val="000000" w:themeColor="text1"/>
              </w:rPr>
              <w:t xml:space="preserve"> Solidity fuzz runs included</w:t>
            </w:r>
          </w:p>
        </w:tc>
      </w:tr>
      <w:tr w:rsidR="00FE2287" w:rsidRPr="00C67E63" w14:paraId="292DE2C0" w14:textId="77777777">
        <w:trPr>
          <w:jc w:val="center"/>
          <w:cantSplit/>
        </w:trPr>
        <w:tc>
          <w:tcPr>
            <w:tcW w:w="2088" w:type="dxa"/>
            <w:tcMar>
              <w:top w:w="50" w:type="dxa"/>
              <w:left w:w="90" w:type="dxa"/>
              <w:bottom w:w="50" w:type="dxa"/>
              <w:right w:w="90" w:type="dxa"/>
              <w:start w:w="80" w:type="dxa"/>
              <w:end w:w="80" w:type="dxa"/>
            </w:tcMar>
            <w:vAlign w:val="center"/>
          </w:tcPr>
          <w:p w14:paraId="60F9E9AA"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Browser verification</w:t>
            </w:r>
          </w:p>
        </w:tc>
        <w:tc>
          <w:tcPr>
            <w:tcW w:w="6552" w:type="dxa"/>
            <w:tcMar>
              <w:top w:w="50" w:type="dxa"/>
              <w:left w:w="90" w:type="dxa"/>
              <w:bottom w:w="50" w:type="dxa"/>
              <w:right w:w="90" w:type="dxa"/>
              <w:start w:w="80" w:type="dxa"/>
              <w:end w:w="80" w:type="dxa"/>
            </w:tcMar>
            <w:vAlign w:val="center"/>
          </w:tcPr>
          <w:p w14:paraId="6E861704"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Playwright duplicate-screening and delayed-assessment scenarios</w:t>
            </w:r>
          </w:p>
        </w:tc>
      </w:tr>
      <w:tr w:rsidR="00FE2287" w:rsidRPr="00C67E63" w14:paraId="7D6F626B" w14:textId="77777777">
        <w:trPr>
          <w:jc w:val="center"/>
          <w:cantSplit/>
        </w:trPr>
        <w:tc>
          <w:tcPr>
            <w:tcW w:w="2088" w:type="dxa"/>
            <w:tcMar>
              <w:top w:w="50" w:type="dxa"/>
              <w:left w:w="90" w:type="dxa"/>
              <w:bottom w:w="50" w:type="dxa"/>
              <w:right w:w="90" w:type="dxa"/>
              <w:start w:w="80" w:type="dxa"/>
              <w:end w:w="80" w:type="dxa"/>
            </w:tcMar>
            <w:vAlign w:val="center"/>
          </w:tcPr>
          <w:p w14:paraId="6060A19C"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Evaluated source and deployment</w:t>
            </w:r>
          </w:p>
        </w:tc>
        <w:tc>
          <w:tcPr>
            <w:tcW w:w="6552" w:type="dxa"/>
            <w:tcMar>
              <w:top w:w="50" w:type="dxa"/>
              <w:left w:w="90" w:type="dxa"/>
              <w:bottom w:w="50" w:type="dxa"/>
              <w:right w:w="90" w:type="dxa"/>
              <w:start w:w="80" w:type="dxa"/>
              <w:end w:w="80" w:type="dxa"/>
            </w:tcMar>
            <w:vAlign w:val="center"/>
          </w:tcPr>
          <w:p w14:paraId="7624D0E9"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Commit 8b26e20df63b1955ce807672da4063ea8fa6ac17</w:t>
            </w:r>
            <w:r w:rsidR="00633F7F" w:rsidRPr="00C67E63">
              <w:rPr>
                <w:color w:val="000000" w:themeColor="text1"/>
              </w:rPr>
              <w:t>,</w:t>
            </w:r>
            <w:r w:rsidRPr="00C67E63">
              <w:rPr>
                <w:color w:val="000000" w:themeColor="text1"/>
              </w:rPr>
              <w:t xml:space="preserve"> sepolia-public-intake-v1, chain ID 11155111, start block 11,516,697</w:t>
            </w:r>
          </w:p>
        </w:tc>
      </w:tr>
      <w:tr w:rsidR="00FE2287" w:rsidRPr="00C67E63" w14:paraId="094A5180" w14:textId="77777777">
        <w:trPr>
          <w:jc w:val="center"/>
          <w:cantSplit/>
        </w:trPr>
        <w:tc>
          <w:tcPr>
            <w:tcW w:w="2088" w:type="dxa"/>
            <w:tcMar>
              <w:top w:w="50" w:type="dxa"/>
              <w:left w:w="90" w:type="dxa"/>
              <w:bottom w:w="50" w:type="dxa"/>
              <w:right w:w="90" w:type="dxa"/>
              <w:start w:w="80" w:type="dxa"/>
              <w:end w:w="80" w:type="dxa"/>
            </w:tcMar>
            <w:vAlign w:val="center"/>
          </w:tcPr>
          <w:p w14:paraId="351F92BD"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Registry</w:t>
            </w:r>
          </w:p>
        </w:tc>
        <w:tc>
          <w:tcPr>
            <w:tcW w:w="6552" w:type="dxa"/>
            <w:tcMar>
              <w:top w:w="50" w:type="dxa"/>
              <w:left w:w="90" w:type="dxa"/>
              <w:bottom w:w="50" w:type="dxa"/>
              <w:right w:w="90" w:type="dxa"/>
              <w:start w:w="80" w:type="dxa"/>
              <w:end w:w="80" w:type="dxa"/>
            </w:tcMar>
            <w:vAlign w:val="center"/>
          </w:tcPr>
          <w:p w14:paraId="174D3DD8"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0xb64BaB321e0Fb19b2295f8182D5A37bAf85F7dff</w:t>
            </w:r>
          </w:p>
        </w:tc>
      </w:tr>
      <w:tr w:rsidR="00FE2287" w:rsidRPr="00C67E63" w14:paraId="50DDBF5C" w14:textId="77777777">
        <w:trPr>
          <w:jc w:val="center"/>
          <w:cantSplit/>
        </w:trPr>
        <w:tc>
          <w:tcPr>
            <w:tcW w:w="2088" w:type="dxa"/>
            <w:tcMar>
              <w:top w:w="50" w:type="dxa"/>
              <w:left w:w="90" w:type="dxa"/>
              <w:bottom w:w="50" w:type="dxa"/>
              <w:right w:w="90" w:type="dxa"/>
              <w:start w:w="80" w:type="dxa"/>
              <w:end w:w="80" w:type="dxa"/>
            </w:tcMar>
            <w:vAlign w:val="center"/>
          </w:tcPr>
          <w:p w14:paraId="032560AA"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Forwarder</w:t>
            </w:r>
          </w:p>
        </w:tc>
        <w:tc>
          <w:tcPr>
            <w:tcW w:w="6552" w:type="dxa"/>
            <w:tcMar>
              <w:top w:w="50" w:type="dxa"/>
              <w:left w:w="90" w:type="dxa"/>
              <w:bottom w:w="50" w:type="dxa"/>
              <w:right w:w="90" w:type="dxa"/>
              <w:start w:w="80" w:type="dxa"/>
              <w:end w:w="80" w:type="dxa"/>
            </w:tcMar>
            <w:vAlign w:val="center"/>
          </w:tcPr>
          <w:p w14:paraId="4BF9FFF9" w14:textId="77777777" w:rsidR="00FE2287" w:rsidRPr="00C67E63" w:rsidRDefault="00000000">
            <w:pPr>
              <w:pStyle w:val="TableBody9pt"/>
              <w:keepLines/>
              <w:widowControl/>
              <w:spacing/>
              <w:jc w:val="left"/>
              <w:rPr>
                <w:rFonts w:cs="Times New Roman"/>
                <w:color w:val="000000" w:themeColor="text1"/>
              </w:rPr>
            </w:pPr>
            <w:r w:rsidRPr="00C67E63">
              <w:rPr>
                <w:color w:val="000000" w:themeColor="text1"/>
              </w:rPr>
              <w:t>0xeff61937C6a11236D87863e763c13cd7083f0BD0</w:t>
            </w:r>
          </w:p>
        </w:tc>
      </w:tr>
      <w:tr w:rsidR="00A728AA" w:rsidRPr="00C67E63" w14:paraId="518854CE" w14:textId="77777777">
        <w:trPr>
          <w:jc w:val="center"/>
          <w:cantSplit/>
        </w:trPr>
        <w:tc>
          <w:tcPr>
            <w:tcW w:w="2088" w:type="dxa"/>
            <w:tcMar>
              <w:top w:w="50" w:type="dxa"/>
              <w:left w:w="90" w:type="dxa"/>
              <w:bottom w:w="50" w:type="dxa"/>
              <w:right w:w="90" w:type="dxa"/>
              <w:start w:w="80" w:type="dxa"/>
              <w:end w:w="80" w:type="dxa"/>
            </w:tcMar>
            <w:vAlign w:val="center"/>
          </w:tcPr>
          <w:p w14:paraId="66031D56" w14:textId="77777777" w:rsidR="00A728AA" w:rsidRPr="00C67E63" w:rsidRDefault="00000000">
            <w:pPr>
              <w:pStyle w:val="TableBody9pt"/>
              <w:keepLines/>
              <w:widowControl/>
              <w:spacing/>
              <w:jc w:val="left"/>
              <w:rPr>
                <w:rFonts w:cs="Times New Roman"/>
              </w:rPr>
            </w:pPr>
            <w:r w:rsidRPr="00C67E63">
              <w:rPr/>
              <w:t>Localised benchmark</w:t>
            </w:r>
          </w:p>
        </w:tc>
        <w:tc>
          <w:tcPr>
            <w:tcW w:w="6552" w:type="dxa"/>
            <w:tcMar>
              <w:top w:w="50" w:type="dxa"/>
              <w:left w:w="90" w:type="dxa"/>
              <w:bottom w:w="50" w:type="dxa"/>
              <w:right w:w="90" w:type="dxa"/>
              <w:start w:w="80" w:type="dxa"/>
              <w:end w:w="80" w:type="dxa"/>
            </w:tcMar>
            <w:vAlign w:val="center"/>
          </w:tcPr>
          <w:p w14:paraId="2089622E" w14:textId="77777777" w:rsidR="00A728AA" w:rsidRPr="00C67E63" w:rsidRDefault="00000000">
            <w:pPr>
              <w:pStyle w:val="TableBody9pt"/>
              <w:keepLines/>
              <w:widowControl/>
              <w:spacing/>
              <w:jc w:val="left"/>
              <w:rPr>
                <w:rFonts w:cs="Times New Roman"/>
              </w:rPr>
            </w:pPr>
            <w:r w:rsidRPr="00C67E63">
              <w:rPr/>
              <w:t>benchmarks/local harness and results/preliminary-20260825: raw CSV/JSON, manifests, graphs and checksums; clean-commit target-VM rerun pending</w:t>
            </w:r>
          </w:p>
        </w:tc>
      </w:tr>
      <w:tr w:rsidR="00A728AA" w:rsidRPr="00C67E63" w14:paraId="6654744A" w14:textId="77777777">
        <w:trPr>
          <w:jc w:val="center"/>
          <w:cantSplit/>
        </w:trPr>
        <w:tc>
          <w:tcPr>
            <w:tcW w:w="2088"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762A315C" w14:textId="77777777" w:rsidR="00A728AA" w:rsidRPr="00C67E63" w:rsidRDefault="00000000">
            <w:pPr>
              <w:pStyle w:val="TableBody9pt"/>
              <w:widowControl/>
              <w:spacing/>
              <w:jc w:val="left"/>
              <w:rPr>
                <w:rFonts w:cs="Times New Roman"/>
              </w:rPr>
            </w:pPr>
            <w:r w:rsidRPr="00C67E63">
              <w:rPr/>
              <w:t>Feature ablation</w:t>
            </w:r>
          </w:p>
        </w:tc>
        <w:tc>
          <w:tcPr>
            <w:tcW w:w="6552"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4BB47E0C" w14:textId="77777777" w:rsidR="00A728AA" w:rsidRPr="00C67E63" w:rsidRDefault="00000000">
            <w:pPr>
              <w:pStyle w:val="TableBody9pt"/>
              <w:widowControl/>
              <w:spacing/>
              <w:jc w:val="left"/>
              <w:rPr>
                <w:rFonts w:cs="Times New Roman"/>
              </w:rPr>
            </w:pPr>
            <w:r w:rsidRPr="00C67E63">
              <w:rPr/>
              <w:t>packages/model/ablation_study.py and artifacts/country-vehicle-age-ablation: JSON/CSV, 2,000-pair intervals, capacity-matched country metrics, figures and checksums.</w:t>
            </w:r>
          </w:p>
        </w:tc>
      </w:tr>
      <w:tr w:rsidR="00A728AA" w:rsidRPr="00C67E63" w14:paraId="4096067F" w14:textId="77777777">
        <w:trPr>
          <w:jc w:val="center"/>
          <w:cantSplit/>
        </w:trPr>
        <w:tc>
          <w:tcPr>
            <w:tcW w:w="2088"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50FE243B" w14:textId="77777777" w:rsidR="00A728AA" w:rsidRPr="00C67E63" w:rsidRDefault="00000000">
            <w:pPr>
              <w:pStyle w:val="TableBody9pt"/>
              <w:widowControl/>
              <w:spacing/>
              <w:jc w:val="left"/>
              <w:rPr>
                <w:rFonts w:cs="Times New Roman"/>
              </w:rPr>
            </w:pPr>
            <w:r w:rsidRPr="00C67E63">
              <w:rPr/>
              <w:t>Advanced model analysis</w:t>
            </w:r>
          </w:p>
        </w:tc>
        <w:tc>
          <w:tcPr>
            <w:tcW w:w="6552"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40C0D41C" w14:textId="77777777" w:rsidR="00A728AA" w:rsidRPr="00C67E63" w:rsidRDefault="00000000">
            <w:pPr>
              <w:pStyle w:val="TableBody9pt"/>
              <w:widowControl/>
              <w:spacing/>
              <w:jc w:val="left"/>
              <w:rPr>
                <w:rFonts w:cs="Times New Roman"/>
              </w:rPr>
            </w:pPr>
            <w:r w:rsidRPr="00C67E63">
              <w:rPr/>
              <w:t>advanced_analysis.py and artifacts/advanced-analysis: search, paired bootstrap, permutation, calibration, JSON/CSV, figures, manifest and checksums.</w:t>
            </w:r>
          </w:p>
        </w:tc>
      </w:tr>
    </w:tbl>
    <w:p w14:paraId="5684052F" w14:textId="77777777" w:rsidR="00FE2287" w:rsidRPr="00C67E63" w:rsidRDefault="00FE2287">
      <w:pPr>
        <w:spacing w:after="0"/>
        <w:rPr>
          <w:rFonts w:cs="Times New Roman"/>
          <w:color w:val="000000" w:themeColor="text1"/>
        </w:rPr>
      </w:pPr>
    </w:p>
    <w:p w14:paraId="21C7CE1E" w14:textId="77777777" w:rsidR="00FE2287" w:rsidRPr="00C67E63" w:rsidRDefault="00000000">
      <w:pPr>
        <w:rPr>
          <w:rFonts w:cs="Times New Roman"/>
          <w:color w:val="000000" w:themeColor="text1"/>
        </w:rPr>
      </w:pPr>
      <w:r w:rsidRPr="00C67E63">
        <w:rPr>
          <w:rFonts w:cs="Times New Roman"/>
        </w:rPr>
        <w:t>The final review recorded 310 passing behavioural checks, and the static gates passed; however, 74.71% Python branch coverage missed the 75% gate. Both model-analysis archives retain executable code, machine-readable results, raw resamples, figures, environment versions, execution manifests and checksums. The advanced package is labelled as a replacement rerun because the historical script was not recovered.</w:t>
      </w:r>
      <w:r w:rsidR="00633F7F" w:rsidRPr="00C67E63">
        <w:rPr>
          <w:rFonts w:cs="Times New Roman"/>
        </w:rPr>
        <w:t/>
      </w:r>
      <w:r w:rsidRPr="00C67E63">
        <w:rPr>
          <w:rFonts w:cs="Times New Roman"/>
        </w:rPr>
        <w:t/>
      </w:r>
    </w:p>
    <w:p w14:paraId="093B19E9" w14:textId="77777777" w:rsidR="00FE2287" w:rsidRPr="00C67E63" w:rsidRDefault="00000000">
      <w:pPr>
        <w:pStyle w:val="Heading1"/>
        <w:pageBreakBefore/>
        <w:rPr>
          <w:rFonts w:ascii="Times New Roman" w:hAnsi="Times New Roman" w:cs="Times New Roman"/>
          <w:color w:val="000000" w:themeColor="text1"/>
        </w:rPr>
      </w:pPr>
      <w:bookmarkStart w:id="96" w:name="bm_app_c"/>
      <w:r w:rsidRPr="00C67E63">
        <w:rPr>
          <w:rFonts w:ascii="Times New Roman" w:hAnsi="Times New Roman" w:cs="Times New Roman"/>
          <w:color w:val="000000" w:themeColor="text1"/>
        </w:rPr>
        <w:lastRenderedPageBreak/>
        <w:t>Appendix C: Operational and Ethical Boundaries</w:t>
      </w:r>
      <w:bookmarkEnd w:id="96"/>
    </w:p>
    <w:p w14:paraId="3B5DBE49" w14:textId="77777777" w:rsidR="00FE2287" w:rsidRPr="00C67E63" w:rsidRDefault="00000000">
      <w:pPr>
        <w:rPr>
          <w:rFonts w:cs="Times New Roman"/>
          <w:color w:val="000000" w:themeColor="text1"/>
        </w:rPr>
      </w:pPr>
      <w:r w:rsidRPr="00C67E63">
        <w:rPr>
          <w:rFonts w:cs="Times New Roman"/>
          <w:color w:val="000000" w:themeColor="text1"/>
        </w:rPr>
        <w:t>The prototype is an academic research prototype. Table C.1 states its intended and prohibited uses so that the model score and public storage choices are not detached from the limitations established in the dissertation.</w:t>
      </w:r>
    </w:p>
    <w:p w14:paraId="1659CAAB" w14:textId="77777777" w:rsidR="00FE2287" w:rsidRPr="00C67E63" w:rsidRDefault="00000000" w:rsidP="00C76C0C">
      <w:pPr>
        <w:pStyle w:val="Caption"/>
        <w:keepNext/>
        <w:keepLines/>
        <w:rPr>
          <w:rFonts w:cs="Times New Roman"/>
          <w:color w:val="000000" w:themeColor="text1"/>
        </w:rPr>
      </w:pPr>
      <w:bookmarkStart w:id="97" w:name="bm_tab_boundaries"/>
      <w:r w:rsidRPr="00C67E63">
        <w:rPr>
          <w:rFonts w:cs="Times New Roman"/>
          <w:color w:val="000000" w:themeColor="text1"/>
        </w:rPr>
        <w:t>Table C.1. Permitted and prohibited deployment uses</w:t>
      </w:r>
      <w:bookmarkEnd w:id="97"/>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4320"/>
        <w:gridCol w:w="4320"/>
      </w:tblGrid>
      <w:tr w:rsidR="00FE2287" w:rsidRPr="00C67E63" w14:paraId="01E25DFE" w14:textId="77777777">
        <w:trPr>
          <w:jc w:val="center"/>
          <w:cantSplit/>
          <w:tblHeader w:val="true"/>
        </w:trPr>
        <w:tc>
          <w:tcPr>
            <w:tcW w:w="4320" w:type="dxa"/>
            <w:shd w:val="clear" w:color="auto" w:fill="17365D"/>
            <w:tcMar>
              <w:top w:w="50" w:type="dxa"/>
              <w:left w:w="90" w:type="dxa"/>
              <w:bottom w:w="50" w:type="dxa"/>
              <w:right w:w="90" w:type="dxa"/>
              <w:start w:w="80" w:type="dxa"/>
              <w:end w:w="80" w:type="dxa"/>
            </w:tcMar>
            <w:vAlign w:val="center"/>
          </w:tcPr>
          <w:p w14:paraId="0DC0B4ED"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Permitted research use</w:t>
            </w:r>
          </w:p>
        </w:tc>
        <w:tc>
          <w:tcPr>
            <w:tcW w:w="4320" w:type="dxa"/>
            <w:shd w:val="clear" w:color="auto" w:fill="17365D"/>
            <w:tcMar>
              <w:top w:w="50" w:type="dxa"/>
              <w:left w:w="90" w:type="dxa"/>
              <w:bottom w:w="50" w:type="dxa"/>
              <w:right w:w="90" w:type="dxa"/>
              <w:start w:w="80" w:type="dxa"/>
              <w:end w:w="80" w:type="dxa"/>
            </w:tcMar>
            <w:vAlign w:val="center"/>
          </w:tcPr>
          <w:p w14:paraId="34E9A16B" w14:textId="77777777" w:rsidR="00FE2287" w:rsidRPr="00C67E63" w:rsidRDefault="00000000">
            <w:pPr>
              <w:pStyle w:val="TableHeader9pt"/>
              <w:keepNext/>
              <w:widowControl/>
              <w:spacing/>
              <w:jc w:val="left"/>
              <w:rPr>
                <w:rFonts w:cs="Times New Roman"/>
                <w:color w:val="FFFFFF" w:themeColor="background1"/>
              </w:rPr>
            </w:pPr>
            <w:r w:rsidRPr="00C67E63">
              <w:rPr>
                <w:b/>
                <w:color w:val="FFFFFF" w:themeColor="background1"/>
              </w:rPr>
              <w:t>Prohibited use without further work</w:t>
            </w:r>
          </w:p>
        </w:tc>
      </w:tr>
      <w:tr w:rsidR="00FE2287" w:rsidRPr="00C67E63" w14:paraId="59862C7E" w14:textId="77777777">
        <w:trPr>
          <w:jc w:val="center"/>
          <w:cantSplit/>
        </w:trPr>
        <w:tc>
          <w:tcPr>
            <w:tcW w:w="4320" w:type="dxa"/>
            <w:tcMar>
              <w:top w:w="50" w:type="dxa"/>
              <w:left w:w="90" w:type="dxa"/>
              <w:bottom w:w="50" w:type="dxa"/>
              <w:right w:w="90" w:type="dxa"/>
              <w:start w:w="80" w:type="dxa"/>
              <w:end w:w="80" w:type="dxa"/>
            </w:tcMar>
            <w:vAlign w:val="center"/>
          </w:tcPr>
          <w:p w14:paraId="643C7DC3"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Fictional policy-backed claim demonstrations using eligible claimant or representative wallets.</w:t>
            </w:r>
          </w:p>
        </w:tc>
        <w:tc>
          <w:tcPr>
            <w:tcW w:w="4320" w:type="dxa"/>
            <w:tcMar>
              <w:top w:w="50" w:type="dxa"/>
              <w:left w:w="90" w:type="dxa"/>
              <w:bottom w:w="50" w:type="dxa"/>
              <w:right w:w="90" w:type="dxa"/>
              <w:start w:w="80" w:type="dxa"/>
              <w:end w:w="80" w:type="dxa"/>
            </w:tcMar>
            <w:vAlign w:val="center"/>
          </w:tcPr>
          <w:p w14:paraId="7FB18D49"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Uploading real, unencrypted personal or evidential data to public IPFS.</w:t>
            </w:r>
          </w:p>
        </w:tc>
      </w:tr>
      <w:tr w:rsidR="00FE2287" w:rsidRPr="00C67E63" w14:paraId="6FE72BB7" w14:textId="77777777">
        <w:trPr>
          <w:jc w:val="center"/>
          <w:cantSplit/>
        </w:trPr>
        <w:tc>
          <w:tcPr>
            <w:tcW w:w="4320" w:type="dxa"/>
            <w:shd w:val="clear" w:color="auto" w:fill="F3F6F9"/>
            <w:tcMar>
              <w:top w:w="50" w:type="dxa"/>
              <w:left w:w="90" w:type="dxa"/>
              <w:bottom w:w="50" w:type="dxa"/>
              <w:right w:w="90" w:type="dxa"/>
              <w:start w:w="80" w:type="dxa"/>
              <w:end w:w="80" w:type="dxa"/>
            </w:tcMar>
            <w:vAlign w:val="center"/>
          </w:tcPr>
          <w:p w14:paraId="0B65CB19"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Testing wallet sessions, permits, contract roles, event delivery, replay behaviour and model integration.</w:t>
            </w:r>
          </w:p>
        </w:tc>
        <w:tc>
          <w:tcPr>
            <w:tcW w:w="4320" w:type="dxa"/>
            <w:shd w:val="clear" w:color="auto" w:fill="F3F6F9"/>
            <w:tcMar>
              <w:top w:w="50" w:type="dxa"/>
              <w:left w:w="90" w:type="dxa"/>
              <w:bottom w:w="50" w:type="dxa"/>
              <w:right w:w="90" w:type="dxa"/>
              <w:start w:w="80" w:type="dxa"/>
              <w:end w:w="80" w:type="dxa"/>
            </w:tcMar>
            <w:vAlign w:val="center"/>
          </w:tcPr>
          <w:p w14:paraId="5B2D3215"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Treating the risk score or duplicate candidate as proof of fraud.</w:t>
            </w:r>
          </w:p>
        </w:tc>
      </w:tr>
      <w:tr w:rsidR="00FE2287" w:rsidRPr="00C67E63" w14:paraId="4EF03107" w14:textId="77777777">
        <w:trPr>
          <w:jc w:val="center"/>
          <w:cantSplit/>
        </w:trPr>
        <w:tc>
          <w:tcPr>
            <w:tcW w:w="4320" w:type="dxa"/>
            <w:tcMar>
              <w:top w:w="50" w:type="dxa"/>
              <w:left w:w="90" w:type="dxa"/>
              <w:bottom w:w="50" w:type="dxa"/>
              <w:right w:w="90" w:type="dxa"/>
              <w:start w:w="80" w:type="dxa"/>
              <w:end w:w="80" w:type="dxa"/>
            </w:tcMar>
            <w:vAlign w:val="center"/>
          </w:tcPr>
          <w:p w14:paraId="1284EE64"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Comparing thresholds, explanations and append-only human investigative outcomes.</w:t>
            </w:r>
          </w:p>
        </w:tc>
        <w:tc>
          <w:tcPr>
            <w:tcW w:w="4320" w:type="dxa"/>
            <w:tcMar>
              <w:top w:w="50" w:type="dxa"/>
              <w:left w:w="90" w:type="dxa"/>
              <w:bottom w:w="50" w:type="dxa"/>
              <w:right w:w="90" w:type="dxa"/>
              <w:start w:w="80" w:type="dxa"/>
              <w:end w:w="80" w:type="dxa"/>
            </w:tcMar>
            <w:vAlign w:val="center"/>
          </w:tcPr>
          <w:p w14:paraId="10BA1CD1"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Automatically rejecting, delaying or publicly labelling a claimant.</w:t>
            </w:r>
          </w:p>
        </w:tc>
      </w:tr>
      <w:tr w:rsidR="00FE2287" w:rsidRPr="00C67E63" w14:paraId="02DE199A" w14:textId="77777777">
        <w:trPr>
          <w:jc w:val="center"/>
          <w:cantSplit/>
        </w:trPr>
        <w:tc>
          <w:tcPr>
            <w:tcW w:w="4320" w:type="dxa"/>
            <w:shd w:val="clear" w:color="auto" w:fill="F3F6F9"/>
            <w:tcMar>
              <w:top w:w="50" w:type="dxa"/>
              <w:left w:w="90" w:type="dxa"/>
              <w:bottom w:w="50" w:type="dxa"/>
              <w:right w:w="90" w:type="dxa"/>
              <w:start w:w="80" w:type="dxa"/>
              <w:end w:w="80" w:type="dxa"/>
            </w:tcMar>
            <w:vAlign w:val="center"/>
          </w:tcPr>
          <w:p w14:paraId="6F95AEBC"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Measuring a declared test workload in an isolated environment.</w:t>
            </w:r>
          </w:p>
        </w:tc>
        <w:tc>
          <w:tcPr>
            <w:tcW w:w="4320" w:type="dxa"/>
            <w:shd w:val="clear" w:color="auto" w:fill="F3F6F9"/>
            <w:tcMar>
              <w:top w:w="50" w:type="dxa"/>
              <w:left w:w="90" w:type="dxa"/>
              <w:bottom w:w="50" w:type="dxa"/>
              <w:right w:w="90" w:type="dxa"/>
              <w:start w:w="80" w:type="dxa"/>
              <w:end w:w="80" w:type="dxa"/>
            </w:tcMar>
            <w:vAlign w:val="center"/>
          </w:tcPr>
          <w:p w14:paraId="5C5D504A" w14:textId="77777777" w:rsidR="00FE2287" w:rsidRPr="00C67E63" w:rsidRDefault="00000000">
            <w:pPr>
              <w:pStyle w:val="TableBody9pt"/>
              <w:keepNext/>
              <w:widowControl/>
              <w:spacing/>
              <w:jc w:val="left"/>
              <w:rPr>
                <w:rFonts w:cs="Times New Roman"/>
                <w:color w:val="000000" w:themeColor="text1"/>
              </w:rPr>
            </w:pPr>
            <w:r w:rsidRPr="00C67E63">
              <w:rPr>
                <w:color w:val="000000" w:themeColor="text1"/>
              </w:rPr>
              <w:t>Claiming production throughput, latency, resilience or cost from the current evidence.</w:t>
            </w:r>
          </w:p>
        </w:tc>
      </w:tr>
      <w:tr w:rsidR="00FE2287" w:rsidRPr="00C67E63" w14:paraId="6086E188" w14:textId="77777777">
        <w:trPr>
          <w:jc w:val="center"/>
          <w:cantSplit/>
        </w:trPr>
        <w:tc>
          <w:tcPr>
            <w:tcW w:w="4320" w:type="dxa"/>
            <w:tcMar>
              <w:top w:w="50" w:type="dxa"/>
              <w:left w:w="90" w:type="dxa"/>
              <w:bottom w:w="50" w:type="dxa"/>
              <w:right w:w="90" w:type="dxa"/>
              <w:start w:w="80" w:type="dxa"/>
              <w:end w:w="80" w:type="dxa"/>
            </w:tcMar>
            <w:vAlign w:val="center"/>
          </w:tcPr>
          <w:p w14:paraId="1D88DFF2"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Extending the artefact under secure development and independent review.</w:t>
            </w:r>
          </w:p>
        </w:tc>
        <w:tc>
          <w:tcPr>
            <w:tcW w:w="4320" w:type="dxa"/>
            <w:tcMar>
              <w:top w:w="50" w:type="dxa"/>
              <w:left w:w="90" w:type="dxa"/>
              <w:bottom w:w="50" w:type="dxa"/>
              <w:right w:w="90" w:type="dxa"/>
              <w:start w:w="80" w:type="dxa"/>
              <w:end w:w="80" w:type="dxa"/>
            </w:tcMar>
            <w:vAlign w:val="center"/>
          </w:tcPr>
          <w:p w14:paraId="270406D5" w14:textId="77777777" w:rsidR="00FE2287" w:rsidRPr="00C67E63" w:rsidRDefault="00000000">
            <w:pPr>
              <w:pStyle w:val="TableBody9pt"/>
              <w:keepNext w:val="0"/>
              <w:widowControl/>
              <w:spacing/>
              <w:jc w:val="left"/>
              <w:rPr>
                <w:rFonts w:cs="Times New Roman"/>
                <w:color w:val="000000" w:themeColor="text1"/>
              </w:rPr>
            </w:pPr>
            <w:r w:rsidRPr="00C67E63">
              <w:rPr>
                <w:color w:val="000000" w:themeColor="text1"/>
              </w:rPr>
              <w:t>Mainnet or live-insurer deployment without legal assessment, external audit and key governance.</w:t>
            </w:r>
          </w:p>
        </w:tc>
      </w:tr>
    </w:tbl>
    <w:p w14:paraId="31871B8A" w14:textId="77777777" w:rsidR="00FE2287" w:rsidRPr="00C67E63" w:rsidRDefault="00FE2287">
      <w:pPr>
        <w:spacing w:after="0"/>
        <w:rPr>
          <w:rFonts w:cs="Times New Roman"/>
          <w:color w:val="000000" w:themeColor="text1"/>
        </w:rPr>
      </w:pPr>
    </w:p>
    <w:p w14:paraId="27383DA6" w14:textId="77777777" w:rsidR="00FE2287" w:rsidRPr="00C67E63" w:rsidRDefault="00000000">
      <w:pPr>
        <w:rPr>
          <w:rFonts w:cs="Times New Roman"/>
          <w:color w:val="000000" w:themeColor="text1"/>
        </w:rPr>
      </w:pPr>
      <w:r w:rsidRPr="00C67E63">
        <w:rPr>
          <w:rFonts w:cs="Times New Roman"/>
          <w:color w:val="000000" w:themeColor="text1"/>
        </w:rPr>
        <w:t>Before operational deployment, the project would require real-data validation, a data-protection impact assessment, documented lawful basis and retention, encryption and controlled evidence storage, independent security and contract review, resilient infrastructure, managed identity and keys, fairness and calibration analysis, monitored human review, and an appeal or correction process. These requirements are part of the system design, not administrative work that can be deferred after launch.</w:t>
      </w:r>
    </w:p>
    <w:p w14:paraId="33A1CBD8" w14:textId="77777777" w:rsidR="00FE2287" w:rsidRPr="00C67E63" w:rsidRDefault="00000000">
      <w:pPr>
        <w:pStyle w:val="Heading1"/>
        <w:pageBreakBefore/>
        <w:rPr>
          <w:rFonts w:ascii="Times New Roman" w:hAnsi="Times New Roman" w:cs="Times New Roman"/>
          <w:color w:val="000000" w:themeColor="text1"/>
        </w:rPr>
      </w:pPr>
      <w:bookmarkStart w:id="98" w:name="bm_app_d"/>
      <w:r w:rsidRPr="00C67E63">
        <w:rPr>
          <w:rFonts w:ascii="Times New Roman" w:hAnsi="Times New Roman" w:cs="Times New Roman"/>
          <w:color w:val="000000" w:themeColor="text1"/>
        </w:rPr>
        <w:lastRenderedPageBreak/>
        <w:t>Appendix D: Advanced Model Audit</w:t>
      </w:r>
      <w:bookmarkEnd w:id="98"/>
    </w:p>
    <w:p w14:paraId="6115DC55" w14:textId="77777777" w:rsidR="00FE2287" w:rsidRPr="00C67E63" w:rsidRDefault="00000000">
      <w:pPr>
        <w:rPr>
          <w:rFonts w:cs="Times New Roman"/>
          <w:color w:val="000000" w:themeColor="text1"/>
        </w:rPr>
      </w:pPr>
      <w:r w:rsidRPr="00C67E63">
        <w:rPr>
          <w:rFonts w:cs="Times New Roman"/>
        </w:rPr>
        <w:t>This appendix records the now-archived advanced-analysis rerun alongside the feature ablation. Country-level behaviour on synthetic records is not an estimate of national fraud risk. The full-country figures are reproduced by the ablation package. The randomised search, tuned-model comparison, permutation diagnostic and calibration decomposition are reproduced by packages/model/advanced_analysis.py and its machine-readable archive. The implementation was created after the originally cited script and JSON were found missing</w:t>
      </w:r>
      <w:r w:rsidR="00633F7F" w:rsidRPr="00C67E63">
        <w:rPr>
          <w:rFonts w:cs="Times New Roman"/>
        </w:rPr>
        <w:t>.</w:t>
      </w:r>
      <w:r w:rsidRPr="00C67E63">
        <w:rPr>
          <w:rFonts w:cs="Times New Roman"/>
        </w:rPr>
        <w:t xml:space="preserve"> </w:t>
      </w:r>
      <w:r w:rsidR="00633F7F" w:rsidRPr="00C67E63">
        <w:rPr>
          <w:rFonts w:cs="Times New Roman"/>
        </w:rPr>
        <w:t>I</w:t>
      </w:r>
      <w:r w:rsidRPr="00C67E63">
        <w:rPr>
          <w:rFonts w:cs="Times New Roman"/>
        </w:rPr>
        <w:t>t is therefore described as a replacement rerun, not as the recovered historical file.</w:t>
      </w:r>
    </w:p>
    <w:p w14:paraId="1EB291EE" w14:textId="77777777" w:rsidR="00FE2287" w:rsidRPr="00C67E63" w:rsidRDefault="00000000" w:rsidP="00C76C0C">
      <w:pPr>
        <w:pStyle w:val="Caption"/>
        <w:keepNext/>
        <w:keepLines/>
        <w:rPr>
          <w:rFonts w:cs="Times New Roman"/>
          <w:color w:val="000000" w:themeColor="text1"/>
        </w:rPr>
      </w:pPr>
      <w:bookmarkStart w:id="99" w:name="bm_tab_country_full"/>
      <w:r w:rsidRPr="00C67E63">
        <w:rPr>
          <w:rFonts w:cs="Times New Roman"/>
          <w:color w:val="000000" w:themeColor="text1"/>
        </w:rPr>
        <w:t>Table D.1. Full country-level audit</w:t>
      </w:r>
      <w:bookmarkEnd w:id="99"/>
    </w:p>
    <w:tbl>
      <w:tblPr>
        <w:tblW w:w="8539"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727"/>
        <w:gridCol w:w="792"/>
        <w:gridCol w:w="1037"/>
        <w:gridCol w:w="1037"/>
        <w:gridCol w:w="893"/>
        <w:gridCol w:w="893"/>
        <w:gridCol w:w="1037"/>
        <w:gridCol w:w="1123"/>
      </w:tblGrid>
      <w:tr w:rsidR="00FE2287" w:rsidRPr="00C67E63" w14:paraId="38188D07" w14:textId="77777777" w:rsidTr="00C76C0C">
        <w:trPr>
          <w:jc w:val="center"/>
          <w:cantSplit/>
          <w:tblHeader w:val="true"/>
        </w:trPr>
        <w:tc>
          <w:tcPr>
            <w:tcW w:w="1727" w:type="dxa"/>
            <w:shd w:val="clear" w:color="auto" w:fill="17365D"/>
            <w:tcMar>
              <w:top w:w="50" w:type="dxa"/>
              <w:left w:w="90" w:type="dxa"/>
              <w:bottom w:w="50" w:type="dxa"/>
              <w:right w:w="90" w:type="dxa"/>
              <w:start w:w="80" w:type="dxa"/>
              <w:end w:w="80" w:type="dxa"/>
            </w:tcMar>
            <w:vAlign w:val="center"/>
          </w:tcPr>
          <w:p w14:paraId="43952443"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Country</w:t>
            </w:r>
          </w:p>
        </w:tc>
        <w:tc>
          <w:tcPr>
            <w:tcW w:w="792" w:type="dxa"/>
            <w:shd w:val="clear" w:color="auto" w:fill="17365D"/>
            <w:tcMar>
              <w:top w:w="50" w:type="dxa"/>
              <w:left w:w="90" w:type="dxa"/>
              <w:bottom w:w="50" w:type="dxa"/>
              <w:right w:w="90" w:type="dxa"/>
              <w:start w:w="80" w:type="dxa"/>
              <w:end w:w="80" w:type="dxa"/>
            </w:tcMar>
            <w:vAlign w:val="center"/>
          </w:tcPr>
          <w:p w14:paraId="4B9CFF26"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n</w:t>
            </w:r>
          </w:p>
        </w:tc>
        <w:tc>
          <w:tcPr>
            <w:tcW w:w="1037" w:type="dxa"/>
            <w:shd w:val="clear" w:color="auto" w:fill="17365D"/>
            <w:tcMar>
              <w:top w:w="50" w:type="dxa"/>
              <w:left w:w="90" w:type="dxa"/>
              <w:bottom w:w="50" w:type="dxa"/>
              <w:right w:w="90" w:type="dxa"/>
              <w:start w:w="80" w:type="dxa"/>
              <w:end w:w="80" w:type="dxa"/>
            </w:tcMar>
            <w:vAlign w:val="center"/>
          </w:tcPr>
          <w:p w14:paraId="60F5225B"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Prevalence</w:t>
            </w:r>
          </w:p>
        </w:tc>
        <w:tc>
          <w:tcPr>
            <w:tcW w:w="1037" w:type="dxa"/>
            <w:shd w:val="clear" w:color="auto" w:fill="17365D"/>
            <w:tcMar>
              <w:top w:w="50" w:type="dxa"/>
              <w:left w:w="90" w:type="dxa"/>
              <w:bottom w:w="50" w:type="dxa"/>
              <w:right w:w="90" w:type="dxa"/>
              <w:start w:w="80" w:type="dxa"/>
              <w:end w:w="80" w:type="dxa"/>
            </w:tcMar>
            <w:vAlign w:val="center"/>
          </w:tcPr>
          <w:p w14:paraId="3733D6D3"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Selection</w:t>
            </w:r>
          </w:p>
        </w:tc>
        <w:tc>
          <w:tcPr>
            <w:tcW w:w="893" w:type="dxa"/>
            <w:shd w:val="clear" w:color="auto" w:fill="17365D"/>
            <w:tcMar>
              <w:top w:w="50" w:type="dxa"/>
              <w:left w:w="90" w:type="dxa"/>
              <w:bottom w:w="50" w:type="dxa"/>
              <w:right w:w="90" w:type="dxa"/>
              <w:start w:w="80" w:type="dxa"/>
              <w:end w:w="80" w:type="dxa"/>
            </w:tcMar>
            <w:vAlign w:val="center"/>
          </w:tcPr>
          <w:p w14:paraId="5AC5275B"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FPR</w:t>
            </w:r>
          </w:p>
        </w:tc>
        <w:tc>
          <w:tcPr>
            <w:tcW w:w="893" w:type="dxa"/>
            <w:shd w:val="clear" w:color="auto" w:fill="17365D"/>
            <w:tcMar>
              <w:top w:w="50" w:type="dxa"/>
              <w:left w:w="90" w:type="dxa"/>
              <w:bottom w:w="50" w:type="dxa"/>
              <w:right w:w="90" w:type="dxa"/>
              <w:start w:w="80" w:type="dxa"/>
              <w:end w:w="80" w:type="dxa"/>
            </w:tcMar>
            <w:vAlign w:val="center"/>
          </w:tcPr>
          <w:p w14:paraId="5883AB91"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FNR</w:t>
            </w:r>
          </w:p>
        </w:tc>
        <w:tc>
          <w:tcPr>
            <w:tcW w:w="1037" w:type="dxa"/>
            <w:shd w:val="clear" w:color="auto" w:fill="17365D"/>
            <w:tcMar>
              <w:top w:w="50" w:type="dxa"/>
              <w:left w:w="90" w:type="dxa"/>
              <w:bottom w:w="50" w:type="dxa"/>
              <w:right w:w="90" w:type="dxa"/>
              <w:start w:w="80" w:type="dxa"/>
              <w:end w:w="80" w:type="dxa"/>
            </w:tcMar>
            <w:vAlign w:val="center"/>
          </w:tcPr>
          <w:p w14:paraId="4E59CDE4"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Precision</w:t>
            </w:r>
          </w:p>
        </w:tc>
        <w:tc>
          <w:tcPr>
            <w:tcW w:w="1123" w:type="dxa"/>
            <w:shd w:val="clear" w:color="auto" w:fill="17365D"/>
            <w:tcMar>
              <w:top w:w="50" w:type="dxa"/>
              <w:left w:w="90" w:type="dxa"/>
              <w:bottom w:w="50" w:type="dxa"/>
              <w:right w:w="90" w:type="dxa"/>
              <w:start w:w="80" w:type="dxa"/>
              <w:end w:w="80" w:type="dxa"/>
            </w:tcMar>
            <w:vAlign w:val="center"/>
          </w:tcPr>
          <w:p w14:paraId="663C731A"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Brier</w:t>
            </w:r>
          </w:p>
        </w:tc>
      </w:tr>
      <w:tr w:rsidR="00FE2287" w:rsidRPr="00C67E63" w14:paraId="79FC211B" w14:textId="77777777" w:rsidTr="00C76C0C">
        <w:trPr>
          <w:jc w:val="center"/>
          <w:cantSplit/>
        </w:trPr>
        <w:tc>
          <w:tcPr>
            <w:tcW w:w="1727" w:type="dxa"/>
            <w:tcMar>
              <w:top w:w="50" w:type="dxa"/>
              <w:left w:w="90" w:type="dxa"/>
              <w:bottom w:w="50" w:type="dxa"/>
              <w:right w:w="90" w:type="dxa"/>
              <w:start w:w="80" w:type="dxa"/>
              <w:end w:w="80" w:type="dxa"/>
            </w:tcMar>
            <w:vAlign w:val="center"/>
          </w:tcPr>
          <w:p w14:paraId="20E7248E"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Nigeria</w:t>
            </w:r>
          </w:p>
        </w:tc>
        <w:tc>
          <w:tcPr>
            <w:tcW w:w="792" w:type="dxa"/>
            <w:tcMar>
              <w:top w:w="50" w:type="dxa"/>
              <w:left w:w="90" w:type="dxa"/>
              <w:bottom w:w="50" w:type="dxa"/>
              <w:right w:w="90" w:type="dxa"/>
              <w:start w:w="80" w:type="dxa"/>
              <w:end w:w="80" w:type="dxa"/>
            </w:tcMar>
            <w:vAlign w:val="center"/>
          </w:tcPr>
          <w:p w14:paraId="5E721B59"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1,487</w:t>
            </w:r>
          </w:p>
        </w:tc>
        <w:tc>
          <w:tcPr>
            <w:tcW w:w="1037" w:type="dxa"/>
            <w:tcMar>
              <w:top w:w="50" w:type="dxa"/>
              <w:left w:w="90" w:type="dxa"/>
              <w:bottom w:w="50" w:type="dxa"/>
              <w:right w:w="90" w:type="dxa"/>
              <w:start w:w="80" w:type="dxa"/>
              <w:end w:w="80" w:type="dxa"/>
            </w:tcMar>
            <w:vAlign w:val="center"/>
          </w:tcPr>
          <w:p w14:paraId="5A901546"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.1547</w:t>
            </w:r>
          </w:p>
        </w:tc>
        <w:tc>
          <w:tcPr>
            <w:tcW w:w="1037" w:type="dxa"/>
            <w:tcMar>
              <w:top w:w="50" w:type="dxa"/>
              <w:left w:w="90" w:type="dxa"/>
              <w:bottom w:w="50" w:type="dxa"/>
              <w:right w:w="90" w:type="dxa"/>
              <w:start w:w="80" w:type="dxa"/>
              <w:end w:w="80" w:type="dxa"/>
            </w:tcMar>
            <w:vAlign w:val="center"/>
          </w:tcPr>
          <w:p w14:paraId="648D0681"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.8971</w:t>
            </w:r>
          </w:p>
        </w:tc>
        <w:tc>
          <w:tcPr>
            <w:tcW w:w="893" w:type="dxa"/>
            <w:tcMar>
              <w:top w:w="50" w:type="dxa"/>
              <w:left w:w="90" w:type="dxa"/>
              <w:bottom w:w="50" w:type="dxa"/>
              <w:right w:w="90" w:type="dxa"/>
              <w:start w:w="80" w:type="dxa"/>
              <w:end w:w="80" w:type="dxa"/>
            </w:tcMar>
            <w:vAlign w:val="center"/>
          </w:tcPr>
          <w:p w14:paraId="113F682B"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.8934</w:t>
            </w:r>
          </w:p>
        </w:tc>
        <w:tc>
          <w:tcPr>
            <w:tcW w:w="893" w:type="dxa"/>
            <w:tcMar>
              <w:top w:w="50" w:type="dxa"/>
              <w:left w:w="90" w:type="dxa"/>
              <w:bottom w:w="50" w:type="dxa"/>
              <w:right w:w="90" w:type="dxa"/>
              <w:start w:w="80" w:type="dxa"/>
              <w:end w:w="80" w:type="dxa"/>
            </w:tcMar>
            <w:vAlign w:val="center"/>
          </w:tcPr>
          <w:p w14:paraId="488C0347"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.0826</w:t>
            </w:r>
          </w:p>
        </w:tc>
        <w:tc>
          <w:tcPr>
            <w:tcW w:w="1037" w:type="dxa"/>
            <w:tcMar>
              <w:top w:w="50" w:type="dxa"/>
              <w:left w:w="90" w:type="dxa"/>
              <w:bottom w:w="50" w:type="dxa"/>
              <w:right w:w="90" w:type="dxa"/>
              <w:start w:w="80" w:type="dxa"/>
              <w:end w:w="80" w:type="dxa"/>
            </w:tcMar>
            <w:vAlign w:val="center"/>
          </w:tcPr>
          <w:p w14:paraId="3E668379"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.1582</w:t>
            </w:r>
          </w:p>
        </w:tc>
        <w:tc>
          <w:tcPr>
            <w:tcW w:w="1123" w:type="dxa"/>
            <w:tcMar>
              <w:top w:w="50" w:type="dxa"/>
              <w:left w:w="90" w:type="dxa"/>
              <w:bottom w:w="50" w:type="dxa"/>
              <w:right w:w="90" w:type="dxa"/>
              <w:start w:w="80" w:type="dxa"/>
              <w:end w:w="80" w:type="dxa"/>
            </w:tcMar>
            <w:vAlign w:val="center"/>
          </w:tcPr>
          <w:p w14:paraId="7DCE9A23"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.3084</w:t>
            </w:r>
          </w:p>
        </w:tc>
      </w:tr>
      <w:tr w:rsidR="00FE2287" w:rsidRPr="00C67E63" w14:paraId="558CE408" w14:textId="77777777" w:rsidTr="00C76C0C">
        <w:trPr>
          <w:jc w:val="center"/>
          <w:cantSplit/>
        </w:trPr>
        <w:tc>
          <w:tcPr>
            <w:tcW w:w="1727" w:type="dxa"/>
            <w:shd w:val="clear" w:color="auto" w:fill="F3F6F9"/>
            <w:tcMar>
              <w:top w:w="50" w:type="dxa"/>
              <w:left w:w="90" w:type="dxa"/>
              <w:bottom w:w="50" w:type="dxa"/>
              <w:right w:w="90" w:type="dxa"/>
              <w:start w:w="80" w:type="dxa"/>
              <w:end w:w="80" w:type="dxa"/>
            </w:tcMar>
            <w:vAlign w:val="center"/>
          </w:tcPr>
          <w:p w14:paraId="588EF454"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South Africa</w:t>
            </w:r>
          </w:p>
        </w:tc>
        <w:tc>
          <w:tcPr>
            <w:tcW w:w="792" w:type="dxa"/>
            <w:shd w:val="clear" w:color="auto" w:fill="F3F6F9"/>
            <w:tcMar>
              <w:top w:w="50" w:type="dxa"/>
              <w:left w:w="90" w:type="dxa"/>
              <w:bottom w:w="50" w:type="dxa"/>
              <w:right w:w="90" w:type="dxa"/>
              <w:start w:w="80" w:type="dxa"/>
              <w:end w:w="80" w:type="dxa"/>
            </w:tcMar>
            <w:vAlign w:val="center"/>
          </w:tcPr>
          <w:p w14:paraId="7F402D87"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1,659</w:t>
            </w:r>
          </w:p>
        </w:tc>
        <w:tc>
          <w:tcPr>
            <w:tcW w:w="1037" w:type="dxa"/>
            <w:shd w:val="clear" w:color="auto" w:fill="F3F6F9"/>
            <w:tcMar>
              <w:top w:w="50" w:type="dxa"/>
              <w:left w:w="90" w:type="dxa"/>
              <w:bottom w:w="50" w:type="dxa"/>
              <w:right w:w="90" w:type="dxa"/>
              <w:start w:w="80" w:type="dxa"/>
              <w:end w:w="80" w:type="dxa"/>
            </w:tcMar>
            <w:vAlign w:val="center"/>
          </w:tcPr>
          <w:p w14:paraId="5C1F8D47"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.1272</w:t>
            </w:r>
          </w:p>
        </w:tc>
        <w:tc>
          <w:tcPr>
            <w:tcW w:w="1037" w:type="dxa"/>
            <w:shd w:val="clear" w:color="auto" w:fill="F3F6F9"/>
            <w:tcMar>
              <w:top w:w="50" w:type="dxa"/>
              <w:left w:w="90" w:type="dxa"/>
              <w:bottom w:w="50" w:type="dxa"/>
              <w:right w:w="90" w:type="dxa"/>
              <w:start w:w="80" w:type="dxa"/>
              <w:end w:w="80" w:type="dxa"/>
            </w:tcMar>
            <w:vAlign w:val="center"/>
          </w:tcPr>
          <w:p w14:paraId="417BB296"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.5986</w:t>
            </w:r>
          </w:p>
        </w:tc>
        <w:tc>
          <w:tcPr>
            <w:tcW w:w="893" w:type="dxa"/>
            <w:shd w:val="clear" w:color="auto" w:fill="F3F6F9"/>
            <w:tcMar>
              <w:top w:w="50" w:type="dxa"/>
              <w:left w:w="90" w:type="dxa"/>
              <w:bottom w:w="50" w:type="dxa"/>
              <w:right w:w="90" w:type="dxa"/>
              <w:start w:w="80" w:type="dxa"/>
              <w:end w:w="80" w:type="dxa"/>
            </w:tcMar>
            <w:vAlign w:val="center"/>
          </w:tcPr>
          <w:p w14:paraId="417EFD82"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.5698</w:t>
            </w:r>
          </w:p>
        </w:tc>
        <w:tc>
          <w:tcPr>
            <w:tcW w:w="893" w:type="dxa"/>
            <w:shd w:val="clear" w:color="auto" w:fill="F3F6F9"/>
            <w:tcMar>
              <w:top w:w="50" w:type="dxa"/>
              <w:left w:w="90" w:type="dxa"/>
              <w:bottom w:w="50" w:type="dxa"/>
              <w:right w:w="90" w:type="dxa"/>
              <w:start w:w="80" w:type="dxa"/>
              <w:end w:w="80" w:type="dxa"/>
            </w:tcMar>
            <w:vAlign w:val="center"/>
          </w:tcPr>
          <w:p w14:paraId="3FD035F9"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.2038</w:t>
            </w:r>
          </w:p>
        </w:tc>
        <w:tc>
          <w:tcPr>
            <w:tcW w:w="1037" w:type="dxa"/>
            <w:shd w:val="clear" w:color="auto" w:fill="F3F6F9"/>
            <w:tcMar>
              <w:top w:w="50" w:type="dxa"/>
              <w:left w:w="90" w:type="dxa"/>
              <w:bottom w:w="50" w:type="dxa"/>
              <w:right w:w="90" w:type="dxa"/>
              <w:start w:w="80" w:type="dxa"/>
              <w:end w:w="80" w:type="dxa"/>
            </w:tcMar>
            <w:vAlign w:val="center"/>
          </w:tcPr>
          <w:p w14:paraId="31B371D1"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.1692</w:t>
            </w:r>
          </w:p>
        </w:tc>
        <w:tc>
          <w:tcPr>
            <w:tcW w:w="1123" w:type="dxa"/>
            <w:shd w:val="clear" w:color="auto" w:fill="F3F6F9"/>
            <w:tcMar>
              <w:top w:w="50" w:type="dxa"/>
              <w:left w:w="90" w:type="dxa"/>
              <w:bottom w:w="50" w:type="dxa"/>
              <w:right w:w="90" w:type="dxa"/>
              <w:start w:w="80" w:type="dxa"/>
              <w:end w:w="80" w:type="dxa"/>
            </w:tcMar>
            <w:vAlign w:val="center"/>
          </w:tcPr>
          <w:p w14:paraId="4C222908"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.2462</w:t>
            </w:r>
          </w:p>
        </w:tc>
      </w:tr>
      <w:tr w:rsidR="00FE2287" w:rsidRPr="00C67E63" w14:paraId="3E1BEC24" w14:textId="77777777" w:rsidTr="00C76C0C">
        <w:trPr>
          <w:jc w:val="center"/>
          <w:cantSplit/>
        </w:trPr>
        <w:tc>
          <w:tcPr>
            <w:tcW w:w="1727" w:type="dxa"/>
            <w:tcMar>
              <w:top w:w="50" w:type="dxa"/>
              <w:left w:w="90" w:type="dxa"/>
              <w:bottom w:w="50" w:type="dxa"/>
              <w:right w:w="90" w:type="dxa"/>
              <w:start w:w="80" w:type="dxa"/>
              <w:end w:w="80" w:type="dxa"/>
            </w:tcMar>
            <w:vAlign w:val="center"/>
          </w:tcPr>
          <w:p w14:paraId="1914F5BA"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Kenya</w:t>
            </w:r>
          </w:p>
        </w:tc>
        <w:tc>
          <w:tcPr>
            <w:tcW w:w="792" w:type="dxa"/>
            <w:tcMar>
              <w:top w:w="50" w:type="dxa"/>
              <w:left w:w="90" w:type="dxa"/>
              <w:bottom w:w="50" w:type="dxa"/>
              <w:right w:w="90" w:type="dxa"/>
              <w:start w:w="80" w:type="dxa"/>
              <w:end w:w="80" w:type="dxa"/>
            </w:tcMar>
            <w:vAlign w:val="center"/>
          </w:tcPr>
          <w:p w14:paraId="5423ACD9"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1,568</w:t>
            </w:r>
          </w:p>
        </w:tc>
        <w:tc>
          <w:tcPr>
            <w:tcW w:w="1037" w:type="dxa"/>
            <w:tcMar>
              <w:top w:w="50" w:type="dxa"/>
              <w:left w:w="90" w:type="dxa"/>
              <w:bottom w:w="50" w:type="dxa"/>
              <w:right w:w="90" w:type="dxa"/>
              <w:start w:w="80" w:type="dxa"/>
              <w:end w:w="80" w:type="dxa"/>
            </w:tcMar>
            <w:vAlign w:val="center"/>
          </w:tcPr>
          <w:p w14:paraId="77AAD739"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.1237</w:t>
            </w:r>
          </w:p>
        </w:tc>
        <w:tc>
          <w:tcPr>
            <w:tcW w:w="1037" w:type="dxa"/>
            <w:tcMar>
              <w:top w:w="50" w:type="dxa"/>
              <w:left w:w="90" w:type="dxa"/>
              <w:bottom w:w="50" w:type="dxa"/>
              <w:right w:w="90" w:type="dxa"/>
              <w:start w:w="80" w:type="dxa"/>
              <w:end w:w="80" w:type="dxa"/>
            </w:tcMar>
            <w:vAlign w:val="center"/>
          </w:tcPr>
          <w:p w14:paraId="700F901A"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.5784</w:t>
            </w:r>
          </w:p>
        </w:tc>
        <w:tc>
          <w:tcPr>
            <w:tcW w:w="893" w:type="dxa"/>
            <w:tcMar>
              <w:top w:w="50" w:type="dxa"/>
              <w:left w:w="90" w:type="dxa"/>
              <w:bottom w:w="50" w:type="dxa"/>
              <w:right w:w="90" w:type="dxa"/>
              <w:start w:w="80" w:type="dxa"/>
              <w:end w:w="80" w:type="dxa"/>
            </w:tcMar>
            <w:vAlign w:val="center"/>
          </w:tcPr>
          <w:p w14:paraId="201832F4"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.5546</w:t>
            </w:r>
          </w:p>
        </w:tc>
        <w:tc>
          <w:tcPr>
            <w:tcW w:w="893" w:type="dxa"/>
            <w:tcMar>
              <w:top w:w="50" w:type="dxa"/>
              <w:left w:w="90" w:type="dxa"/>
              <w:bottom w:w="50" w:type="dxa"/>
              <w:right w:w="90" w:type="dxa"/>
              <w:start w:w="80" w:type="dxa"/>
              <w:end w:w="80" w:type="dxa"/>
            </w:tcMar>
            <w:vAlign w:val="center"/>
          </w:tcPr>
          <w:p w14:paraId="5B6777B5"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.2526</w:t>
            </w:r>
          </w:p>
        </w:tc>
        <w:tc>
          <w:tcPr>
            <w:tcW w:w="1037" w:type="dxa"/>
            <w:tcMar>
              <w:top w:w="50" w:type="dxa"/>
              <w:left w:w="90" w:type="dxa"/>
              <w:bottom w:w="50" w:type="dxa"/>
              <w:right w:w="90" w:type="dxa"/>
              <w:start w:w="80" w:type="dxa"/>
              <w:end w:w="80" w:type="dxa"/>
            </w:tcMar>
            <w:vAlign w:val="center"/>
          </w:tcPr>
          <w:p w14:paraId="2B683605"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.1599</w:t>
            </w:r>
          </w:p>
        </w:tc>
        <w:tc>
          <w:tcPr>
            <w:tcW w:w="1123" w:type="dxa"/>
            <w:tcMar>
              <w:top w:w="50" w:type="dxa"/>
              <w:left w:w="90" w:type="dxa"/>
              <w:bottom w:w="50" w:type="dxa"/>
              <w:right w:w="90" w:type="dxa"/>
              <w:start w:w="80" w:type="dxa"/>
              <w:end w:w="80" w:type="dxa"/>
            </w:tcMar>
            <w:vAlign w:val="center"/>
          </w:tcPr>
          <w:p w14:paraId="57ED1A6F"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.2403</w:t>
            </w:r>
          </w:p>
        </w:tc>
      </w:tr>
      <w:tr w:rsidR="00FE2287" w:rsidRPr="00C67E63" w14:paraId="0449FE5A" w14:textId="77777777" w:rsidTr="00C76C0C">
        <w:trPr>
          <w:jc w:val="center"/>
          <w:cantSplit/>
        </w:trPr>
        <w:tc>
          <w:tcPr>
            <w:tcW w:w="1727" w:type="dxa"/>
            <w:shd w:val="clear" w:color="auto" w:fill="F3F6F9"/>
            <w:tcMar>
              <w:top w:w="50" w:type="dxa"/>
              <w:left w:w="90" w:type="dxa"/>
              <w:bottom w:w="50" w:type="dxa"/>
              <w:right w:w="90" w:type="dxa"/>
              <w:start w:w="80" w:type="dxa"/>
              <w:end w:w="80" w:type="dxa"/>
            </w:tcMar>
            <w:vAlign w:val="center"/>
          </w:tcPr>
          <w:p w14:paraId="503EF66C"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Cote d'Ivoire</w:t>
            </w:r>
          </w:p>
        </w:tc>
        <w:tc>
          <w:tcPr>
            <w:tcW w:w="792" w:type="dxa"/>
            <w:shd w:val="clear" w:color="auto" w:fill="F3F6F9"/>
            <w:tcMar>
              <w:top w:w="50" w:type="dxa"/>
              <w:left w:w="90" w:type="dxa"/>
              <w:bottom w:w="50" w:type="dxa"/>
              <w:right w:w="90" w:type="dxa"/>
              <w:start w:w="80" w:type="dxa"/>
              <w:end w:w="80" w:type="dxa"/>
            </w:tcMar>
            <w:vAlign w:val="center"/>
          </w:tcPr>
          <w:p w14:paraId="1A8062CE"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1,300</w:t>
            </w:r>
          </w:p>
        </w:tc>
        <w:tc>
          <w:tcPr>
            <w:tcW w:w="1037" w:type="dxa"/>
            <w:shd w:val="clear" w:color="auto" w:fill="F3F6F9"/>
            <w:tcMar>
              <w:top w:w="50" w:type="dxa"/>
              <w:left w:w="90" w:type="dxa"/>
              <w:bottom w:w="50" w:type="dxa"/>
              <w:right w:w="90" w:type="dxa"/>
              <w:start w:w="80" w:type="dxa"/>
              <w:end w:w="80" w:type="dxa"/>
            </w:tcMar>
            <w:vAlign w:val="center"/>
          </w:tcPr>
          <w:p w14:paraId="4A5B3CF2"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.1331</w:t>
            </w:r>
          </w:p>
        </w:tc>
        <w:tc>
          <w:tcPr>
            <w:tcW w:w="1037" w:type="dxa"/>
            <w:shd w:val="clear" w:color="auto" w:fill="F3F6F9"/>
            <w:tcMar>
              <w:top w:w="50" w:type="dxa"/>
              <w:left w:w="90" w:type="dxa"/>
              <w:bottom w:w="50" w:type="dxa"/>
              <w:right w:w="90" w:type="dxa"/>
              <w:start w:w="80" w:type="dxa"/>
              <w:end w:w="80" w:type="dxa"/>
            </w:tcMar>
            <w:vAlign w:val="center"/>
          </w:tcPr>
          <w:p w14:paraId="293DEE07"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.5254</w:t>
            </w:r>
          </w:p>
        </w:tc>
        <w:tc>
          <w:tcPr>
            <w:tcW w:w="893" w:type="dxa"/>
            <w:shd w:val="clear" w:color="auto" w:fill="F3F6F9"/>
            <w:tcMar>
              <w:top w:w="50" w:type="dxa"/>
              <w:left w:w="90" w:type="dxa"/>
              <w:bottom w:w="50" w:type="dxa"/>
              <w:right w:w="90" w:type="dxa"/>
              <w:start w:w="80" w:type="dxa"/>
              <w:end w:w="80" w:type="dxa"/>
            </w:tcMar>
            <w:vAlign w:val="center"/>
          </w:tcPr>
          <w:p w14:paraId="47E13B6A"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.5058</w:t>
            </w:r>
          </w:p>
        </w:tc>
        <w:tc>
          <w:tcPr>
            <w:tcW w:w="893" w:type="dxa"/>
            <w:shd w:val="clear" w:color="auto" w:fill="F3F6F9"/>
            <w:tcMar>
              <w:top w:w="50" w:type="dxa"/>
              <w:left w:w="90" w:type="dxa"/>
              <w:bottom w:w="50" w:type="dxa"/>
              <w:right w:w="90" w:type="dxa"/>
              <w:start w:w="80" w:type="dxa"/>
              <w:end w:w="80" w:type="dxa"/>
            </w:tcMar>
            <w:vAlign w:val="center"/>
          </w:tcPr>
          <w:p w14:paraId="26B1262E"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.3468</w:t>
            </w:r>
          </w:p>
        </w:tc>
        <w:tc>
          <w:tcPr>
            <w:tcW w:w="1037" w:type="dxa"/>
            <w:shd w:val="clear" w:color="auto" w:fill="F3F6F9"/>
            <w:tcMar>
              <w:top w:w="50" w:type="dxa"/>
              <w:left w:w="90" w:type="dxa"/>
              <w:bottom w:w="50" w:type="dxa"/>
              <w:right w:w="90" w:type="dxa"/>
              <w:start w:w="80" w:type="dxa"/>
              <w:end w:w="80" w:type="dxa"/>
            </w:tcMar>
            <w:vAlign w:val="center"/>
          </w:tcPr>
          <w:p w14:paraId="75126FED"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.1654</w:t>
            </w:r>
          </w:p>
        </w:tc>
        <w:tc>
          <w:tcPr>
            <w:tcW w:w="1123" w:type="dxa"/>
            <w:shd w:val="clear" w:color="auto" w:fill="F3F6F9"/>
            <w:tcMar>
              <w:top w:w="50" w:type="dxa"/>
              <w:left w:w="90" w:type="dxa"/>
              <w:bottom w:w="50" w:type="dxa"/>
              <w:right w:w="90" w:type="dxa"/>
              <w:start w:w="80" w:type="dxa"/>
              <w:end w:w="80" w:type="dxa"/>
            </w:tcMar>
            <w:vAlign w:val="center"/>
          </w:tcPr>
          <w:p w14:paraId="5F5CC04C"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.2234</w:t>
            </w:r>
          </w:p>
        </w:tc>
      </w:tr>
      <w:tr w:rsidR="00FE2287" w:rsidRPr="00C67E63" w14:paraId="7839F388" w14:textId="77777777" w:rsidTr="00C76C0C">
        <w:trPr>
          <w:jc w:val="center"/>
          <w:cantSplit/>
        </w:trPr>
        <w:tc>
          <w:tcPr>
            <w:tcW w:w="1727" w:type="dxa"/>
            <w:tcMar>
              <w:top w:w="50" w:type="dxa"/>
              <w:left w:w="90" w:type="dxa"/>
              <w:bottom w:w="50" w:type="dxa"/>
              <w:right w:w="90" w:type="dxa"/>
              <w:start w:w="80" w:type="dxa"/>
              <w:end w:w="80" w:type="dxa"/>
            </w:tcMar>
            <w:vAlign w:val="center"/>
          </w:tcPr>
          <w:p w14:paraId="25AF74E6"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Uganda</w:t>
            </w:r>
          </w:p>
        </w:tc>
        <w:tc>
          <w:tcPr>
            <w:tcW w:w="792" w:type="dxa"/>
            <w:tcMar>
              <w:top w:w="50" w:type="dxa"/>
              <w:left w:w="90" w:type="dxa"/>
              <w:bottom w:w="50" w:type="dxa"/>
              <w:right w:w="90" w:type="dxa"/>
              <w:start w:w="80" w:type="dxa"/>
              <w:end w:w="80" w:type="dxa"/>
            </w:tcMar>
            <w:vAlign w:val="center"/>
          </w:tcPr>
          <w:p w14:paraId="572469DB"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1,128</w:t>
            </w:r>
          </w:p>
        </w:tc>
        <w:tc>
          <w:tcPr>
            <w:tcW w:w="1037" w:type="dxa"/>
            <w:tcMar>
              <w:top w:w="50" w:type="dxa"/>
              <w:left w:w="90" w:type="dxa"/>
              <w:bottom w:w="50" w:type="dxa"/>
              <w:right w:w="90" w:type="dxa"/>
              <w:start w:w="80" w:type="dxa"/>
              <w:end w:w="80" w:type="dxa"/>
            </w:tcMar>
            <w:vAlign w:val="center"/>
          </w:tcPr>
          <w:p w14:paraId="2AFDC948"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.1117</w:t>
            </w:r>
          </w:p>
        </w:tc>
        <w:tc>
          <w:tcPr>
            <w:tcW w:w="1037" w:type="dxa"/>
            <w:tcMar>
              <w:top w:w="50" w:type="dxa"/>
              <w:left w:w="90" w:type="dxa"/>
              <w:bottom w:w="50" w:type="dxa"/>
              <w:right w:w="90" w:type="dxa"/>
              <w:start w:w="80" w:type="dxa"/>
              <w:end w:w="80" w:type="dxa"/>
            </w:tcMar>
            <w:vAlign w:val="center"/>
          </w:tcPr>
          <w:p w14:paraId="651F9703"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.4113</w:t>
            </w:r>
          </w:p>
        </w:tc>
        <w:tc>
          <w:tcPr>
            <w:tcW w:w="893" w:type="dxa"/>
            <w:tcMar>
              <w:top w:w="50" w:type="dxa"/>
              <w:left w:w="90" w:type="dxa"/>
              <w:bottom w:w="50" w:type="dxa"/>
              <w:right w:w="90" w:type="dxa"/>
              <w:start w:w="80" w:type="dxa"/>
              <w:end w:w="80" w:type="dxa"/>
            </w:tcMar>
            <w:vAlign w:val="center"/>
          </w:tcPr>
          <w:p w14:paraId="07F12F5A"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.4042</w:t>
            </w:r>
          </w:p>
        </w:tc>
        <w:tc>
          <w:tcPr>
            <w:tcW w:w="893" w:type="dxa"/>
            <w:tcMar>
              <w:top w:w="50" w:type="dxa"/>
              <w:left w:w="90" w:type="dxa"/>
              <w:bottom w:w="50" w:type="dxa"/>
              <w:right w:w="90" w:type="dxa"/>
              <w:start w:w="80" w:type="dxa"/>
              <w:end w:w="80" w:type="dxa"/>
            </w:tcMar>
            <w:vAlign w:val="center"/>
          </w:tcPr>
          <w:p w14:paraId="4AB23A54"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.5317</w:t>
            </w:r>
          </w:p>
        </w:tc>
        <w:tc>
          <w:tcPr>
            <w:tcW w:w="1037" w:type="dxa"/>
            <w:tcMar>
              <w:top w:w="50" w:type="dxa"/>
              <w:left w:w="90" w:type="dxa"/>
              <w:bottom w:w="50" w:type="dxa"/>
              <w:right w:w="90" w:type="dxa"/>
              <w:start w:w="80" w:type="dxa"/>
              <w:end w:w="80" w:type="dxa"/>
            </w:tcMar>
            <w:vAlign w:val="center"/>
          </w:tcPr>
          <w:p w14:paraId="32748FEB"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.1272</w:t>
            </w:r>
          </w:p>
        </w:tc>
        <w:tc>
          <w:tcPr>
            <w:tcW w:w="1123" w:type="dxa"/>
            <w:tcMar>
              <w:top w:w="50" w:type="dxa"/>
              <w:left w:w="90" w:type="dxa"/>
              <w:bottom w:w="50" w:type="dxa"/>
              <w:right w:w="90" w:type="dxa"/>
              <w:start w:w="80" w:type="dxa"/>
              <w:end w:w="80" w:type="dxa"/>
            </w:tcMar>
            <w:vAlign w:val="center"/>
          </w:tcPr>
          <w:p w14:paraId="3CC1F753"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.2155</w:t>
            </w:r>
          </w:p>
        </w:tc>
      </w:tr>
      <w:tr w:rsidR="00FE2287" w:rsidRPr="00C67E63" w14:paraId="00D626DB" w14:textId="77777777" w:rsidTr="00C76C0C">
        <w:trPr>
          <w:jc w:val="center"/>
          <w:cantSplit/>
        </w:trPr>
        <w:tc>
          <w:tcPr>
            <w:tcW w:w="1727" w:type="dxa"/>
            <w:shd w:val="clear" w:color="auto" w:fill="F3F6F9"/>
            <w:tcMar>
              <w:top w:w="50" w:type="dxa"/>
              <w:left w:w="90" w:type="dxa"/>
              <w:bottom w:w="50" w:type="dxa"/>
              <w:right w:w="90" w:type="dxa"/>
              <w:start w:w="80" w:type="dxa"/>
              <w:end w:w="80" w:type="dxa"/>
            </w:tcMar>
            <w:vAlign w:val="center"/>
          </w:tcPr>
          <w:p w14:paraId="62409414"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Senegal</w:t>
            </w:r>
          </w:p>
        </w:tc>
        <w:tc>
          <w:tcPr>
            <w:tcW w:w="792" w:type="dxa"/>
            <w:shd w:val="clear" w:color="auto" w:fill="F3F6F9"/>
            <w:tcMar>
              <w:top w:w="50" w:type="dxa"/>
              <w:left w:w="90" w:type="dxa"/>
              <w:bottom w:w="50" w:type="dxa"/>
              <w:right w:w="90" w:type="dxa"/>
              <w:start w:w="80" w:type="dxa"/>
              <w:end w:w="80" w:type="dxa"/>
            </w:tcMar>
            <w:vAlign w:val="center"/>
          </w:tcPr>
          <w:p w14:paraId="627D9DDA"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1,220</w:t>
            </w:r>
          </w:p>
        </w:tc>
        <w:tc>
          <w:tcPr>
            <w:tcW w:w="1037" w:type="dxa"/>
            <w:shd w:val="clear" w:color="auto" w:fill="F3F6F9"/>
            <w:tcMar>
              <w:top w:w="50" w:type="dxa"/>
              <w:left w:w="90" w:type="dxa"/>
              <w:bottom w:w="50" w:type="dxa"/>
              <w:right w:w="90" w:type="dxa"/>
              <w:start w:w="80" w:type="dxa"/>
              <w:end w:w="80" w:type="dxa"/>
            </w:tcMar>
            <w:vAlign w:val="center"/>
          </w:tcPr>
          <w:p w14:paraId="081DA531"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.0967</w:t>
            </w:r>
          </w:p>
        </w:tc>
        <w:tc>
          <w:tcPr>
            <w:tcW w:w="1037" w:type="dxa"/>
            <w:shd w:val="clear" w:color="auto" w:fill="F3F6F9"/>
            <w:tcMar>
              <w:top w:w="50" w:type="dxa"/>
              <w:left w:w="90" w:type="dxa"/>
              <w:bottom w:w="50" w:type="dxa"/>
              <w:right w:w="90" w:type="dxa"/>
              <w:start w:w="80" w:type="dxa"/>
              <w:end w:w="80" w:type="dxa"/>
            </w:tcMar>
            <w:vAlign w:val="center"/>
          </w:tcPr>
          <w:p w14:paraId="7456F8FA"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.4164</w:t>
            </w:r>
          </w:p>
        </w:tc>
        <w:tc>
          <w:tcPr>
            <w:tcW w:w="893" w:type="dxa"/>
            <w:shd w:val="clear" w:color="auto" w:fill="F3F6F9"/>
            <w:tcMar>
              <w:top w:w="50" w:type="dxa"/>
              <w:left w:w="90" w:type="dxa"/>
              <w:bottom w:w="50" w:type="dxa"/>
              <w:right w:w="90" w:type="dxa"/>
              <w:start w:w="80" w:type="dxa"/>
              <w:end w:w="80" w:type="dxa"/>
            </w:tcMar>
            <w:vAlign w:val="center"/>
          </w:tcPr>
          <w:p w14:paraId="479A8728"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.4020</w:t>
            </w:r>
          </w:p>
        </w:tc>
        <w:tc>
          <w:tcPr>
            <w:tcW w:w="893" w:type="dxa"/>
            <w:shd w:val="clear" w:color="auto" w:fill="F3F6F9"/>
            <w:tcMar>
              <w:top w:w="50" w:type="dxa"/>
              <w:left w:w="90" w:type="dxa"/>
              <w:bottom w:w="50" w:type="dxa"/>
              <w:right w:w="90" w:type="dxa"/>
              <w:start w:w="80" w:type="dxa"/>
              <w:end w:w="80" w:type="dxa"/>
            </w:tcMar>
            <w:vAlign w:val="center"/>
          </w:tcPr>
          <w:p w14:paraId="0E3FD86F"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.4492</w:t>
            </w:r>
          </w:p>
        </w:tc>
        <w:tc>
          <w:tcPr>
            <w:tcW w:w="1037" w:type="dxa"/>
            <w:shd w:val="clear" w:color="auto" w:fill="F3F6F9"/>
            <w:tcMar>
              <w:top w:w="50" w:type="dxa"/>
              <w:left w:w="90" w:type="dxa"/>
              <w:bottom w:w="50" w:type="dxa"/>
              <w:right w:w="90" w:type="dxa"/>
              <w:start w:w="80" w:type="dxa"/>
              <w:end w:w="80" w:type="dxa"/>
            </w:tcMar>
            <w:vAlign w:val="center"/>
          </w:tcPr>
          <w:p w14:paraId="425ED811"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.1280</w:t>
            </w:r>
          </w:p>
        </w:tc>
        <w:tc>
          <w:tcPr>
            <w:tcW w:w="1123" w:type="dxa"/>
            <w:shd w:val="clear" w:color="auto" w:fill="F3F6F9"/>
            <w:tcMar>
              <w:top w:w="50" w:type="dxa"/>
              <w:left w:w="90" w:type="dxa"/>
              <w:bottom w:w="50" w:type="dxa"/>
              <w:right w:w="90" w:type="dxa"/>
              <w:start w:w="80" w:type="dxa"/>
              <w:end w:w="80" w:type="dxa"/>
            </w:tcMar>
            <w:vAlign w:val="center"/>
          </w:tcPr>
          <w:p w14:paraId="4B93D16D"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.2143</w:t>
            </w:r>
          </w:p>
        </w:tc>
      </w:tr>
      <w:tr w:rsidR="00FE2287" w:rsidRPr="00C67E63" w14:paraId="1DD9169C" w14:textId="77777777" w:rsidTr="00C76C0C">
        <w:trPr>
          <w:jc w:val="center"/>
          <w:cantSplit/>
        </w:trPr>
        <w:tc>
          <w:tcPr>
            <w:tcW w:w="1727" w:type="dxa"/>
            <w:tcMar>
              <w:top w:w="50" w:type="dxa"/>
              <w:left w:w="90" w:type="dxa"/>
              <w:bottom w:w="50" w:type="dxa"/>
              <w:right w:w="90" w:type="dxa"/>
              <w:start w:w="80" w:type="dxa"/>
              <w:end w:w="80" w:type="dxa"/>
            </w:tcMar>
            <w:vAlign w:val="center"/>
          </w:tcPr>
          <w:p w14:paraId="329D5462"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Ghana</w:t>
            </w:r>
          </w:p>
        </w:tc>
        <w:tc>
          <w:tcPr>
            <w:tcW w:w="792" w:type="dxa"/>
            <w:tcMar>
              <w:top w:w="50" w:type="dxa"/>
              <w:left w:w="90" w:type="dxa"/>
              <w:bottom w:w="50" w:type="dxa"/>
              <w:right w:w="90" w:type="dxa"/>
              <w:start w:w="80" w:type="dxa"/>
              <w:end w:w="80" w:type="dxa"/>
            </w:tcMar>
            <w:vAlign w:val="center"/>
          </w:tcPr>
          <w:p w14:paraId="58BB0F9D"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1,380</w:t>
            </w:r>
          </w:p>
        </w:tc>
        <w:tc>
          <w:tcPr>
            <w:tcW w:w="1037" w:type="dxa"/>
            <w:tcMar>
              <w:top w:w="50" w:type="dxa"/>
              <w:left w:w="90" w:type="dxa"/>
              <w:bottom w:w="50" w:type="dxa"/>
              <w:right w:w="90" w:type="dxa"/>
              <w:start w:w="80" w:type="dxa"/>
              <w:end w:w="80" w:type="dxa"/>
            </w:tcMar>
            <w:vAlign w:val="center"/>
          </w:tcPr>
          <w:p w14:paraId="1B52E17A"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.1145</w:t>
            </w:r>
          </w:p>
        </w:tc>
        <w:tc>
          <w:tcPr>
            <w:tcW w:w="1037" w:type="dxa"/>
            <w:tcMar>
              <w:top w:w="50" w:type="dxa"/>
              <w:left w:w="90" w:type="dxa"/>
              <w:bottom w:w="50" w:type="dxa"/>
              <w:right w:w="90" w:type="dxa"/>
              <w:start w:w="80" w:type="dxa"/>
              <w:end w:w="80" w:type="dxa"/>
            </w:tcMar>
            <w:vAlign w:val="center"/>
          </w:tcPr>
          <w:p w14:paraId="55A0C29C"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.4080</w:t>
            </w:r>
          </w:p>
        </w:tc>
        <w:tc>
          <w:tcPr>
            <w:tcW w:w="893" w:type="dxa"/>
            <w:tcMar>
              <w:top w:w="50" w:type="dxa"/>
              <w:left w:w="90" w:type="dxa"/>
              <w:bottom w:w="50" w:type="dxa"/>
              <w:right w:w="90" w:type="dxa"/>
              <w:start w:w="80" w:type="dxa"/>
              <w:end w:w="80" w:type="dxa"/>
            </w:tcMar>
            <w:vAlign w:val="center"/>
          </w:tcPr>
          <w:p w14:paraId="1356CAD8"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.3961</w:t>
            </w:r>
          </w:p>
        </w:tc>
        <w:tc>
          <w:tcPr>
            <w:tcW w:w="893" w:type="dxa"/>
            <w:tcMar>
              <w:top w:w="50" w:type="dxa"/>
              <w:left w:w="90" w:type="dxa"/>
              <w:bottom w:w="50" w:type="dxa"/>
              <w:right w:w="90" w:type="dxa"/>
              <w:start w:w="80" w:type="dxa"/>
              <w:end w:w="80" w:type="dxa"/>
            </w:tcMar>
            <w:vAlign w:val="center"/>
          </w:tcPr>
          <w:p w14:paraId="03B070BA"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.5000</w:t>
            </w:r>
          </w:p>
        </w:tc>
        <w:tc>
          <w:tcPr>
            <w:tcW w:w="1037" w:type="dxa"/>
            <w:tcMar>
              <w:top w:w="50" w:type="dxa"/>
              <w:left w:w="90" w:type="dxa"/>
              <w:bottom w:w="50" w:type="dxa"/>
              <w:right w:w="90" w:type="dxa"/>
              <w:start w:w="80" w:type="dxa"/>
              <w:end w:w="80" w:type="dxa"/>
            </w:tcMar>
            <w:vAlign w:val="center"/>
          </w:tcPr>
          <w:p w14:paraId="22E14226"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.1403</w:t>
            </w:r>
          </w:p>
        </w:tc>
        <w:tc>
          <w:tcPr>
            <w:tcW w:w="1123" w:type="dxa"/>
            <w:tcMar>
              <w:top w:w="50" w:type="dxa"/>
              <w:left w:w="90" w:type="dxa"/>
              <w:bottom w:w="50" w:type="dxa"/>
              <w:right w:w="90" w:type="dxa"/>
              <w:start w:w="80" w:type="dxa"/>
              <w:end w:w="80" w:type="dxa"/>
            </w:tcMar>
            <w:vAlign w:val="center"/>
          </w:tcPr>
          <w:p w14:paraId="36B37696"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.2179</w:t>
            </w:r>
          </w:p>
        </w:tc>
      </w:tr>
      <w:tr w:rsidR="00FE2287" w:rsidRPr="00C67E63" w14:paraId="39C7D847" w14:textId="77777777" w:rsidTr="00C76C0C">
        <w:trPr>
          <w:jc w:val="center"/>
          <w:cantSplit/>
        </w:trPr>
        <w:tc>
          <w:tcPr>
            <w:tcW w:w="1727" w:type="dxa"/>
            <w:shd w:val="clear" w:color="auto" w:fill="F3F6F9"/>
            <w:tcMar>
              <w:top w:w="50" w:type="dxa"/>
              <w:left w:w="90" w:type="dxa"/>
              <w:bottom w:w="50" w:type="dxa"/>
              <w:right w:w="90" w:type="dxa"/>
              <w:start w:w="80" w:type="dxa"/>
              <w:end w:w="80" w:type="dxa"/>
            </w:tcMar>
            <w:vAlign w:val="center"/>
          </w:tcPr>
          <w:p w14:paraId="2C452867"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Zambia</w:t>
            </w:r>
          </w:p>
        </w:tc>
        <w:tc>
          <w:tcPr>
            <w:tcW w:w="792" w:type="dxa"/>
            <w:shd w:val="clear" w:color="auto" w:fill="F3F6F9"/>
            <w:tcMar>
              <w:top w:w="50" w:type="dxa"/>
              <w:left w:w="90" w:type="dxa"/>
              <w:bottom w:w="50" w:type="dxa"/>
              <w:right w:w="90" w:type="dxa"/>
              <w:start w:w="80" w:type="dxa"/>
              <w:end w:w="80" w:type="dxa"/>
            </w:tcMar>
            <w:vAlign w:val="center"/>
          </w:tcPr>
          <w:p w14:paraId="742BC710"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1,108</w:t>
            </w:r>
          </w:p>
        </w:tc>
        <w:tc>
          <w:tcPr>
            <w:tcW w:w="1037" w:type="dxa"/>
            <w:shd w:val="clear" w:color="auto" w:fill="F3F6F9"/>
            <w:tcMar>
              <w:top w:w="50" w:type="dxa"/>
              <w:left w:w="90" w:type="dxa"/>
              <w:bottom w:w="50" w:type="dxa"/>
              <w:right w:w="90" w:type="dxa"/>
              <w:start w:w="80" w:type="dxa"/>
              <w:end w:w="80" w:type="dxa"/>
            </w:tcMar>
            <w:vAlign w:val="center"/>
          </w:tcPr>
          <w:p w14:paraId="4E80B43C"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.1029</w:t>
            </w:r>
          </w:p>
        </w:tc>
        <w:tc>
          <w:tcPr>
            <w:tcW w:w="1037" w:type="dxa"/>
            <w:shd w:val="clear" w:color="auto" w:fill="F3F6F9"/>
            <w:tcMar>
              <w:top w:w="50" w:type="dxa"/>
              <w:left w:w="90" w:type="dxa"/>
              <w:bottom w:w="50" w:type="dxa"/>
              <w:right w:w="90" w:type="dxa"/>
              <w:start w:w="80" w:type="dxa"/>
              <w:end w:w="80" w:type="dxa"/>
            </w:tcMar>
            <w:vAlign w:val="center"/>
          </w:tcPr>
          <w:p w14:paraId="3A8F5291"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.4097</w:t>
            </w:r>
          </w:p>
        </w:tc>
        <w:tc>
          <w:tcPr>
            <w:tcW w:w="893" w:type="dxa"/>
            <w:shd w:val="clear" w:color="auto" w:fill="F3F6F9"/>
            <w:tcMar>
              <w:top w:w="50" w:type="dxa"/>
              <w:left w:w="90" w:type="dxa"/>
              <w:bottom w:w="50" w:type="dxa"/>
              <w:right w:w="90" w:type="dxa"/>
              <w:start w:w="80" w:type="dxa"/>
              <w:end w:w="80" w:type="dxa"/>
            </w:tcMar>
            <w:vAlign w:val="center"/>
          </w:tcPr>
          <w:p w14:paraId="275F4651"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.3944</w:t>
            </w:r>
          </w:p>
        </w:tc>
        <w:tc>
          <w:tcPr>
            <w:tcW w:w="893" w:type="dxa"/>
            <w:shd w:val="clear" w:color="auto" w:fill="F3F6F9"/>
            <w:tcMar>
              <w:top w:w="50" w:type="dxa"/>
              <w:left w:w="90" w:type="dxa"/>
              <w:bottom w:w="50" w:type="dxa"/>
              <w:right w:w="90" w:type="dxa"/>
              <w:start w:w="80" w:type="dxa"/>
              <w:end w:w="80" w:type="dxa"/>
            </w:tcMar>
            <w:vAlign w:val="center"/>
          </w:tcPr>
          <w:p w14:paraId="0D194967"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.4561</w:t>
            </w:r>
          </w:p>
        </w:tc>
        <w:tc>
          <w:tcPr>
            <w:tcW w:w="1037" w:type="dxa"/>
            <w:shd w:val="clear" w:color="auto" w:fill="F3F6F9"/>
            <w:tcMar>
              <w:top w:w="50" w:type="dxa"/>
              <w:left w:w="90" w:type="dxa"/>
              <w:bottom w:w="50" w:type="dxa"/>
              <w:right w:w="90" w:type="dxa"/>
              <w:start w:w="80" w:type="dxa"/>
              <w:end w:w="80" w:type="dxa"/>
            </w:tcMar>
            <w:vAlign w:val="center"/>
          </w:tcPr>
          <w:p w14:paraId="1E219BD5"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.1366</w:t>
            </w:r>
          </w:p>
        </w:tc>
        <w:tc>
          <w:tcPr>
            <w:tcW w:w="1123" w:type="dxa"/>
            <w:shd w:val="clear" w:color="auto" w:fill="F3F6F9"/>
            <w:tcMar>
              <w:top w:w="50" w:type="dxa"/>
              <w:left w:w="90" w:type="dxa"/>
              <w:bottom w:w="50" w:type="dxa"/>
              <w:right w:w="90" w:type="dxa"/>
              <w:start w:w="80" w:type="dxa"/>
              <w:end w:w="80" w:type="dxa"/>
            </w:tcMar>
            <w:vAlign w:val="center"/>
          </w:tcPr>
          <w:p w14:paraId="0A6402B0"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.2114</w:t>
            </w:r>
          </w:p>
        </w:tc>
      </w:tr>
      <w:tr w:rsidR="00FE2287" w:rsidRPr="00C67E63" w14:paraId="4BD2E937" w14:textId="77777777" w:rsidTr="00C76C0C">
        <w:trPr>
          <w:jc w:val="center"/>
          <w:cantSplit/>
        </w:trPr>
        <w:tc>
          <w:tcPr>
            <w:tcW w:w="1727" w:type="dxa"/>
            <w:tcMar>
              <w:top w:w="50" w:type="dxa"/>
              <w:left w:w="90" w:type="dxa"/>
              <w:bottom w:w="50" w:type="dxa"/>
              <w:right w:w="90" w:type="dxa"/>
              <w:start w:w="80" w:type="dxa"/>
              <w:end w:w="80" w:type="dxa"/>
            </w:tcMar>
            <w:vAlign w:val="center"/>
          </w:tcPr>
          <w:p w14:paraId="42C0FA6D"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Mozambique</w:t>
            </w:r>
          </w:p>
        </w:tc>
        <w:tc>
          <w:tcPr>
            <w:tcW w:w="792" w:type="dxa"/>
            <w:tcMar>
              <w:top w:w="50" w:type="dxa"/>
              <w:left w:w="90" w:type="dxa"/>
              <w:bottom w:w="50" w:type="dxa"/>
              <w:right w:w="90" w:type="dxa"/>
              <w:start w:w="80" w:type="dxa"/>
              <w:end w:w="80" w:type="dxa"/>
            </w:tcMar>
            <w:vAlign w:val="center"/>
          </w:tcPr>
          <w:p w14:paraId="00541140"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993</w:t>
            </w:r>
          </w:p>
        </w:tc>
        <w:tc>
          <w:tcPr>
            <w:tcW w:w="1037" w:type="dxa"/>
            <w:tcMar>
              <w:top w:w="50" w:type="dxa"/>
              <w:left w:w="90" w:type="dxa"/>
              <w:bottom w:w="50" w:type="dxa"/>
              <w:right w:w="90" w:type="dxa"/>
              <w:start w:w="80" w:type="dxa"/>
              <w:end w:w="80" w:type="dxa"/>
            </w:tcMar>
            <w:vAlign w:val="center"/>
          </w:tcPr>
          <w:p w14:paraId="34267C13"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.0997</w:t>
            </w:r>
          </w:p>
        </w:tc>
        <w:tc>
          <w:tcPr>
            <w:tcW w:w="1037" w:type="dxa"/>
            <w:tcMar>
              <w:top w:w="50" w:type="dxa"/>
              <w:left w:w="90" w:type="dxa"/>
              <w:bottom w:w="50" w:type="dxa"/>
              <w:right w:w="90" w:type="dxa"/>
              <w:start w:w="80" w:type="dxa"/>
              <w:end w:w="80" w:type="dxa"/>
            </w:tcMar>
            <w:vAlign w:val="center"/>
          </w:tcPr>
          <w:p w14:paraId="4372A4BE"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.3958</w:t>
            </w:r>
          </w:p>
        </w:tc>
        <w:tc>
          <w:tcPr>
            <w:tcW w:w="893" w:type="dxa"/>
            <w:tcMar>
              <w:top w:w="50" w:type="dxa"/>
              <w:left w:w="90" w:type="dxa"/>
              <w:bottom w:w="50" w:type="dxa"/>
              <w:right w:w="90" w:type="dxa"/>
              <w:start w:w="80" w:type="dxa"/>
              <w:end w:w="80" w:type="dxa"/>
            </w:tcMar>
            <w:vAlign w:val="center"/>
          </w:tcPr>
          <w:p w14:paraId="2026EBF6"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.3826</w:t>
            </w:r>
          </w:p>
        </w:tc>
        <w:tc>
          <w:tcPr>
            <w:tcW w:w="893" w:type="dxa"/>
            <w:tcMar>
              <w:top w:w="50" w:type="dxa"/>
              <w:left w:w="90" w:type="dxa"/>
              <w:bottom w:w="50" w:type="dxa"/>
              <w:right w:w="90" w:type="dxa"/>
              <w:start w:w="80" w:type="dxa"/>
              <w:end w:w="80" w:type="dxa"/>
            </w:tcMar>
            <w:vAlign w:val="center"/>
          </w:tcPr>
          <w:p w14:paraId="1036F52B"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.4848</w:t>
            </w:r>
          </w:p>
        </w:tc>
        <w:tc>
          <w:tcPr>
            <w:tcW w:w="1037" w:type="dxa"/>
            <w:tcMar>
              <w:top w:w="50" w:type="dxa"/>
              <w:left w:w="90" w:type="dxa"/>
              <w:bottom w:w="50" w:type="dxa"/>
              <w:right w:w="90" w:type="dxa"/>
              <w:start w:w="80" w:type="dxa"/>
              <w:end w:w="80" w:type="dxa"/>
            </w:tcMar>
            <w:vAlign w:val="center"/>
          </w:tcPr>
          <w:p w14:paraId="276819F6"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.1298</w:t>
            </w:r>
          </w:p>
        </w:tc>
        <w:tc>
          <w:tcPr>
            <w:tcW w:w="1123" w:type="dxa"/>
            <w:tcMar>
              <w:top w:w="50" w:type="dxa"/>
              <w:left w:w="90" w:type="dxa"/>
              <w:bottom w:w="50" w:type="dxa"/>
              <w:right w:w="90" w:type="dxa"/>
              <w:start w:w="80" w:type="dxa"/>
              <w:end w:w="80" w:type="dxa"/>
            </w:tcMar>
            <w:vAlign w:val="center"/>
          </w:tcPr>
          <w:p w14:paraId="5FB8B3B4"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.2029</w:t>
            </w:r>
          </w:p>
        </w:tc>
      </w:tr>
      <w:tr w:rsidR="00FE2287" w:rsidRPr="00C67E63" w14:paraId="1787BAED" w14:textId="77777777" w:rsidTr="00C76C0C">
        <w:trPr>
          <w:jc w:val="center"/>
          <w:cantSplit/>
        </w:trPr>
        <w:tc>
          <w:tcPr>
            <w:tcW w:w="1727" w:type="dxa"/>
            <w:shd w:val="clear" w:color="auto" w:fill="F3F6F9"/>
            <w:tcMar>
              <w:top w:w="50" w:type="dxa"/>
              <w:left w:w="90" w:type="dxa"/>
              <w:bottom w:w="50" w:type="dxa"/>
              <w:right w:w="90" w:type="dxa"/>
              <w:start w:w="80" w:type="dxa"/>
              <w:end w:w="80" w:type="dxa"/>
            </w:tcMar>
            <w:vAlign w:val="center"/>
          </w:tcPr>
          <w:p w14:paraId="7549C13D"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Tanzania</w:t>
            </w:r>
          </w:p>
        </w:tc>
        <w:tc>
          <w:tcPr>
            <w:tcW w:w="792" w:type="dxa"/>
            <w:shd w:val="clear" w:color="auto" w:fill="F3F6F9"/>
            <w:tcMar>
              <w:top w:w="50" w:type="dxa"/>
              <w:left w:w="90" w:type="dxa"/>
              <w:bottom w:w="50" w:type="dxa"/>
              <w:right w:w="90" w:type="dxa"/>
              <w:start w:w="80" w:type="dxa"/>
              <w:end w:w="80" w:type="dxa"/>
            </w:tcMar>
            <w:vAlign w:val="center"/>
          </w:tcPr>
          <w:p w14:paraId="29872E55"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1,200</w:t>
            </w:r>
          </w:p>
        </w:tc>
        <w:tc>
          <w:tcPr>
            <w:tcW w:w="1037" w:type="dxa"/>
            <w:shd w:val="clear" w:color="auto" w:fill="F3F6F9"/>
            <w:tcMar>
              <w:top w:w="50" w:type="dxa"/>
              <w:left w:w="90" w:type="dxa"/>
              <w:bottom w:w="50" w:type="dxa"/>
              <w:right w:w="90" w:type="dxa"/>
              <w:start w:w="80" w:type="dxa"/>
              <w:end w:w="80" w:type="dxa"/>
            </w:tcMar>
            <w:vAlign w:val="center"/>
          </w:tcPr>
          <w:p w14:paraId="42093F62"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.0858</w:t>
            </w:r>
          </w:p>
        </w:tc>
        <w:tc>
          <w:tcPr>
            <w:tcW w:w="1037" w:type="dxa"/>
            <w:shd w:val="clear" w:color="auto" w:fill="F3F6F9"/>
            <w:tcMar>
              <w:top w:w="50" w:type="dxa"/>
              <w:left w:w="90" w:type="dxa"/>
              <w:bottom w:w="50" w:type="dxa"/>
              <w:right w:w="90" w:type="dxa"/>
              <w:start w:w="80" w:type="dxa"/>
              <w:end w:w="80" w:type="dxa"/>
            </w:tcMar>
            <w:vAlign w:val="center"/>
          </w:tcPr>
          <w:p w14:paraId="77D15788"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.3667</w:t>
            </w:r>
          </w:p>
        </w:tc>
        <w:tc>
          <w:tcPr>
            <w:tcW w:w="893" w:type="dxa"/>
            <w:shd w:val="clear" w:color="auto" w:fill="F3F6F9"/>
            <w:tcMar>
              <w:top w:w="50" w:type="dxa"/>
              <w:left w:w="90" w:type="dxa"/>
              <w:bottom w:w="50" w:type="dxa"/>
              <w:right w:w="90" w:type="dxa"/>
              <w:start w:w="80" w:type="dxa"/>
              <w:end w:w="80" w:type="dxa"/>
            </w:tcMar>
            <w:vAlign w:val="center"/>
          </w:tcPr>
          <w:p w14:paraId="351800CE"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.3500</w:t>
            </w:r>
          </w:p>
        </w:tc>
        <w:tc>
          <w:tcPr>
            <w:tcW w:w="893" w:type="dxa"/>
            <w:shd w:val="clear" w:color="auto" w:fill="F3F6F9"/>
            <w:tcMar>
              <w:top w:w="50" w:type="dxa"/>
              <w:left w:w="90" w:type="dxa"/>
              <w:bottom w:w="50" w:type="dxa"/>
              <w:right w:w="90" w:type="dxa"/>
              <w:start w:w="80" w:type="dxa"/>
              <w:end w:w="80" w:type="dxa"/>
            </w:tcMar>
            <w:vAlign w:val="center"/>
          </w:tcPr>
          <w:p w14:paraId="74E3B72C"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.4563</w:t>
            </w:r>
          </w:p>
        </w:tc>
        <w:tc>
          <w:tcPr>
            <w:tcW w:w="1037" w:type="dxa"/>
            <w:shd w:val="clear" w:color="auto" w:fill="F3F6F9"/>
            <w:tcMar>
              <w:top w:w="50" w:type="dxa"/>
              <w:left w:w="90" w:type="dxa"/>
              <w:bottom w:w="50" w:type="dxa"/>
              <w:right w:w="90" w:type="dxa"/>
              <w:start w:w="80" w:type="dxa"/>
              <w:end w:w="80" w:type="dxa"/>
            </w:tcMar>
            <w:vAlign w:val="center"/>
          </w:tcPr>
          <w:p w14:paraId="5EF7191B"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.1273</w:t>
            </w:r>
          </w:p>
        </w:tc>
        <w:tc>
          <w:tcPr>
            <w:tcW w:w="1123" w:type="dxa"/>
            <w:shd w:val="clear" w:color="auto" w:fill="F3F6F9"/>
            <w:tcMar>
              <w:top w:w="50" w:type="dxa"/>
              <w:left w:w="90" w:type="dxa"/>
              <w:bottom w:w="50" w:type="dxa"/>
              <w:right w:w="90" w:type="dxa"/>
              <w:start w:w="80" w:type="dxa"/>
              <w:end w:w="80" w:type="dxa"/>
            </w:tcMar>
            <w:vAlign w:val="center"/>
          </w:tcPr>
          <w:p w14:paraId="488AFFE4"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.2043</w:t>
            </w:r>
          </w:p>
        </w:tc>
      </w:tr>
      <w:tr w:rsidR="00FE2287" w:rsidRPr="00C67E63" w14:paraId="3E2A015A" w14:textId="77777777" w:rsidTr="00C76C0C">
        <w:trPr>
          <w:jc w:val="center"/>
          <w:cantSplit/>
        </w:trPr>
        <w:tc>
          <w:tcPr>
            <w:tcW w:w="1727" w:type="dxa"/>
            <w:tcMar>
              <w:top w:w="50" w:type="dxa"/>
              <w:left w:w="90" w:type="dxa"/>
              <w:bottom w:w="50" w:type="dxa"/>
              <w:right w:w="90" w:type="dxa"/>
              <w:start w:w="80" w:type="dxa"/>
              <w:end w:w="80" w:type="dxa"/>
            </w:tcMar>
            <w:vAlign w:val="center"/>
          </w:tcPr>
          <w:p w14:paraId="4D1ADB8E"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Ethiopia</w:t>
            </w:r>
          </w:p>
        </w:tc>
        <w:tc>
          <w:tcPr>
            <w:tcW w:w="792" w:type="dxa"/>
            <w:tcMar>
              <w:top w:w="50" w:type="dxa"/>
              <w:left w:w="90" w:type="dxa"/>
              <w:bottom w:w="50" w:type="dxa"/>
              <w:right w:w="90" w:type="dxa"/>
              <w:start w:w="80" w:type="dxa"/>
              <w:end w:w="80" w:type="dxa"/>
            </w:tcMar>
            <w:vAlign w:val="center"/>
          </w:tcPr>
          <w:p w14:paraId="1A65BF0A"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1,029</w:t>
            </w:r>
          </w:p>
        </w:tc>
        <w:tc>
          <w:tcPr>
            <w:tcW w:w="1037" w:type="dxa"/>
            <w:tcMar>
              <w:top w:w="50" w:type="dxa"/>
              <w:left w:w="90" w:type="dxa"/>
              <w:bottom w:w="50" w:type="dxa"/>
              <w:right w:w="90" w:type="dxa"/>
              <w:start w:w="80" w:type="dxa"/>
              <w:end w:w="80" w:type="dxa"/>
            </w:tcMar>
            <w:vAlign w:val="center"/>
          </w:tcPr>
          <w:p w14:paraId="4C5E9E0D"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.0952</w:t>
            </w:r>
          </w:p>
        </w:tc>
        <w:tc>
          <w:tcPr>
            <w:tcW w:w="1037" w:type="dxa"/>
            <w:tcMar>
              <w:top w:w="50" w:type="dxa"/>
              <w:left w:w="90" w:type="dxa"/>
              <w:bottom w:w="50" w:type="dxa"/>
              <w:right w:w="90" w:type="dxa"/>
              <w:start w:w="80" w:type="dxa"/>
              <w:end w:w="80" w:type="dxa"/>
            </w:tcMar>
            <w:vAlign w:val="center"/>
          </w:tcPr>
          <w:p w14:paraId="64E23422"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.1808</w:t>
            </w:r>
          </w:p>
        </w:tc>
        <w:tc>
          <w:tcPr>
            <w:tcW w:w="893" w:type="dxa"/>
            <w:tcMar>
              <w:top w:w="50" w:type="dxa"/>
              <w:left w:w="90" w:type="dxa"/>
              <w:bottom w:w="50" w:type="dxa"/>
              <w:right w:w="90" w:type="dxa"/>
              <w:start w:w="80" w:type="dxa"/>
              <w:end w:w="80" w:type="dxa"/>
            </w:tcMar>
            <w:vAlign w:val="center"/>
          </w:tcPr>
          <w:p w14:paraId="54F6ED44"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.1772</w:t>
            </w:r>
          </w:p>
        </w:tc>
        <w:tc>
          <w:tcPr>
            <w:tcW w:w="893" w:type="dxa"/>
            <w:tcMar>
              <w:top w:w="50" w:type="dxa"/>
              <w:left w:w="90" w:type="dxa"/>
              <w:bottom w:w="50" w:type="dxa"/>
              <w:right w:w="90" w:type="dxa"/>
              <w:start w:w="80" w:type="dxa"/>
              <w:end w:w="80" w:type="dxa"/>
            </w:tcMar>
            <w:vAlign w:val="center"/>
          </w:tcPr>
          <w:p w14:paraId="1FF93FA4"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.7857</w:t>
            </w:r>
          </w:p>
        </w:tc>
        <w:tc>
          <w:tcPr>
            <w:tcW w:w="1037" w:type="dxa"/>
            <w:tcMar>
              <w:top w:w="50" w:type="dxa"/>
              <w:left w:w="90" w:type="dxa"/>
              <w:bottom w:w="50" w:type="dxa"/>
              <w:right w:w="90" w:type="dxa"/>
              <w:start w:w="80" w:type="dxa"/>
              <w:end w:w="80" w:type="dxa"/>
            </w:tcMar>
            <w:vAlign w:val="center"/>
          </w:tcPr>
          <w:p w14:paraId="380B4CAC"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.1129</w:t>
            </w:r>
          </w:p>
        </w:tc>
        <w:tc>
          <w:tcPr>
            <w:tcW w:w="1123" w:type="dxa"/>
            <w:tcMar>
              <w:top w:w="50" w:type="dxa"/>
              <w:left w:w="90" w:type="dxa"/>
              <w:bottom w:w="50" w:type="dxa"/>
              <w:right w:w="90" w:type="dxa"/>
              <w:start w:w="80" w:type="dxa"/>
              <w:end w:w="80" w:type="dxa"/>
            </w:tcMar>
            <w:vAlign w:val="center"/>
          </w:tcPr>
          <w:p w14:paraId="24893103"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.1702</w:t>
            </w:r>
          </w:p>
        </w:tc>
      </w:tr>
      <w:tr w:rsidR="00FE2287" w:rsidRPr="00C67E63" w14:paraId="67A95503" w14:textId="77777777" w:rsidTr="00C76C0C">
        <w:trPr>
          <w:jc w:val="center"/>
          <w:cantSplit/>
        </w:trPr>
        <w:tc>
          <w:tcPr>
            <w:tcW w:w="1727" w:type="dxa"/>
            <w:shd w:val="clear" w:color="auto" w:fill="F3F6F9"/>
            <w:tcMar>
              <w:top w:w="50" w:type="dxa"/>
              <w:left w:w="90" w:type="dxa"/>
              <w:bottom w:w="50" w:type="dxa"/>
              <w:right w:w="90" w:type="dxa"/>
              <w:start w:w="80" w:type="dxa"/>
              <w:end w:w="80" w:type="dxa"/>
            </w:tcMar>
            <w:vAlign w:val="center"/>
          </w:tcPr>
          <w:p w14:paraId="6C82BB8D"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Rwanda</w:t>
            </w:r>
          </w:p>
        </w:tc>
        <w:tc>
          <w:tcPr>
            <w:tcW w:w="792" w:type="dxa"/>
            <w:shd w:val="clear" w:color="auto" w:fill="F3F6F9"/>
            <w:tcMar>
              <w:top w:w="50" w:type="dxa"/>
              <w:left w:w="90" w:type="dxa"/>
              <w:bottom w:w="50" w:type="dxa"/>
              <w:right w:w="90" w:type="dxa"/>
              <w:start w:w="80" w:type="dxa"/>
              <w:end w:w="80" w:type="dxa"/>
            </w:tcMar>
            <w:vAlign w:val="center"/>
          </w:tcPr>
          <w:p w14:paraId="6E61F29A"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926</w:t>
            </w:r>
          </w:p>
        </w:tc>
        <w:tc>
          <w:tcPr>
            <w:tcW w:w="1037" w:type="dxa"/>
            <w:shd w:val="clear" w:color="auto" w:fill="F3F6F9"/>
            <w:tcMar>
              <w:top w:w="50" w:type="dxa"/>
              <w:left w:w="90" w:type="dxa"/>
              <w:bottom w:w="50" w:type="dxa"/>
              <w:right w:w="90" w:type="dxa"/>
              <w:start w:w="80" w:type="dxa"/>
              <w:end w:w="80" w:type="dxa"/>
            </w:tcMar>
            <w:vAlign w:val="center"/>
          </w:tcPr>
          <w:p w14:paraId="3EA4EAD1"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.0562</w:t>
            </w:r>
          </w:p>
        </w:tc>
        <w:tc>
          <w:tcPr>
            <w:tcW w:w="1037" w:type="dxa"/>
            <w:shd w:val="clear" w:color="auto" w:fill="F3F6F9"/>
            <w:tcMar>
              <w:top w:w="50" w:type="dxa"/>
              <w:left w:w="90" w:type="dxa"/>
              <w:bottom w:w="50" w:type="dxa"/>
              <w:right w:w="90" w:type="dxa"/>
              <w:start w:w="80" w:type="dxa"/>
              <w:end w:w="80" w:type="dxa"/>
            </w:tcMar>
            <w:vAlign w:val="center"/>
          </w:tcPr>
          <w:p w14:paraId="57D12AEB"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.0637</w:t>
            </w:r>
          </w:p>
        </w:tc>
        <w:tc>
          <w:tcPr>
            <w:tcW w:w="893" w:type="dxa"/>
            <w:shd w:val="clear" w:color="auto" w:fill="F3F6F9"/>
            <w:tcMar>
              <w:top w:w="50" w:type="dxa"/>
              <w:left w:w="90" w:type="dxa"/>
              <w:bottom w:w="50" w:type="dxa"/>
              <w:right w:w="90" w:type="dxa"/>
              <w:start w:w="80" w:type="dxa"/>
              <w:end w:w="80" w:type="dxa"/>
            </w:tcMar>
            <w:vAlign w:val="center"/>
          </w:tcPr>
          <w:p w14:paraId="0E684ECB"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.0652</w:t>
            </w:r>
          </w:p>
        </w:tc>
        <w:tc>
          <w:tcPr>
            <w:tcW w:w="893" w:type="dxa"/>
            <w:shd w:val="clear" w:color="auto" w:fill="F3F6F9"/>
            <w:tcMar>
              <w:top w:w="50" w:type="dxa"/>
              <w:left w:w="90" w:type="dxa"/>
              <w:bottom w:w="50" w:type="dxa"/>
              <w:right w:w="90" w:type="dxa"/>
              <w:start w:w="80" w:type="dxa"/>
              <w:end w:w="80" w:type="dxa"/>
            </w:tcMar>
            <w:vAlign w:val="center"/>
          </w:tcPr>
          <w:p w14:paraId="52A377EB"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.9615</w:t>
            </w:r>
          </w:p>
        </w:tc>
        <w:tc>
          <w:tcPr>
            <w:tcW w:w="1037" w:type="dxa"/>
            <w:shd w:val="clear" w:color="auto" w:fill="F3F6F9"/>
            <w:tcMar>
              <w:top w:w="50" w:type="dxa"/>
              <w:left w:w="90" w:type="dxa"/>
              <w:bottom w:w="50" w:type="dxa"/>
              <w:right w:w="90" w:type="dxa"/>
              <w:start w:w="80" w:type="dxa"/>
              <w:end w:w="80" w:type="dxa"/>
            </w:tcMar>
            <w:vAlign w:val="center"/>
          </w:tcPr>
          <w:p w14:paraId="643C58B9"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.0339</w:t>
            </w:r>
          </w:p>
        </w:tc>
        <w:tc>
          <w:tcPr>
            <w:tcW w:w="1123" w:type="dxa"/>
            <w:shd w:val="clear" w:color="auto" w:fill="F3F6F9"/>
            <w:tcMar>
              <w:top w:w="50" w:type="dxa"/>
              <w:left w:w="90" w:type="dxa"/>
              <w:bottom w:w="50" w:type="dxa"/>
              <w:right w:w="90" w:type="dxa"/>
              <w:start w:w="80" w:type="dxa"/>
              <w:end w:w="80" w:type="dxa"/>
            </w:tcMar>
            <w:vAlign w:val="center"/>
          </w:tcPr>
          <w:p w14:paraId="7A248FB0"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.1330</w:t>
            </w:r>
          </w:p>
        </w:tc>
      </w:tr>
    </w:tbl>
    <w:p w14:paraId="662F3A84" w14:textId="77777777" w:rsidR="00FE2287" w:rsidRPr="00C67E63" w:rsidRDefault="00FE2287">
      <w:pPr>
        <w:spacing w:after="0"/>
        <w:rPr>
          <w:rFonts w:cs="Times New Roman"/>
          <w:color w:val="000000" w:themeColor="text1"/>
        </w:rPr>
      </w:pPr>
    </w:p>
    <w:p w14:paraId="3CE4BF68" w14:textId="77777777" w:rsidR="00FE2287" w:rsidRPr="00C67E63" w:rsidRDefault="00000000" w:rsidP="00C76C0C">
      <w:pPr>
        <w:pStyle w:val="Caption"/>
        <w:keepNext/>
        <w:keepLines/>
        <w:rPr>
          <w:rFonts w:cs="Times New Roman"/>
          <w:color w:val="000000" w:themeColor="text1"/>
        </w:rPr>
      </w:pPr>
      <w:bookmarkStart w:id="100" w:name="bm_tab_advanced_repro"/>
      <w:r w:rsidRPr="00C67E63">
        <w:rPr>
          <w:rFonts w:cs="Times New Roman"/>
          <w:color w:val="000000" w:themeColor="text1"/>
        </w:rPr>
        <w:t>Table D.2. Advanced-analysis reproducibility record</w:t>
      </w:r>
      <w:bookmarkEnd w:id="100"/>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6408"/>
      </w:tblGrid>
      <w:tr w:rsidR="00FE2287" w:rsidRPr="00C67E63" w14:paraId="66A0E5FE" w14:textId="77777777">
        <w:trPr>
          <w:jc w:val="center"/>
          <w:cantSplit/>
          <w:tblHeader w:val="true"/>
        </w:trPr>
        <w:tc>
          <w:tcPr>
            <w:tcW w:w="2232" w:type="dxa"/>
            <w:shd w:val="clear" w:color="auto" w:fill="17365D"/>
            <w:tcMar>
              <w:top w:w="50" w:type="dxa"/>
              <w:left w:w="90" w:type="dxa"/>
              <w:bottom w:w="50" w:type="dxa"/>
              <w:right w:w="90" w:type="dxa"/>
              <w:start w:w="80" w:type="dxa"/>
              <w:end w:w="80" w:type="dxa"/>
            </w:tcMar>
            <w:vAlign w:val="center"/>
          </w:tcPr>
          <w:p w14:paraId="2E8FD060"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Item</w:t>
            </w:r>
          </w:p>
        </w:tc>
        <w:tc>
          <w:tcPr>
            <w:tcW w:w="6408" w:type="dxa"/>
            <w:shd w:val="clear" w:color="auto" w:fill="17365D"/>
            <w:tcMar>
              <w:top w:w="50" w:type="dxa"/>
              <w:left w:w="90" w:type="dxa"/>
              <w:bottom w:w="50" w:type="dxa"/>
              <w:right w:w="90" w:type="dxa"/>
              <w:start w:w="80" w:type="dxa"/>
              <w:end w:w="80" w:type="dxa"/>
            </w:tcMar>
            <w:vAlign w:val="center"/>
          </w:tcPr>
          <w:p w14:paraId="5E39B350" w14:textId="77777777" w:rsidR="00FE2287" w:rsidRPr="00C67E63" w:rsidRDefault="00000000">
            <w:pPr>
              <w:pStyle w:val="TableHeader9pt"/>
              <w:widowControl/>
              <w:spacing/>
              <w:jc w:val="left"/>
              <w:rPr>
                <w:rFonts w:cs="Times New Roman"/>
                <w:color w:val="FFFFFF" w:themeColor="background1"/>
              </w:rPr>
            </w:pPr>
            <w:r w:rsidRPr="00C67E63">
              <w:rPr>
                <w:b/>
                <w:color w:val="FFFFFF" w:themeColor="background1"/>
              </w:rPr>
              <w:t>Recorded value</w:t>
            </w:r>
          </w:p>
        </w:tc>
      </w:tr>
      <w:tr w:rsidR="00FE2287" w:rsidRPr="00C67E63" w14:paraId="2244DF03" w14:textId="77777777">
        <w:trPr>
          <w:jc w:val="center"/>
          <w:cantSplit/>
        </w:trPr>
        <w:tc>
          <w:tcPr>
            <w:tcW w:w="2232" w:type="dxa"/>
            <w:tcMar>
              <w:top w:w="50" w:type="dxa"/>
              <w:left w:w="90" w:type="dxa"/>
              <w:bottom w:w="50" w:type="dxa"/>
              <w:right w:w="90" w:type="dxa"/>
              <w:start w:w="80" w:type="dxa"/>
              <w:end w:w="80" w:type="dxa"/>
            </w:tcMar>
            <w:vAlign w:val="center"/>
          </w:tcPr>
          <w:p w14:paraId="45A42A9F"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Analysis seed</w:t>
            </w:r>
          </w:p>
        </w:tc>
        <w:tc>
          <w:tcPr>
            <w:tcW w:w="6408" w:type="dxa"/>
            <w:tcMar>
              <w:top w:w="50" w:type="dxa"/>
              <w:left w:w="90" w:type="dxa"/>
              <w:bottom w:w="50" w:type="dxa"/>
              <w:right w:w="90" w:type="dxa"/>
              <w:start w:w="80" w:type="dxa"/>
              <w:end w:w="80" w:type="dxa"/>
            </w:tcMar>
            <w:vAlign w:val="center"/>
          </w:tcPr>
          <w:p w14:paraId="4603FE70"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20260724</w:t>
            </w:r>
          </w:p>
        </w:tc>
      </w:tr>
      <w:tr w:rsidR="00FE2287" w:rsidRPr="00C67E63" w14:paraId="2F98747D" w14:textId="77777777">
        <w:trPr>
          <w:jc w:val="center"/>
          <w:cantSplit/>
        </w:trPr>
        <w:tc>
          <w:tcPr>
            <w:tcW w:w="2232" w:type="dxa"/>
            <w:shd w:val="clear" w:color="auto" w:fill="F3F6F9"/>
            <w:tcMar>
              <w:top w:w="50" w:type="dxa"/>
              <w:left w:w="90" w:type="dxa"/>
              <w:bottom w:w="50" w:type="dxa"/>
              <w:right w:w="90" w:type="dxa"/>
              <w:start w:w="80" w:type="dxa"/>
              <w:end w:w="80" w:type="dxa"/>
            </w:tcMar>
            <w:vAlign w:val="center"/>
          </w:tcPr>
          <w:p w14:paraId="472C4524"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Randomised search</w:t>
            </w:r>
          </w:p>
        </w:tc>
        <w:tc>
          <w:tcPr>
            <w:tcW w:w="6408" w:type="dxa"/>
            <w:shd w:val="clear" w:color="auto" w:fill="F3F6F9"/>
            <w:tcMar>
              <w:top w:w="50" w:type="dxa"/>
              <w:left w:w="90" w:type="dxa"/>
              <w:bottom w:w="50" w:type="dxa"/>
              <w:right w:w="90" w:type="dxa"/>
              <w:start w:w="80" w:type="dxa"/>
              <w:end w:w="80" w:type="dxa"/>
            </w:tcMar>
            <w:vAlign w:val="center"/>
          </w:tcPr>
          <w:p w14:paraId="086541C2" w14:textId="77777777" w:rsidR="00A728AA" w:rsidRPr="00C67E63" w:rsidRDefault="00000000">
            <w:pPr>
              <w:pStyle w:val="TableBody9pt"/>
              <w:widowControl/>
              <w:spacing/>
              <w:jc w:val="left"/>
              <w:rPr>
                <w:rFonts w:cs="Times New Roman"/>
              </w:rPr>
            </w:pPr>
            <w:r w:rsidRPr="00C67E63">
              <w:rPr/>
              <w:t>24 deterministic sampled configurations</w:t>
            </w:r>
            <w:r w:rsidR="00633F7F" w:rsidRPr="00C67E63">
              <w:rPr/>
              <w:t>,</w:t>
            </w:r>
            <w:r w:rsidRPr="00C67E63">
              <w:rPr/>
              <w:t xml:space="preserve"> validation PR-AUC selection</w:t>
            </w:r>
            <w:r w:rsidR="00633F7F" w:rsidRPr="00C67E63">
              <w:rPr/>
              <w:t>,</w:t>
            </w:r>
            <w:r w:rsidRPr="00C67E63">
              <w:rPr/>
              <w:t xml:space="preserve"> test evaluated after selection.</w:t>
            </w:r>
          </w:p>
        </w:tc>
      </w:tr>
      <w:tr w:rsidR="00FE2287" w:rsidRPr="00C67E63" w14:paraId="545319D0" w14:textId="77777777">
        <w:trPr>
          <w:jc w:val="center"/>
          <w:cantSplit/>
        </w:trPr>
        <w:tc>
          <w:tcPr>
            <w:tcW w:w="2232" w:type="dxa"/>
            <w:tcMar>
              <w:top w:w="50" w:type="dxa"/>
              <w:left w:w="90" w:type="dxa"/>
              <w:bottom w:w="50" w:type="dxa"/>
              <w:right w:w="90" w:type="dxa"/>
              <w:start w:w="80" w:type="dxa"/>
              <w:end w:w="80" w:type="dxa"/>
            </w:tcMar>
            <w:vAlign w:val="center"/>
          </w:tcPr>
          <w:p w14:paraId="06B99E0E"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Paired bootstrap</w:t>
            </w:r>
          </w:p>
        </w:tc>
        <w:tc>
          <w:tcPr>
            <w:tcW w:w="6408" w:type="dxa"/>
            <w:tcMar>
              <w:top w:w="50" w:type="dxa"/>
              <w:left w:w="90" w:type="dxa"/>
              <w:bottom w:w="50" w:type="dxa"/>
              <w:right w:w="90" w:type="dxa"/>
              <w:start w:w="80" w:type="dxa"/>
              <w:end w:w="80" w:type="dxa"/>
            </w:tcMar>
            <w:vAlign w:val="center"/>
          </w:tcPr>
          <w:p w14:paraId="19F12CDF"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2,000 paired test-set resamples, with percentile-based 95% intervals.</w:t>
            </w:r>
          </w:p>
        </w:tc>
      </w:tr>
      <w:tr w:rsidR="00FE2287" w:rsidRPr="00C67E63" w14:paraId="7BD69637" w14:textId="77777777">
        <w:trPr>
          <w:jc w:val="center"/>
          <w:cantSplit/>
        </w:trPr>
        <w:tc>
          <w:tcPr>
            <w:tcW w:w="2232" w:type="dxa"/>
            <w:shd w:val="clear" w:color="auto" w:fill="F3F6F9"/>
            <w:tcMar>
              <w:top w:w="50" w:type="dxa"/>
              <w:left w:w="90" w:type="dxa"/>
              <w:bottom w:w="50" w:type="dxa"/>
              <w:right w:w="90" w:type="dxa"/>
              <w:start w:w="80" w:type="dxa"/>
              <w:end w:w="80" w:type="dxa"/>
            </w:tcMar>
            <w:vAlign w:val="center"/>
          </w:tcPr>
          <w:p w14:paraId="13122040"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Permutation diagnostic</w:t>
            </w:r>
          </w:p>
        </w:tc>
        <w:tc>
          <w:tcPr>
            <w:tcW w:w="6408" w:type="dxa"/>
            <w:shd w:val="clear" w:color="auto" w:fill="F3F6F9"/>
            <w:tcMar>
              <w:top w:w="50" w:type="dxa"/>
              <w:left w:w="90" w:type="dxa"/>
              <w:bottom w:w="50" w:type="dxa"/>
              <w:right w:w="90" w:type="dxa"/>
              <w:start w:w="80" w:type="dxa"/>
              <w:end w:w="80" w:type="dxa"/>
            </w:tcMar>
            <w:vAlign w:val="center"/>
          </w:tcPr>
          <w:p w14:paraId="396BE901"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100 independently permuted training-label fits</w:t>
            </w:r>
            <w:r w:rsidR="004A2D19" w:rsidRPr="00C67E63">
              <w:rPr>
                <w:color w:val="000000" w:themeColor="text1"/>
              </w:rPr>
              <w:t>,</w:t>
            </w:r>
            <w:r w:rsidRPr="00C67E63">
              <w:rPr>
                <w:color w:val="000000" w:themeColor="text1"/>
              </w:rPr>
              <w:t xml:space="preserve"> empirical p=(b+1)/(B+1).</w:t>
            </w:r>
          </w:p>
        </w:tc>
      </w:tr>
      <w:tr w:rsidR="00FE2287" w:rsidRPr="00C67E63" w14:paraId="78AC6D22" w14:textId="77777777">
        <w:trPr>
          <w:jc w:val="center"/>
          <w:cantSplit/>
        </w:trPr>
        <w:tc>
          <w:tcPr>
            <w:tcW w:w="2232" w:type="dxa"/>
            <w:tcMar>
              <w:top w:w="50" w:type="dxa"/>
              <w:left w:w="90" w:type="dxa"/>
              <w:bottom w:w="50" w:type="dxa"/>
              <w:right w:w="90" w:type="dxa"/>
              <w:start w:w="80" w:type="dxa"/>
              <w:end w:w="80" w:type="dxa"/>
            </w:tcMar>
            <w:vAlign w:val="center"/>
          </w:tcPr>
          <w:p w14:paraId="724DA76D"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Fairness audit</w:t>
            </w:r>
          </w:p>
        </w:tc>
        <w:tc>
          <w:tcPr>
            <w:tcW w:w="6408" w:type="dxa"/>
            <w:tcMar>
              <w:top w:w="50" w:type="dxa"/>
              <w:left w:w="90" w:type="dxa"/>
              <w:bottom w:w="50" w:type="dxa"/>
              <w:right w:w="90" w:type="dxa"/>
              <w:start w:w="80" w:type="dxa"/>
              <w:end w:w="80" w:type="dxa"/>
            </w:tcMar>
            <w:vAlign w:val="center"/>
          </w:tcPr>
          <w:p w14:paraId="281CEC92" w14:textId="77777777" w:rsidR="00A728AA" w:rsidRPr="00C67E63" w:rsidRDefault="00000000">
            <w:pPr>
              <w:pStyle w:val="TableBody9pt"/>
              <w:widowControl/>
              <w:spacing/>
              <w:jc w:val="left"/>
              <w:rPr>
                <w:rFonts w:cs="Times New Roman"/>
              </w:rPr>
            </w:pPr>
            <w:r w:rsidRPr="00C67E63">
              <w:rPr/>
              <w:t>Country-level selection, FPR, FNR, precision, recall and Brier score.</w:t>
            </w:r>
          </w:p>
        </w:tc>
      </w:tr>
      <w:tr w:rsidR="00FE2287" w:rsidRPr="00C67E63" w14:paraId="491D9BA3" w14:textId="77777777">
        <w:trPr>
          <w:jc w:val="center"/>
          <w:cantSplit/>
        </w:trPr>
        <w:tc>
          <w:tcPr>
            <w:tcW w:w="2232" w:type="dxa"/>
            <w:shd w:val="clear" w:color="auto" w:fill="F3F6F9"/>
            <w:tcMar>
              <w:top w:w="50" w:type="dxa"/>
              <w:left w:w="90" w:type="dxa"/>
              <w:bottom w:w="50" w:type="dxa"/>
              <w:right w:w="90" w:type="dxa"/>
              <w:start w:w="80" w:type="dxa"/>
              <w:end w:w="80" w:type="dxa"/>
            </w:tcMar>
            <w:vAlign w:val="center"/>
          </w:tcPr>
          <w:p w14:paraId="09E3B83A"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Calibration</w:t>
            </w:r>
          </w:p>
        </w:tc>
        <w:tc>
          <w:tcPr>
            <w:tcW w:w="6408" w:type="dxa"/>
            <w:shd w:val="clear" w:color="auto" w:fill="F3F6F9"/>
            <w:tcMar>
              <w:top w:w="50" w:type="dxa"/>
              <w:left w:w="90" w:type="dxa"/>
              <w:bottom w:w="50" w:type="dxa"/>
              <w:right w:w="90" w:type="dxa"/>
              <w:start w:w="80" w:type="dxa"/>
              <w:end w:w="80" w:type="dxa"/>
            </w:tcMar>
            <w:vAlign w:val="center"/>
          </w:tcPr>
          <w:p w14:paraId="001F3AC1" w14:textId="77777777" w:rsidR="00FE2287" w:rsidRPr="00C67E63" w:rsidRDefault="00000000">
            <w:pPr>
              <w:pStyle w:val="TableBody9pt"/>
              <w:widowControl/>
              <w:spacing/>
              <w:jc w:val="left"/>
              <w:rPr>
                <w:rFonts w:cs="Times New Roman"/>
                <w:color w:val="000000" w:themeColor="text1"/>
              </w:rPr>
            </w:pPr>
            <w:r w:rsidRPr="00C67E63">
              <w:rPr>
                <w:color w:val="000000" w:themeColor="text1"/>
              </w:rPr>
              <w:t>Ten quantile bins and Brier reliability–resolution–uncertainty decomposition.</w:t>
            </w:r>
          </w:p>
        </w:tc>
      </w:tr>
      <w:tr w:rsidR="00FE2287" w:rsidRPr="00C67E63" w14:paraId="25C4C74F" w14:textId="77777777">
        <w:trPr>
          <w:jc w:val="center"/>
          <w:cantSplit/>
        </w:trPr>
        <w:tc>
          <w:tcPr>
            <w:tcW w:w="2232" w:type="dxa"/>
            <w:tcMar>
              <w:top w:w="50" w:type="dxa"/>
              <w:left w:w="90" w:type="dxa"/>
              <w:bottom w:w="50" w:type="dxa"/>
              <w:right w:w="90" w:type="dxa"/>
              <w:start w:w="80" w:type="dxa"/>
              <w:end w:w="80" w:type="dxa"/>
            </w:tcMar>
            <w:vAlign w:val="center"/>
          </w:tcPr>
          <w:p w14:paraId="0FE8856D" w14:textId="77777777" w:rsidR="00A728AA" w:rsidRPr="00C67E63" w:rsidRDefault="00000000">
            <w:pPr>
              <w:pStyle w:val="TableBody9pt"/>
              <w:widowControl/>
              <w:spacing/>
              <w:jc w:val="left"/>
              <w:rPr>
                <w:rFonts w:cs="Times New Roman"/>
              </w:rPr>
            </w:pPr>
            <w:r w:rsidRPr="00C67E63">
              <w:rPr/>
              <w:lastRenderedPageBreak/>
              <w:t>Current reproducibility status</w:t>
            </w:r>
          </w:p>
        </w:tc>
        <w:tc>
          <w:tcPr>
            <w:tcW w:w="6408" w:type="dxa"/>
            <w:tcMar>
              <w:top w:w="50" w:type="dxa"/>
              <w:left w:w="90" w:type="dxa"/>
              <w:bottom w:w="50" w:type="dxa"/>
              <w:right w:w="90" w:type="dxa"/>
              <w:start w:w="80" w:type="dxa"/>
              <w:end w:w="80" w:type="dxa"/>
            </w:tcMar>
            <w:vAlign w:val="center"/>
          </w:tcPr>
          <w:p w14:paraId="665353DA" w14:textId="77777777" w:rsidR="00A728AA" w:rsidRPr="00C67E63" w:rsidRDefault="00000000">
            <w:pPr>
              <w:pStyle w:val="TableBody9pt"/>
              <w:widowControl/>
              <w:spacing/>
              <w:jc w:val="left"/>
              <w:rPr>
                <w:rFonts w:cs="Times New Roman"/>
              </w:rPr>
            </w:pPr>
            <w:r w:rsidRPr="00C67E63">
              <w:rPr/>
              <w:t>Repository-reproducible replacement rerun</w:t>
            </w:r>
            <w:r w:rsidR="00633F7F" w:rsidRPr="00C67E63">
              <w:rPr/>
              <w:t>,</w:t>
            </w:r>
            <w:r w:rsidRPr="00C67E63">
              <w:rPr/>
              <w:t xml:space="preserve"> original historical script and JSON were not recovered.</w:t>
            </w:r>
          </w:p>
        </w:tc>
      </w:tr>
      <w:tr w:rsidR="00FE2287" w:rsidRPr="00C67E63" w14:paraId="2158A996" w14:textId="77777777">
        <w:trPr>
          <w:jc w:val="center"/>
          <w:cantSplit/>
        </w:trPr>
        <w:tc>
          <w:tcPr>
            <w:tcW w:w="2232" w:type="dxa"/>
            <w:shd w:val="clear" w:color="auto" w:fill="F3F6F9"/>
            <w:tcMar>
              <w:top w:w="50" w:type="dxa"/>
              <w:left w:w="90" w:type="dxa"/>
              <w:bottom w:w="50" w:type="dxa"/>
              <w:right w:w="90" w:type="dxa"/>
              <w:start w:w="80" w:type="dxa"/>
              <w:end w:w="80" w:type="dxa"/>
            </w:tcMar>
            <w:vAlign w:val="center"/>
          </w:tcPr>
          <w:p w14:paraId="091EF7DF" w14:textId="77777777" w:rsidR="00A728AA" w:rsidRPr="00C67E63" w:rsidRDefault="00000000">
            <w:pPr>
              <w:pStyle w:val="TableBody9pt"/>
              <w:widowControl/>
              <w:spacing/>
              <w:jc w:val="left"/>
              <w:rPr>
                <w:rFonts w:cs="Times New Roman"/>
              </w:rPr>
            </w:pPr>
            <w:r w:rsidRPr="00C67E63">
              <w:rPr/>
              <w:t>Evidence archive</w:t>
            </w:r>
          </w:p>
        </w:tc>
        <w:tc>
          <w:tcPr>
            <w:tcW w:w="6408" w:type="dxa"/>
            <w:shd w:val="clear" w:color="auto" w:fill="F3F6F9"/>
            <w:tcMar>
              <w:top w:w="50" w:type="dxa"/>
              <w:left w:w="90" w:type="dxa"/>
              <w:bottom w:w="50" w:type="dxa"/>
              <w:right w:w="90" w:type="dxa"/>
              <w:start w:w="80" w:type="dxa"/>
              <w:end w:w="80" w:type="dxa"/>
            </w:tcMar>
            <w:vAlign w:val="center"/>
          </w:tcPr>
          <w:p w14:paraId="0417D525" w14:textId="77777777" w:rsidR="00A728AA" w:rsidRPr="00C67E63" w:rsidRDefault="00000000">
            <w:pPr>
              <w:pStyle w:val="TableBody9pt"/>
              <w:widowControl/>
              <w:spacing/>
              <w:jc w:val="left"/>
              <w:rPr>
                <w:rFonts w:cs="Times New Roman"/>
              </w:rPr>
            </w:pPr>
            <w:r w:rsidRPr="00C67E63">
              <w:rPr/>
              <w:t>packages/model/advanced_analysis.py and packages/model/artifacts/advanced-analysis</w:t>
            </w:r>
            <w:r w:rsidR="00633F7F" w:rsidRPr="00C67E63">
              <w:rPr/>
              <w:t>,</w:t>
            </w:r>
            <w:r w:rsidRPr="00C67E63">
              <w:rPr/>
              <w:t xml:space="preserve"> script SHA-256 630da7f1c233703d8f41a3237bded961c577cd3c0e41e280ea044cf31e706cca</w:t>
            </w:r>
            <w:r w:rsidR="00633F7F" w:rsidRPr="00C67E63">
              <w:rPr/>
              <w:t>,</w:t>
            </w:r>
            <w:r w:rsidRPr="00C67E63">
              <w:rPr/>
              <w:t xml:space="preserve"> results JSON SHA-256 60109315876a2fe47d1870453c2d848be8f1920b5eba97cf3d2b4bfc2733e86a</w:t>
            </w:r>
            <w:r w:rsidR="00633F7F" w:rsidRPr="00C67E63">
              <w:rPr/>
              <w:t>,</w:t>
            </w:r>
            <w:r w:rsidRPr="00C67E63">
              <w:rPr/>
              <w:t xml:space="preserve"> dataset SHA-256 c82a531db73cf72de8791978b29799f53e828ad5891f9a170868f3111c45b457.</w:t>
            </w:r>
          </w:p>
        </w:tc>
      </w:tr>
    </w:tbl>
    <w:p w14:paraId="616E9B5C" w14:textId="77777777" w:rsidR="00A728AA" w:rsidRPr="00C67E63" w:rsidRDefault="00000000">
      <w:pPr>
        <w:pStyle w:val="Caption"/>
        <w:keepNext/>
        <w:keepLines/>
        <w:rPr>
          <w:rFonts w:cs="Times New Roman"/>
        </w:rPr>
      </w:pPr>
      <w:bookmarkStart w:id="101" w:name="bm_tab_ablation_repro"/>
      <w:r w:rsidRPr="00C67E63">
        <w:rPr>
          <w:rFonts w:cs="Times New Roman"/>
        </w:rPr>
        <w:t>Table D.3. Country and vehicle-age ablation reproducibility record</w:t>
      </w:r>
      <w:bookmarkEnd w:id="101"/>
    </w:p>
    <w:tbl>
      <w:tblPr>
        <w:tblW w:w="8640" w:type="dxa"/>
        <w:jc w:val="center"/>
        <w:tblLayout w:type="fixed"/>
        <w:tblLook w:val="04A0" w:firstRow="1" w:lastRow="0" w:firstColumn="1" w:lastColumn="0" w:noHBand="0" w:noVBand="1"/>
      </w:tblPr>
      <w:tblGrid>
        <w:gridCol w:w="2500"/>
        <w:gridCol w:w="6140"/>
      </w:tblGrid>
      <w:tr w:rsidR="00A728AA" w:rsidRPr="00C67E63" w14:paraId="53F2F13A" w14:textId="77777777">
        <w:trPr>
          <w:jc w:val="center"/>
          <w:cantSplit/>
          <w:tblHeader w:val="true"/>
        </w:trPr>
        <w:tc>
          <w:tcPr>
            <w:tcW w:w="2500" w:type="dxa"/>
            <w:tcBorders>
              <w:top w:val="single" w:sz="4" w:space="0" w:color="9FBAD0"/>
              <w:left w:val="single" w:sz="4" w:space="0" w:color="9FBAD0"/>
              <w:bottom w:val="single" w:sz="4" w:space="0" w:color="9FBAD0"/>
              <w:right w:val="single" w:sz="4" w:space="0" w:color="9FBAD0"/>
            </w:tcBorders>
            <w:shd w:val="clear" w:color="auto" w:fill="17365D"/>
            <w:tcMar>
              <w:top w:w="50" w:type="dxa"/>
              <w:left w:w="90" w:type="dxa"/>
              <w:bottom w:w="50" w:type="dxa"/>
              <w:right w:w="90" w:type="dxa"/>
              <w:start w:w="80" w:type="dxa"/>
              <w:end w:w="80" w:type="dxa"/>
            </w:tcMar>
            <w:vAlign w:val="center"/>
          </w:tcPr>
          <w:p w14:paraId="6B4AF747" w14:textId="77777777" w:rsidR="00A728AA" w:rsidRPr="00C67E63" w:rsidRDefault="00000000">
            <w:pPr>
              <w:pStyle w:val="TableHeader9pt"/>
              <w:widowControl/>
              <w:spacing/>
              <w:jc w:val="left"/>
              <w:rPr>
                <w:rFonts w:cs="Times New Roman"/>
              </w:rPr>
            </w:pPr>
            <w:r w:rsidRPr="00C67E63">
              <w:rPr>
                <w:b/>
                <w:color w:val="FFFFFF"/>
              </w:rPr>
              <w:t>Item</w:t>
            </w:r>
          </w:p>
        </w:tc>
        <w:tc>
          <w:tcPr>
            <w:tcW w:w="6140" w:type="dxa"/>
            <w:tcBorders>
              <w:top w:val="single" w:sz="4" w:space="0" w:color="9FBAD0"/>
              <w:left w:val="single" w:sz="4" w:space="0" w:color="9FBAD0"/>
              <w:bottom w:val="single" w:sz="4" w:space="0" w:color="9FBAD0"/>
              <w:right w:val="single" w:sz="4" w:space="0" w:color="9FBAD0"/>
            </w:tcBorders>
            <w:shd w:val="clear" w:color="auto" w:fill="17365D"/>
            <w:tcMar>
              <w:top w:w="50" w:type="dxa"/>
              <w:left w:w="90" w:type="dxa"/>
              <w:bottom w:w="50" w:type="dxa"/>
              <w:right w:w="90" w:type="dxa"/>
              <w:start w:w="80" w:type="dxa"/>
              <w:end w:w="80" w:type="dxa"/>
            </w:tcMar>
            <w:vAlign w:val="center"/>
          </w:tcPr>
          <w:p w14:paraId="35FD5D59" w14:textId="77777777" w:rsidR="00A728AA" w:rsidRPr="00C67E63" w:rsidRDefault="00000000">
            <w:pPr>
              <w:pStyle w:val="TableHeader9pt"/>
              <w:widowControl/>
              <w:spacing/>
              <w:jc w:val="left"/>
              <w:rPr>
                <w:rFonts w:cs="Times New Roman"/>
              </w:rPr>
            </w:pPr>
            <w:r w:rsidRPr="00C67E63">
              <w:rPr>
                <w:b/>
                <w:color w:val="FFFFFF"/>
              </w:rPr>
              <w:t>Recorded value</w:t>
            </w:r>
          </w:p>
        </w:tc>
      </w:tr>
      <w:tr w:rsidR="00A728AA" w:rsidRPr="00C67E63" w14:paraId="5E4143F7" w14:textId="77777777">
        <w:trPr>
          <w:jc w:val="center"/>
          <w:cantSplit/>
        </w:trPr>
        <w:tc>
          <w:tcPr>
            <w:tcW w:w="25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2A1D2C5E" w14:textId="77777777" w:rsidR="00A728AA" w:rsidRPr="00C67E63" w:rsidRDefault="00000000">
            <w:pPr>
              <w:pStyle w:val="TableBody9pt"/>
              <w:widowControl/>
              <w:spacing/>
              <w:jc w:val="left"/>
              <w:rPr>
                <w:rFonts w:cs="Times New Roman"/>
              </w:rPr>
            </w:pPr>
            <w:r w:rsidRPr="00C67E63">
              <w:rPr/>
              <w:t>Analysis code</w:t>
            </w:r>
          </w:p>
        </w:tc>
        <w:tc>
          <w:tcPr>
            <w:tcW w:w="614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3C3BD403" w14:textId="77777777" w:rsidR="00A728AA" w:rsidRPr="00C67E63" w:rsidRDefault="00000000">
            <w:pPr>
              <w:pStyle w:val="TableBody9pt"/>
              <w:widowControl/>
              <w:spacing/>
              <w:jc w:val="left"/>
              <w:rPr>
                <w:rFonts w:cs="Times New Roman"/>
              </w:rPr>
            </w:pPr>
            <w:r w:rsidRPr="00C67E63">
              <w:rPr/>
              <w:t>packages/model/ablation_study.py</w:t>
            </w:r>
          </w:p>
        </w:tc>
      </w:tr>
      <w:tr w:rsidR="00A728AA" w:rsidRPr="00C67E63" w14:paraId="56458D2B" w14:textId="77777777">
        <w:trPr>
          <w:jc w:val="center"/>
          <w:cantSplit/>
        </w:trPr>
        <w:tc>
          <w:tcPr>
            <w:tcW w:w="25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08D94283" w14:textId="77777777" w:rsidR="00A728AA" w:rsidRPr="00C67E63" w:rsidRDefault="00000000">
            <w:pPr>
              <w:pStyle w:val="TableBody9pt"/>
              <w:widowControl/>
              <w:spacing/>
              <w:jc w:val="left"/>
              <w:rPr>
                <w:rFonts w:cs="Times New Roman"/>
              </w:rPr>
            </w:pPr>
            <w:r w:rsidRPr="00C67E63">
              <w:rPr/>
              <w:t>Evidence archive</w:t>
            </w:r>
          </w:p>
        </w:tc>
        <w:tc>
          <w:tcPr>
            <w:tcW w:w="61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11D93EA9" w14:textId="77777777" w:rsidR="00A728AA" w:rsidRPr="00C67E63" w:rsidRDefault="00000000">
            <w:pPr>
              <w:pStyle w:val="TableBody9pt"/>
              <w:widowControl/>
              <w:spacing/>
              <w:jc w:val="left"/>
              <w:rPr>
                <w:rFonts w:cs="Times New Roman"/>
              </w:rPr>
            </w:pPr>
            <w:r w:rsidRPr="00C67E63">
              <w:rPr/>
              <w:t>packages/model/artifacts/country-vehicle-age-ablation</w:t>
            </w:r>
          </w:p>
        </w:tc>
      </w:tr>
      <w:tr w:rsidR="00A728AA" w:rsidRPr="00C67E63" w14:paraId="789574C3" w14:textId="77777777">
        <w:trPr>
          <w:jc w:val="center"/>
          <w:cantSplit/>
        </w:trPr>
        <w:tc>
          <w:tcPr>
            <w:tcW w:w="25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4545982B" w14:textId="77777777" w:rsidR="00A728AA" w:rsidRPr="00C67E63" w:rsidRDefault="00000000">
            <w:pPr>
              <w:pStyle w:val="TableBody9pt"/>
              <w:widowControl/>
              <w:spacing/>
              <w:jc w:val="left"/>
              <w:rPr>
                <w:rFonts w:cs="Times New Roman"/>
              </w:rPr>
            </w:pPr>
            <w:r w:rsidRPr="00C67E63">
              <w:rPr/>
              <w:t>Feature matrix</w:t>
            </w:r>
          </w:p>
        </w:tc>
        <w:tc>
          <w:tcPr>
            <w:tcW w:w="614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19EB7287" w14:textId="77777777" w:rsidR="00A728AA" w:rsidRPr="00C67E63" w:rsidRDefault="00000000">
            <w:pPr>
              <w:pStyle w:val="TableBody9pt"/>
              <w:widowControl/>
              <w:spacing/>
              <w:jc w:val="left"/>
              <w:rPr>
                <w:rFonts w:cs="Times New Roman"/>
              </w:rPr>
            </w:pPr>
            <w:r w:rsidRPr="00C67E63">
              <w:rPr/>
              <w:t>Six conditions covering country, vehicle age and country-linked market frequency.</w:t>
            </w:r>
          </w:p>
        </w:tc>
      </w:tr>
      <w:tr w:rsidR="00A728AA" w:rsidRPr="00C67E63" w14:paraId="6B43DA82" w14:textId="77777777">
        <w:trPr>
          <w:jc w:val="center"/>
          <w:cantSplit/>
        </w:trPr>
        <w:tc>
          <w:tcPr>
            <w:tcW w:w="25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18AD673C" w14:textId="77777777" w:rsidR="00A728AA" w:rsidRPr="00C67E63" w:rsidRDefault="00000000">
            <w:pPr>
              <w:pStyle w:val="TableBody9pt"/>
              <w:widowControl/>
              <w:spacing/>
              <w:jc w:val="left"/>
              <w:rPr>
                <w:rFonts w:cs="Times New Roman"/>
              </w:rPr>
            </w:pPr>
            <w:r w:rsidRPr="00C67E63">
              <w:rPr/>
              <w:t>Analysis seed</w:t>
            </w:r>
          </w:p>
        </w:tc>
        <w:tc>
          <w:tcPr>
            <w:tcW w:w="61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4F5E2F27" w14:textId="77777777" w:rsidR="00A728AA" w:rsidRPr="00C67E63" w:rsidRDefault="00000000">
            <w:pPr>
              <w:pStyle w:val="TableBody9pt"/>
              <w:widowControl/>
              <w:spacing/>
              <w:jc w:val="left"/>
              <w:rPr>
                <w:rFonts w:cs="Times New Roman"/>
              </w:rPr>
            </w:pPr>
            <w:r w:rsidRPr="00C67E63">
              <w:rPr/>
              <w:t>20260724</w:t>
            </w:r>
          </w:p>
        </w:tc>
      </w:tr>
      <w:tr w:rsidR="00A728AA" w:rsidRPr="00C67E63" w14:paraId="0BA06EB5" w14:textId="77777777">
        <w:trPr>
          <w:jc w:val="center"/>
          <w:cantSplit/>
        </w:trPr>
        <w:tc>
          <w:tcPr>
            <w:tcW w:w="25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2522AA49" w14:textId="77777777" w:rsidR="00A728AA" w:rsidRPr="00C67E63" w:rsidRDefault="00000000">
            <w:pPr>
              <w:pStyle w:val="TableBody9pt"/>
              <w:widowControl/>
              <w:spacing/>
              <w:jc w:val="left"/>
              <w:rPr>
                <w:rFonts w:cs="Times New Roman"/>
              </w:rPr>
            </w:pPr>
            <w:r w:rsidRPr="00C67E63">
              <w:rPr/>
              <w:t>Uncertainty</w:t>
            </w:r>
          </w:p>
        </w:tc>
        <w:tc>
          <w:tcPr>
            <w:tcW w:w="614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3DEB6C24" w14:textId="77777777" w:rsidR="00A728AA" w:rsidRPr="00C67E63" w:rsidRDefault="00000000">
            <w:pPr>
              <w:pStyle w:val="TableBody9pt"/>
              <w:widowControl/>
              <w:spacing/>
              <w:jc w:val="left"/>
              <w:rPr>
                <w:rFonts w:cs="Times New Roman"/>
              </w:rPr>
            </w:pPr>
            <w:r w:rsidRPr="00C67E63">
              <w:rPr/>
              <w:t>2,000 paired test-row bootstrap resamples</w:t>
            </w:r>
            <w:r w:rsidR="00633F7F" w:rsidRPr="00C67E63">
              <w:rPr/>
              <w:t>,</w:t>
            </w:r>
            <w:r w:rsidRPr="00C67E63">
              <w:rPr/>
              <w:t xml:space="preserve"> percentile 95% intervals.</w:t>
            </w:r>
          </w:p>
        </w:tc>
      </w:tr>
      <w:tr w:rsidR="00A728AA" w:rsidRPr="00C67E63" w14:paraId="2A712924" w14:textId="77777777">
        <w:trPr>
          <w:jc w:val="center"/>
          <w:cantSplit/>
        </w:trPr>
        <w:tc>
          <w:tcPr>
            <w:tcW w:w="25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24C3D020" w14:textId="77777777" w:rsidR="00A728AA" w:rsidRPr="00C67E63" w:rsidRDefault="00000000">
            <w:pPr>
              <w:pStyle w:val="TableBody9pt"/>
              <w:widowControl/>
              <w:spacing/>
              <w:jc w:val="left"/>
              <w:rPr>
                <w:rFonts w:cs="Times New Roman"/>
              </w:rPr>
            </w:pPr>
            <w:r w:rsidRPr="00C67E63">
              <w:rPr/>
              <w:t>Dataset SHA-256</w:t>
            </w:r>
          </w:p>
        </w:tc>
        <w:tc>
          <w:tcPr>
            <w:tcW w:w="61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07142236" w14:textId="77777777" w:rsidR="00A728AA" w:rsidRPr="00C67E63" w:rsidRDefault="00000000">
            <w:pPr>
              <w:pStyle w:val="TableBody9pt"/>
              <w:widowControl/>
              <w:spacing/>
              <w:jc w:val="left"/>
              <w:rPr>
                <w:rFonts w:cs="Times New Roman"/>
              </w:rPr>
            </w:pPr>
            <w:r w:rsidRPr="00C67E63">
              <w:rPr/>
              <w:t>c82a531db73cf72de8791978b29799f53e828ad5891f9a170868f3111c45b457</w:t>
            </w:r>
          </w:p>
        </w:tc>
      </w:tr>
      <w:tr w:rsidR="00A728AA" w:rsidRPr="00C67E63" w14:paraId="743EA004" w14:textId="77777777">
        <w:trPr>
          <w:jc w:val="center"/>
          <w:cantSplit/>
        </w:trPr>
        <w:tc>
          <w:tcPr>
            <w:tcW w:w="25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52441468" w14:textId="77777777" w:rsidR="00A728AA" w:rsidRPr="00C67E63" w:rsidRDefault="00000000">
            <w:pPr>
              <w:pStyle w:val="TableBody9pt"/>
              <w:widowControl/>
              <w:spacing/>
              <w:jc w:val="left"/>
              <w:rPr>
                <w:rFonts w:cs="Times New Roman"/>
              </w:rPr>
            </w:pPr>
            <w:r w:rsidRPr="00C67E63">
              <w:rPr/>
              <w:t>Analysis-script SHA-256</w:t>
            </w:r>
          </w:p>
        </w:tc>
        <w:tc>
          <w:tcPr>
            <w:tcW w:w="614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18CFBAD1" w14:textId="77777777" w:rsidR="00A728AA" w:rsidRPr="00C67E63" w:rsidRDefault="00000000">
            <w:pPr>
              <w:pStyle w:val="TableBody9pt"/>
              <w:widowControl/>
              <w:spacing/>
              <w:jc w:val="left"/>
              <w:rPr>
                <w:rFonts w:cs="Times New Roman"/>
              </w:rPr>
            </w:pPr>
            <w:r w:rsidRPr="00C67E63">
              <w:rPr/>
              <w:t>b4a8b3c87e4a24978b126027703fed2e7d64ef5d20e789ee69a5f7beed565dd6</w:t>
            </w:r>
          </w:p>
        </w:tc>
      </w:tr>
      <w:tr w:rsidR="00A728AA" w:rsidRPr="00C67E63" w14:paraId="1ADE8FCE" w14:textId="77777777">
        <w:trPr>
          <w:jc w:val="center"/>
          <w:cantSplit/>
        </w:trPr>
        <w:tc>
          <w:tcPr>
            <w:tcW w:w="25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218DAD38" w14:textId="77777777" w:rsidR="00A728AA" w:rsidRPr="00C67E63" w:rsidRDefault="00000000">
            <w:pPr>
              <w:pStyle w:val="TableBody9pt"/>
              <w:widowControl/>
              <w:spacing/>
              <w:jc w:val="left"/>
              <w:rPr>
                <w:rFonts w:cs="Times New Roman"/>
              </w:rPr>
            </w:pPr>
            <w:r w:rsidRPr="00C67E63">
              <w:rPr/>
              <w:t>Verification</w:t>
            </w:r>
          </w:p>
        </w:tc>
        <w:tc>
          <w:tcPr>
            <w:tcW w:w="61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90" w:type="dxa"/>
              <w:bottom w:w="50" w:type="dxa"/>
              <w:right w:w="90" w:type="dxa"/>
              <w:start w:w="80" w:type="dxa"/>
              <w:end w:w="80" w:type="dxa"/>
            </w:tcMar>
            <w:vAlign w:val="center"/>
          </w:tcPr>
          <w:p w14:paraId="533B093F" w14:textId="77777777" w:rsidR="00A728AA" w:rsidRPr="00C67E63" w:rsidRDefault="00000000">
            <w:pPr>
              <w:pStyle w:val="TableBody9pt"/>
              <w:widowControl/>
              <w:spacing/>
              <w:jc w:val="left"/>
              <w:rPr>
                <w:rFonts w:cs="Times New Roman"/>
              </w:rPr>
            </w:pPr>
            <w:r w:rsidRPr="00C67E63">
              <w:rPr/>
              <w:t>13 focused model/ablation tests and Ruff passed; evidence hashes and row counts were verified.</w:t>
            </w:r>
            <w:r w:rsidR="00633F7F" w:rsidRPr="00C67E63">
              <w:rPr/>
              <w:t/>
            </w:r>
            <w:r w:rsidRPr="00C67E63">
              <w:rPr/>
              <w:t/>
            </w:r>
          </w:p>
        </w:tc>
      </w:tr>
      <w:tr w:rsidR="00A728AA" w:rsidRPr="00C67E63" w14:paraId="6E69AA6F" w14:textId="77777777">
        <w:trPr>
          <w:jc w:val="center"/>
          <w:cantSplit/>
        </w:trPr>
        <w:tc>
          <w:tcPr>
            <w:tcW w:w="250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673F841C" w14:textId="77777777" w:rsidR="00A728AA" w:rsidRPr="00C67E63" w:rsidRDefault="00000000">
            <w:pPr>
              <w:pStyle w:val="TableBody9pt"/>
              <w:widowControl/>
              <w:spacing/>
              <w:jc w:val="left"/>
              <w:rPr>
                <w:rFonts w:cs="Times New Roman"/>
              </w:rPr>
            </w:pPr>
            <w:r w:rsidRPr="00C67E63">
              <w:rPr/>
              <w:t>Interpretive boundary</w:t>
            </w:r>
          </w:p>
        </w:tc>
        <w:tc>
          <w:tcPr>
            <w:tcW w:w="6140" w:type="dxa"/>
            <w:tcBorders>
              <w:top w:val="single" w:sz="4" w:space="0" w:color="9FBAD0"/>
              <w:left w:val="single" w:sz="4" w:space="0" w:color="9FBAD0"/>
              <w:bottom w:val="single" w:sz="4" w:space="0" w:color="9FBAD0"/>
              <w:right w:val="single" w:sz="4" w:space="0" w:color="9FBAD0"/>
            </w:tcBorders>
            <w:tcMar>
              <w:top w:w="50" w:type="dxa"/>
              <w:left w:w="90" w:type="dxa"/>
              <w:bottom w:w="50" w:type="dxa"/>
              <w:right w:w="90" w:type="dxa"/>
              <w:start w:w="80" w:type="dxa"/>
              <w:end w:w="80" w:type="dxa"/>
            </w:tcMar>
            <w:vAlign w:val="center"/>
          </w:tcPr>
          <w:p w14:paraId="0ABC21CF" w14:textId="77777777" w:rsidR="00A728AA" w:rsidRPr="00C67E63" w:rsidRDefault="00000000">
            <w:pPr>
              <w:pStyle w:val="TableBody9pt"/>
              <w:widowControl/>
              <w:spacing/>
              <w:jc w:val="left"/>
              <w:rPr>
                <w:rFonts w:cs="Times New Roman"/>
              </w:rPr>
            </w:pPr>
            <w:r w:rsidRPr="00C67E63">
              <w:rPr/>
              <w:t>Synthetic generator sensitivity, not real-world predictive validity or fairness.</w:t>
            </w:r>
          </w:p>
        </w:tc>
      </w:tr>
    </w:tbl>
    <w:p w14:paraId="66BC52EB" w14:textId="77777777" w:rsidR="00A728AA" w:rsidRPr="00C67E63" w:rsidRDefault="00000000">
      <w:pPr>
        <w:rPr>
          <w:rFonts w:cs="Times New Roman"/>
        </w:rPr>
      </w:pPr>
      <w:r w:rsidRPr="00C67E63">
        <w:rPr>
          <w:rFonts w:cs="Times New Roman"/>
        </w:rPr>
        <w:t>The machine-readable archive records both validation-F1 thresholds and capacity-matched thresholds. This distinction prevents near-universal selection from being presented as a subgroup improvement. The deployed model artefact was not replaced by the experiment.</w:t>
      </w:r>
    </w:p>
    <w:p w14:paraId="61C5DF1B" w14:textId="77777777" w:rsidR="00FE2287" w:rsidRPr="00C67E63" w:rsidRDefault="00FE2287">
      <w:pPr>
        <w:spacing w:after="0"/>
        <w:rPr>
          <w:rFonts w:cs="Times New Roman"/>
          <w:color w:val="000000" w:themeColor="text1"/>
        </w:rPr>
      </w:pPr>
    </w:p>
    <w:p w14:paraId="7F0CF190" w14:textId="77777777" w:rsidR="00BB67E6" w:rsidRPr="00C67E63" w:rsidRDefault="00BB67E6">
      <w:pPr>
        <w:spacing w:after="0"/>
        <w:rPr>
          <w:rFonts w:cs="Times New Roman"/>
          <w:color w:val="000000" w:themeColor="text1"/>
        </w:rPr>
      </w:pPr>
    </w:p>
    <w:p w14:paraId="2E9C0A97" w14:textId="77777777" w:rsidR="00BB67E6" w:rsidRPr="00C67E63" w:rsidRDefault="00BB67E6">
      <w:pPr>
        <w:spacing w:after="0"/>
        <w:rPr>
          <w:rFonts w:cs="Times New Roman"/>
          <w:color w:val="000000" w:themeColor="text1"/>
        </w:rPr>
      </w:pPr>
    </w:p>
    <w:p w14:paraId="334EFE46" w14:textId="77777777" w:rsidR="00BB67E6" w:rsidRPr="00C67E63" w:rsidRDefault="00BB67E6">
      <w:pPr>
        <w:spacing w:after="0"/>
        <w:rPr>
          <w:rFonts w:cs="Times New Roman"/>
          <w:color w:val="000000" w:themeColor="text1"/>
        </w:rPr>
      </w:pPr>
    </w:p>
    <w:p w14:paraId="787D9ED7" w14:textId="77777777" w:rsidR="00BB67E6" w:rsidRPr="00C67E63" w:rsidRDefault="00BB67E6">
      <w:pPr>
        <w:spacing w:after="0"/>
        <w:rPr>
          <w:rFonts w:cs="Times New Roman"/>
          <w:color w:val="000000" w:themeColor="text1"/>
        </w:rPr>
      </w:pPr>
    </w:p>
    <w:p w14:paraId="06438F07" w14:textId="77777777" w:rsidR="00BB67E6" w:rsidRPr="00C67E63" w:rsidRDefault="00BB67E6">
      <w:pPr>
        <w:spacing w:after="0"/>
        <w:rPr>
          <w:rFonts w:cs="Times New Roman"/>
          <w:color w:val="000000" w:themeColor="text1"/>
        </w:rPr>
      </w:pPr>
    </w:p>
    <w:p w14:paraId="68D2A8D4" w14:textId="77777777" w:rsidR="00BB67E6" w:rsidRPr="00C67E63" w:rsidRDefault="00BB67E6">
      <w:pPr>
        <w:spacing w:after="0"/>
        <w:rPr>
          <w:rFonts w:cs="Times New Roman"/>
          <w:color w:val="000000" w:themeColor="text1"/>
        </w:rPr>
      </w:pPr>
    </w:p>
    <w:p w14:paraId="74A3AA13" w14:textId="77777777" w:rsidR="00BB67E6" w:rsidRPr="00C67E63" w:rsidRDefault="00BB67E6">
      <w:pPr>
        <w:spacing w:after="0"/>
        <w:rPr>
          <w:rFonts w:cs="Times New Roman"/>
          <w:color w:val="000000" w:themeColor="text1"/>
        </w:rPr>
      </w:pPr>
    </w:p>
    <w:p w14:paraId="45C08BAB" w14:textId="77777777" w:rsidR="00BB67E6" w:rsidRPr="00C67E63" w:rsidRDefault="00BB67E6">
      <w:pPr>
        <w:spacing w:after="0"/>
        <w:rPr>
          <w:rFonts w:cs="Times New Roman"/>
          <w:color w:val="000000" w:themeColor="text1"/>
        </w:rPr>
      </w:pPr>
    </w:p>
    <w:p w14:paraId="06BB0733" w14:textId="77777777" w:rsidR="00BB67E6" w:rsidRPr="00C67E63" w:rsidRDefault="00BB67E6">
      <w:pPr>
        <w:spacing w:after="0"/>
        <w:rPr>
          <w:rFonts w:cs="Times New Roman"/>
          <w:color w:val="000000" w:themeColor="text1"/>
        </w:rPr>
      </w:pPr>
    </w:p>
    <w:p w14:paraId="500FEE77" w14:textId="77777777" w:rsidR="00BB67E6" w:rsidRPr="00C67E63" w:rsidRDefault="00BB67E6">
      <w:pPr>
        <w:spacing w:after="0"/>
        <w:rPr>
          <w:rFonts w:cs="Times New Roman"/>
          <w:color w:val="000000" w:themeColor="text1"/>
        </w:rPr>
      </w:pPr>
    </w:p>
    <w:p w14:paraId="0E3C3B40" w14:textId="77777777" w:rsidR="00BB67E6" w:rsidRPr="00C67E63" w:rsidRDefault="00BB67E6">
      <w:pPr>
        <w:spacing w:after="0"/>
        <w:rPr>
          <w:rFonts w:cs="Times New Roman"/>
          <w:color w:val="000000" w:themeColor="text1"/>
        </w:rPr>
      </w:pPr>
    </w:p>
    <w:p w14:paraId="37B9CEEE" w14:textId="77777777" w:rsidR="00BB67E6" w:rsidRPr="00C67E63" w:rsidRDefault="00BB67E6">
      <w:pPr>
        <w:spacing w:after="0"/>
        <w:rPr>
          <w:rFonts w:cs="Times New Roman"/>
          <w:color w:val="000000" w:themeColor="text1"/>
        </w:rPr>
      </w:pPr>
    </w:p>
    <w:p w14:paraId="6E4461A4" w14:textId="77777777" w:rsidR="00BB67E6" w:rsidRPr="00C67E63" w:rsidRDefault="00BB67E6">
      <w:pPr>
        <w:spacing w:after="0"/>
        <w:rPr>
          <w:rFonts w:cs="Times New Roman"/>
          <w:color w:val="000000" w:themeColor="text1"/>
        </w:rPr>
      </w:pPr>
    </w:p>
    <w:p w14:paraId="5062C0F8" w14:textId="77777777" w:rsidR="0091672A" w:rsidRPr="00F13455" w:rsidRDefault="00BB67E6" w:rsidP="00D55833">
      <w:pPr>
        <w:pStyle w:val="Heading1"/>
        <w:rPr>
          <w:rFonts w:ascii="Times New Roman" w:hAnsi="Times New Roman" w:cs="Times New Roman"/>
          <w:color w:val="000000" w:themeColor="text1"/>
        </w:rPr>
      </w:pPr>
      <w:bookmarkStart w:id="102" w:name="bm_app_e"/>
      <w:r w:rsidRPr="00F13455">
        <w:rPr>
          <w:rFonts w:ascii="Times New Roman" w:hAnsi="Times New Roman" w:cs="Times New Roman"/>
          <w:color w:val="000000" w:themeColor="text1"/>
        </w:rPr>
        <w:lastRenderedPageBreak/>
        <w:t>Appendix E: Updated Project Gantt Chart</w:t>
      </w:r>
      <w:bookmarkEnd w:id="102"/>
    </w:p>
    <w:p w14:paraId="7791D59D" w14:textId="77777777" w:rsidR="00BB67E6" w:rsidRPr="00F13455" w:rsidRDefault="00BB67E6">
      <w:pPr>
        <w:pStyle w:val="Heading2"/>
        <w:spacing w:after="0"/>
        <w:rPr>
          <w:rFonts w:ascii="Times New Roman" w:hAnsi="Times New Roman" w:cs="Times New Roman"/>
          <w:color w:val="000000" w:themeColor="text1"/>
        </w:rPr>
      </w:pPr>
      <w:bookmarkStart w:id="103" w:name="bm_app_e_1"/>
      <w:r w:rsidRPr="00F13455">
        <w:rPr>
          <w:rFonts w:ascii="Times New Roman" w:hAnsi="Times New Roman" w:cs="Times New Roman"/>
          <w:color w:val="000000" w:themeColor="text1"/>
        </w:rPr>
        <w:t>E.1 Updated project schedule</w:t>
      </w:r>
      <w:bookmarkEnd w:id="103"/>
    </w:p>
    <w:p w14:paraId="30BCDAFA" w14:textId="77777777" w:rsidR="0091672A" w:rsidRPr="00C67E63" w:rsidRDefault="00BB67E6">
      <w:pPr>
        <w:keepNext/>
        <w:keepLines/>
        <w:spacing w:after="0"/>
        <w:rPr>
          <w:rFonts w:cs="Times New Roman"/>
          <w:color w:val="000000" w:themeColor="text1"/>
        </w:rPr>
      </w:pPr>
      <w:r w:rsidRPr="00C67E63">
        <w:rPr>
          <w:rFonts w:cs="Times New Roman"/>
          <w:noProof/>
          <w:color w:val="000000" w:themeColor="text1"/>
        </w:rPr>
        <w:drawing>
          <wp:inline distT="0" distB="0" distL="0" distR="0" wp14:anchorId="5D4A0A48" wp14:editId="55D48F8F">
            <wp:extent cx="5486400" cy="3125470"/>
            <wp:effectExtent l="0" t="0" r="0" b="0"/>
            <wp:docPr id="140199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90227" name="Picture 1401990227"/>
                    <pic:cNvPicPr/>
                  </pic:nvPicPr>
                  <pic:blipFill>
                    <a:blip r:embed="rId31"/>
                    <a:stretch>
                      <a:fillRect/>
                    </a:stretch>
                  </pic:blipFill>
                  <pic:spPr>
                    <a:xfrm>
                      <a:off x="0" y="0"/>
                      <a:ext cx="5486400" cy="3125470"/>
                    </a:xfrm>
                    <a:prstGeom prst="rect">
                      <a:avLst/>
                    </a:prstGeom>
                  </pic:spPr>
                </pic:pic>
              </a:graphicData>
            </a:graphic>
          </wp:inline>
        </w:drawing>
      </w:r>
    </w:p>
    <w:p w14:paraId="582974B9" w14:textId="77777777" w:rsidR="00BB67E6" w:rsidRPr="00C67E63" w:rsidRDefault="00BB67E6">
      <w:pPr>
        <w:pStyle w:val="Caption"/>
        <w:keepNext w:val="0"/>
        <w:keepLines/>
        <w:spacing w:after="0"/>
        <w:rPr>
          <w:rFonts w:cs="Times New Roman"/>
          <w:color w:val="000000" w:themeColor="text1"/>
        </w:rPr>
      </w:pPr>
      <w:bookmarkStart w:id="104" w:name="bm_fig_gantt"/>
      <w:r w:rsidRPr="00C67E63">
        <w:rPr>
          <w:rFonts w:cs="Times New Roman"/>
        </w:rPr>
        <w:t>Figure E.1. Updated project Gantt chart</w:t>
      </w:r>
      <w:bookmarkEnd w:id="104"/>
    </w:p>
    <w:p w14:paraId="496FB71F" w14:textId="77777777" w:rsidR="009C4A1A" w:rsidRPr="00F13455" w:rsidRDefault="00000000">
      <w:pPr>
        <w:pStyle w:val="Heading2"/>
        <w:rPr>
          <w:rFonts w:ascii="Times New Roman" w:hAnsi="Times New Roman" w:cs="Times New Roman"/>
          <w:color w:val="000000" w:themeColor="text1"/>
        </w:rPr>
      </w:pPr>
      <w:bookmarkStart w:id="105" w:name="bm_app_e_2"/>
      <w:r w:rsidRPr="00F13455">
        <w:rPr>
          <w:rFonts w:ascii="Times New Roman" w:hAnsi="Times New Roman" w:cs="Times New Roman"/>
          <w:color w:val="000000" w:themeColor="text1"/>
        </w:rPr>
        <w:t>E.2 Reflection on changes to the project plan</w:t>
      </w:r>
      <w:bookmarkEnd w:id="105"/>
    </w:p>
    <w:p w14:paraId="5DD0F8E7" w14:textId="77777777" w:rsidR="00BB67E6" w:rsidRPr="00C67E63" w:rsidRDefault="00BB67E6">
      <w:pPr>
        <w:spacing w:after="0"/>
        <w:rPr>
          <w:rFonts w:cs="Times New Roman"/>
          <w:color w:val="000000" w:themeColor="text1"/>
        </w:rPr>
      </w:pPr>
      <w:r w:rsidRPr="00C67E63">
        <w:rPr>
          <w:rFonts w:cs="Times New Roman"/>
          <w:color w:val="000000" w:themeColor="text1"/>
        </w:rPr>
        <w:t>During the project, the design changed from the linear process described in the proposal to a more iterative approach. I initially expected to complete the blockchain</w:t>
      </w:r>
      <w:r w:rsidR="00D55833" w:rsidRPr="00C67E63">
        <w:rPr>
          <w:rFonts w:cs="Times New Roman"/>
          <w:color w:val="000000" w:themeColor="text1"/>
        </w:rPr>
        <w:t>, backend and machine-learning steps one after another. However, testing showed that several parts depended on each other, so the API, event listener, database and model had to be developed and revised together. I also strengthened the security controls and added gasless submission, replay protection and the assessor workflow as the prototype developed. Although these changes affected some early milestones, they resulted in a more practical and testable system.</w:t>
      </w:r>
    </w:p>
    <w:sectPr w:rsidR="00BB67E6" w:rsidRPr="00C67E63" w:rsidSect="00034616">
      <w:headerReference w:type="default" r:id="rId32"/>
      <w:footerReference w:type="default" r:id="rId33"/>
      <w:pgSz w:w="12240" w:h="15840"/>
      <w:pgMar w:top="1296" w:right="1800" w:bottom="1224" w:left="180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C107E6" w14:textId="77777777" w:rsidR="00287E20" w:rsidRDefault="00287E20">
      <w:pPr>
        <w:spacing w:after="0" w:line="240" w:lineRule="auto"/>
      </w:pPr>
      <w:r>
        <w:separator/>
      </w:r>
    </w:p>
  </w:endnote>
  <w:endnote w:type="continuationSeparator" w:id="0">
    <w:p w14:paraId="7003153D" w14:textId="77777777" w:rsidR="00287E20" w:rsidRDefault="00287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C6B23B" w14:textId="77777777" w:rsidR="00FE2287" w:rsidRDefault="00000000">
    <w:pPr>
      <w:pStyle w:val="Footer"/>
      <w:pBdr>
        <w:top w:val="single" w:sz="4" w:space="5" w:color="B7C9DA"/>
      </w:pBdr>
      <w:spacing w:before="8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20F8C8" w14:textId="77777777" w:rsidR="00FE2287" w:rsidRDefault="00000000">
    <w:pPr>
      <w:pStyle w:val="Footer"/>
      <w:pBdr>
        <w:top w:val="single" w:sz="4" w:space="5" w:color="B7C9DA"/>
      </w:pBdr>
      <w:spacing w:before="8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0AD73C" w14:textId="77777777" w:rsidR="00287E20" w:rsidRDefault="00287E20">
      <w:pPr>
        <w:spacing w:after="0" w:line="240" w:lineRule="auto"/>
      </w:pPr>
      <w:r>
        <w:separator/>
      </w:r>
    </w:p>
  </w:footnote>
  <w:footnote w:type="continuationSeparator" w:id="0">
    <w:p w14:paraId="1483DA26" w14:textId="77777777" w:rsidR="00287E20" w:rsidRDefault="00287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937F39" w14:textId="77777777" w:rsidR="00FE2287" w:rsidRDefault="00FE22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4619A7" w14:textId="77777777" w:rsidR="00FE2287" w:rsidRDefault="00000000">
    <w:pPr>
      <w:pStyle w:val="Header"/>
      <w:pBdr>
        <w:bottom w:val="single" w:sz="4" w:space="5" w:color="B7C9DA"/>
      </w:pBdr>
      <w:tabs>
        <w:tab w:val="center" w:pos="4320"/>
        <w:tab w:val="right" w:pos="8640"/>
      </w:tabs>
      <w:spacing w:after="80"/>
      <w:jc w:val="left"/>
    </w:pPr>
    <w:r>
      <w:rPr>
        <w:rFonts w:cs="Times New Roman"/>
        <w:color w:val="666666"/>
        <w:sz w:val="16"/>
        <w:szCs w:val="16"/>
      </w:rPr>
      <w:t>Ganesh Oli</w:t>
    </w:r>
    <w:r>
      <w:rPr>
        <w:rFonts w:cs="Times New Roman"/>
        <w:color w:val="666666"/>
        <w:sz w:val="16"/>
        <w:szCs w:val="16"/>
      </w:rPr>
      <w:tab/>
      <w:t>A Decentralised Claims Registry for AI-Ready Insurance Fraud Detection</w:t>
    </w:r>
    <w:r>
      <w:rPr>
        <w:rFonts w:cs="Times New Roman"/>
        <w:color w:val="666666"/>
        <w:sz w:val="16"/>
        <w:szCs w:val="16"/>
      </w:rPr>
      <w:tab/>
      <w:t>3054557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19171">
    <w:abstractNumId w:val="8"/>
  </w:num>
  <w:num w:numId="2" w16cid:durableId="1681078387">
    <w:abstractNumId w:val="6"/>
  </w:num>
  <w:num w:numId="3" w16cid:durableId="2145610475">
    <w:abstractNumId w:val="5"/>
  </w:num>
  <w:num w:numId="4" w16cid:durableId="1519926161">
    <w:abstractNumId w:val="4"/>
  </w:num>
  <w:num w:numId="5" w16cid:durableId="152915263">
    <w:abstractNumId w:val="7"/>
  </w:num>
  <w:num w:numId="6" w16cid:durableId="667447229">
    <w:abstractNumId w:val="3"/>
  </w:num>
  <w:num w:numId="7" w16cid:durableId="479081962">
    <w:abstractNumId w:val="2"/>
  </w:num>
  <w:num w:numId="8" w16cid:durableId="1764647346">
    <w:abstractNumId w:val="1"/>
  </w:num>
  <w:num w:numId="9" w16cid:durableId="8327169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11"/>
    <w:rsid w:val="00034616"/>
    <w:rsid w:val="0006063C"/>
    <w:rsid w:val="00065564"/>
    <w:rsid w:val="000A654B"/>
    <w:rsid w:val="0011770B"/>
    <w:rsid w:val="00143856"/>
    <w:rsid w:val="0015074B"/>
    <w:rsid w:val="001765B6"/>
    <w:rsid w:val="00182B92"/>
    <w:rsid w:val="001A26AA"/>
    <w:rsid w:val="001A6733"/>
    <w:rsid w:val="001F25CA"/>
    <w:rsid w:val="00236A7F"/>
    <w:rsid w:val="00264701"/>
    <w:rsid w:val="00272BEA"/>
    <w:rsid w:val="00280FE4"/>
    <w:rsid w:val="00287E20"/>
    <w:rsid w:val="002943B6"/>
    <w:rsid w:val="0029639D"/>
    <w:rsid w:val="002B1B2B"/>
    <w:rsid w:val="002B2B49"/>
    <w:rsid w:val="00326F90"/>
    <w:rsid w:val="00354F4A"/>
    <w:rsid w:val="003915FB"/>
    <w:rsid w:val="003C4CFA"/>
    <w:rsid w:val="0040184E"/>
    <w:rsid w:val="00437A2D"/>
    <w:rsid w:val="00461422"/>
    <w:rsid w:val="00495BA3"/>
    <w:rsid w:val="004A2D19"/>
    <w:rsid w:val="004B082A"/>
    <w:rsid w:val="004C2716"/>
    <w:rsid w:val="004F535C"/>
    <w:rsid w:val="00560888"/>
    <w:rsid w:val="005B6481"/>
    <w:rsid w:val="005E1401"/>
    <w:rsid w:val="00601F85"/>
    <w:rsid w:val="00624D08"/>
    <w:rsid w:val="00633F7F"/>
    <w:rsid w:val="00656B3E"/>
    <w:rsid w:val="00690EAC"/>
    <w:rsid w:val="006C008F"/>
    <w:rsid w:val="006C1DC7"/>
    <w:rsid w:val="006C35A9"/>
    <w:rsid w:val="006F5F82"/>
    <w:rsid w:val="007629D5"/>
    <w:rsid w:val="007C1C19"/>
    <w:rsid w:val="007D6E63"/>
    <w:rsid w:val="007E13A3"/>
    <w:rsid w:val="008132B3"/>
    <w:rsid w:val="00813CEA"/>
    <w:rsid w:val="00840E26"/>
    <w:rsid w:val="008A4A50"/>
    <w:rsid w:val="008B57BA"/>
    <w:rsid w:val="00901121"/>
    <w:rsid w:val="0091672A"/>
    <w:rsid w:val="00923345"/>
    <w:rsid w:val="00926696"/>
    <w:rsid w:val="0098247D"/>
    <w:rsid w:val="00983438"/>
    <w:rsid w:val="009C4A1A"/>
    <w:rsid w:val="00A544D0"/>
    <w:rsid w:val="00A728AA"/>
    <w:rsid w:val="00A77111"/>
    <w:rsid w:val="00AA1D8D"/>
    <w:rsid w:val="00AD6E12"/>
    <w:rsid w:val="00B001E4"/>
    <w:rsid w:val="00B135ED"/>
    <w:rsid w:val="00B26F4A"/>
    <w:rsid w:val="00B47730"/>
    <w:rsid w:val="00B54E8F"/>
    <w:rsid w:val="00BB67E6"/>
    <w:rsid w:val="00C066B7"/>
    <w:rsid w:val="00C31099"/>
    <w:rsid w:val="00C47E78"/>
    <w:rsid w:val="00C67E63"/>
    <w:rsid w:val="00C74B7B"/>
    <w:rsid w:val="00C76C0C"/>
    <w:rsid w:val="00C83826"/>
    <w:rsid w:val="00CB0664"/>
    <w:rsid w:val="00CB36F8"/>
    <w:rsid w:val="00CC4D6E"/>
    <w:rsid w:val="00CC61ED"/>
    <w:rsid w:val="00CE44D4"/>
    <w:rsid w:val="00D331BC"/>
    <w:rsid w:val="00D55833"/>
    <w:rsid w:val="00D8056E"/>
    <w:rsid w:val="00DF78F6"/>
    <w:rsid w:val="00E4528F"/>
    <w:rsid w:val="00E50121"/>
    <w:rsid w:val="00E611D0"/>
    <w:rsid w:val="00E66B75"/>
    <w:rsid w:val="00E82222"/>
    <w:rsid w:val="00F13455"/>
    <w:rsid w:val="00F24F95"/>
    <w:rsid w:val="00F57453"/>
    <w:rsid w:val="00FC693F"/>
    <w:rsid w:val="00FD2FD0"/>
    <w:rsid w:val="00FD5AFE"/>
    <w:rsid w:val="00FE2287"/>
    <w:rsid w:val="00FE44ED"/>
    <w:rsid w:val="00FF3E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76386"/>
  <w14:defaultImageDpi w14:val="300"/>
  <w15:docId w15:val="{0B6F886C-1D6C-4E4D-9FD1-C378974B7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heme="majorHAnsi" w:eastAsiaTheme="majorEastAsia" w:hAnsiTheme="majorHAnsi" w:cstheme="majorBidi"/>
      <w:b/>
      <w:bCs/>
      <w:smallCaps/>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b/>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40" w:after="16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line="240" w:lineRule="auto"/>
    </w:pPr>
    <w:rPr>
      <w:rFonts w:ascii="Times New Roman" w:eastAsia="Times New Roman" w:hAnsi="Times New Roman"/>
      <w:color w:val="000000"/>
      <w:sz w:val="21"/>
    </w:rPr>
  </w:style>
  <w:style w:type="paragraph" w:customStyle="1" w:styleId="TOC21">
    <w:name w:val="TOC 21"/>
    <w:pPr>
      <w:spacing w:line="240" w:lineRule="auto"/>
    </w:pPr>
    <w:rPr>
      <w:rFonts w:ascii="Times New Roman" w:eastAsia="Times New Roman" w:hAnsi="Times New Roman"/>
      <w:color w:val="000000"/>
      <w:sz w:val="21"/>
    </w:rPr>
  </w:style>
  <w:style w:type="paragraph" w:customStyle="1" w:styleId="Reference">
    <w:name w:val="Reference"/>
    <w:pPr>
      <w:keepLines/>
      <w:spacing w:after="80" w:line="259" w:lineRule="auto" w:before="0"/>
      <w:ind w:left="720" w:hanging="720"/>
      <w:jc w:val="left"/>
    </w:pPr>
    <w:rPr>
      <w:rFonts w:ascii="Times New Roman" w:eastAsia="Times New Roman" w:hAnsi="Times New Roman"/>
      <w:sz w:val="22"/>
    </w:rPr>
  </w:style>
  <w:style w:type="character" w:styleId="Hyperlink">
    <w:name w:val="Hyperlink"/>
    <w:basedOn w:val="DefaultParagraphFont"/>
    <w:uiPriority w:val="99"/>
    <w:unhideWhenUsed/>
    <w:rsid w:val="00354F4A"/>
    <w:rPr>
      <w:color w:val="000000"/>
      <w:u w:val="single"/>
    </w:rPr>
  </w:style>
  <w:style w:type="character" w:styleId="UnresolvedMention">
    <w:name w:val="Unresolved Mention"/>
    <w:basedOn w:val="DefaultParagraphFont"/>
    <w:uiPriority w:val="99"/>
    <w:semiHidden/>
    <w:unhideWhenUsed/>
    <w:rsid w:val="00354F4A"/>
    <w:rPr>
      <w:color w:val="605E5C"/>
      <w:shd w:val="clear" w:color="auto" w:fill="E1DFDD"/>
    </w:rPr>
  </w:style>
  <w:style w:type="paragraph" w:customStyle="1" w:styleId="msonormal0">
    <w:name w:val="msonormal"/>
    <w:basedOn w:val="Normal"/>
    <w:rsid w:val="00264701"/>
    <w:pPr>
      <w:spacing w:before="100" w:beforeAutospacing="1" w:after="100" w:afterAutospacing="1" w:line="240" w:lineRule="auto"/>
      <w:jc w:val="left"/>
    </w:pPr>
    <w:rPr>
      <w:rFonts w:cs="Times New Roman"/>
      <w:color w:val="auto"/>
      <w:szCs w:val="24"/>
      <w:lang w:val="en-GB" w:eastAsia="en-GB"/>
    </w:rPr>
  </w:style>
  <w:style w:type="character" w:styleId="FollowedHyperlink">
    <w:name w:val="FollowedHyperlink"/>
    <w:basedOn w:val="DefaultParagraphFont"/>
    <w:uiPriority w:val="99"/>
    <w:semiHidden/>
    <w:unhideWhenUsed/>
    <w:rsid w:val="00840E26"/>
    <w:rPr>
      <w:color w:val="000000"/>
      <w:u w:val="single"/>
    </w:rPr>
  </w:style>
  <w:style w:type="paragraph" w:customStyle="1" w:styleId="TableBody9pt">
    <w:name w:val="Table Body 9pt"/>
    <w:basedOn w:val="Normal"/>
    <w:pPr>
      <w:widowControl/>
      <w:spacing w:before="0" w:after="0" w:line="240" w:lineRule="auto"/>
    </w:pPr>
    <w:rPr>
      <w:rFonts w:ascii="Times New Roman" w:hAnsi="Times New Roman"/>
      <w:color w:val="000000"/>
      <w:sz w:val="18"/>
    </w:rPr>
  </w:style>
  <w:style w:type="paragraph" w:customStyle="1" w:styleId="TableHeader9pt">
    <w:name w:val="Table Header 9pt"/>
    <w:basedOn w:val="TableBody9pt"/>
    <w:pPr>
      <w:widowControl/>
      <w:spacing w:before="0" w:after="0" w:line="240" w:lineRule="auto"/>
    </w:pPr>
    <w:rPr>
      <w:rFonts w:ascii="Times New Roman" w:hAnsi="Times New Roman"/>
      <w:b/>
      <w:color w:val="FFFFF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github.com/ganesh1997oli/Decentralized-Claims-Regist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jpeg"/><Relationship Id="rId36" Type="http://schemas.openxmlformats.org/officeDocument/2006/relationships/hyperlink" Target="https://kafka.apache.org/42/design/" TargetMode="External"/><Relationship Id="rId37" Type="http://schemas.openxmlformats.org/officeDocument/2006/relationships/hyperlink" Target="https://eips.ethereum.org/EIPS/eip-712" TargetMode="External"/><Relationship Id="rId38" Type="http://schemas.openxmlformats.org/officeDocument/2006/relationships/hyperlink" Target="https://doi.org/10.6028/NIST.IR.8367" TargetMode="External"/><Relationship Id="rId39" Type="http://schemas.openxmlformats.org/officeDocument/2006/relationships/hyperlink" Target="https://doi.org/10.1007/s13385-026-00456-9" TargetMode="External"/><Relationship Id="rId40" Type="http://schemas.openxmlformats.org/officeDocument/2006/relationships/hyperlink" Target="https://doi.org/10.3390/su13169386" TargetMode="External"/><Relationship Id="rId41" Type="http://schemas.openxmlformats.org/officeDocument/2006/relationships/hyperlink" Target="https://doi.org/10.1145/2939672.2939785" TargetMode="External"/><Relationship Id="rId42" Type="http://schemas.openxmlformats.org/officeDocument/2006/relationships/hyperlink" Target="https://www.legislation.gov.uk/ukpga/2025/18/contents" TargetMode="External"/><Relationship Id="rId43" Type="http://schemas.openxmlformats.org/officeDocument/2006/relationships/hyperlink" Target="https://doi.org/10.1111/jori.12427" TargetMode="External"/><Relationship Id="rId44" Type="http://schemas.openxmlformats.org/officeDocument/2006/relationships/hyperlink" Target="https://proceedings.mlr.press/v244/decruyenaere24a.html" TargetMode="External"/><Relationship Id="rId45" Type="http://schemas.openxmlformats.org/officeDocument/2006/relationships/hyperlink" Target="https://doi.org/10.1016/j.ijforecast.2023.09.007" TargetMode="External"/><Relationship Id="rId46" Type="http://schemas.openxmlformats.org/officeDocument/2006/relationships/hyperlink" Target="https://huggingface.co/datasets/electricsheepafrica/africa-synth-motor-insurance-claims-all/tree/7b8b6e8526c28ea54ae8e6414666d48d108221a1" TargetMode="External"/><Relationship Id="rId47" Type="http://schemas.openxmlformats.org/officeDocument/2006/relationships/hyperlink" Target="https://entethalliance.org/specs/ethtrust-sl/v3/" TargetMode="External"/><Relationship Id="rId48" Type="http://schemas.openxmlformats.org/officeDocument/2006/relationships/hyperlink" Target="https://www.edpb.europa.eu/documents/guideline/guidelines-on-processing-of-personal-data-through-blockchain-technologies_en" TargetMode="External"/><Relationship Id="rId49" Type="http://schemas.openxmlformats.org/officeDocument/2006/relationships/hyperlink" Target="https://www.eiopa.europa.eu/system/files/2022-05/feedback_statement_-_discussion_paper_on_blockchain_and_smart_contracts_in_insurance.pdf" TargetMode="External"/><Relationship Id="rId50" Type="http://schemas.openxmlformats.org/officeDocument/2006/relationships/hyperlink" Target="https://doi.org/10.1145/3458723" TargetMode="External"/><Relationship Id="rId51" Type="http://schemas.openxmlformats.org/officeDocument/2006/relationships/hyperlink" Target="https://doi.org/10.1007/s12525-022-00606-3" TargetMode="External"/><Relationship Id="rId52" Type="http://schemas.openxmlformats.org/officeDocument/2006/relationships/hyperlink" Target="https://doi.org/10.1016/j.bcra.2022.100125" TargetMode="External"/><Relationship Id="rId53" Type="http://schemas.openxmlformats.org/officeDocument/2006/relationships/hyperlink" Target="https://ico.org.uk/for-organisations/uk-gdpr-guidance-and-resources/artificial-intelligence/guidance-on-ai-and-data-protection/" TargetMode="External"/><Relationship Id="rId54" Type="http://schemas.openxmlformats.org/officeDocument/2006/relationships/hyperlink" Target="https://ico.org.uk/about-the-ico/what-we-do/legislation-we-cover/data-use-and-access-act-2025/the-data-use-and-access-act-2025-duaa-summary-of-the-changes/data-protection/" TargetMode="External"/><Relationship Id="rId55" Type="http://schemas.openxmlformats.org/officeDocument/2006/relationships/hyperlink" Target="https://docs.ipfs.tech/concepts/content-addressing/" TargetMode="External"/><Relationship Id="rId56" Type="http://schemas.openxmlformats.org/officeDocument/2006/relationships/hyperlink" Target="https://docs.ipfs.tech/concepts/privacy-and-encryption/" TargetMode="External"/><Relationship Id="rId57" Type="http://schemas.openxmlformats.org/officeDocument/2006/relationships/hyperlink" Target="https://doi.org/10.1016/j.dajour.2024.100411" TargetMode="External"/><Relationship Id="rId58" Type="http://schemas.openxmlformats.org/officeDocument/2006/relationships/hyperlink" Target="https://doi.org/10.1016/j.patter.2023.100804" TargetMode="External"/><Relationship Id="rId59" Type="http://schemas.openxmlformats.org/officeDocument/2006/relationships/hyperlink" Target="https://doi.org/10.1007/s12599-022-00745-z" TargetMode="External"/><Relationship Id="rId60" Type="http://schemas.openxmlformats.org/officeDocument/2006/relationships/hyperlink" Target="https://proceedings.neurips.cc/paper/2017/hash/8a20a8621978632d76c43dfd28b67767-Abstract.html" TargetMode="External"/><Relationship Id="rId61" Type="http://schemas.openxmlformats.org/officeDocument/2006/relationships/hyperlink" Target="https://doi.org/10.1146/annurev-statistics-042720-125902" TargetMode="External"/><Relationship Id="rId62" Type="http://schemas.openxmlformats.org/officeDocument/2006/relationships/hyperlink" Target="https://doi.org/10.6028/NIST.FIPS.198-1" TargetMode="External"/><Relationship Id="rId63" Type="http://schemas.openxmlformats.org/officeDocument/2006/relationships/hyperlink" Target="https://docs.openzeppelin.com/contracts/5.x/api/metatx" TargetMode="External"/><Relationship Id="rId64" Type="http://schemas.openxmlformats.org/officeDocument/2006/relationships/hyperlink" Target="https://doi.org/10.1186/s12874-022-01758-8" TargetMode="External"/><Relationship Id="rId65" Type="http://schemas.openxmlformats.org/officeDocument/2006/relationships/hyperlink" Target="https://doi.org/10.6028/NIST.IR.8312" TargetMode="External"/><Relationship Id="rId66" Type="http://schemas.openxmlformats.org/officeDocument/2006/relationships/hyperlink" Target="https://www.jmlr.org/papers/v22/20-303.html" TargetMode="External"/><Relationship Id="rId67" Type="http://schemas.openxmlformats.org/officeDocument/2006/relationships/hyperlink" Target="https://www.postgresql.org/docs/17/transaction-iso.html" TargetMode="External"/><Relationship Id="rId68" Type="http://schemas.openxmlformats.org/officeDocument/2006/relationships/hyperlink" Target="https://www.postgresql.org/docs/17/ddl-constraints.html" TargetMode="External"/><Relationship Id="rId69" Type="http://schemas.openxmlformats.org/officeDocument/2006/relationships/hyperlink" Target="https://eur-lex.europa.eu/legal-content/EN/TXT/?uri=CELEX:32024R1689" TargetMode="External"/><Relationship Id="rId70" Type="http://schemas.openxmlformats.org/officeDocument/2006/relationships/hyperlink" Target="https://eips.ethereum.org/EIPS/eip-2771" TargetMode="External"/><Relationship Id="rId71" Type="http://schemas.openxmlformats.org/officeDocument/2006/relationships/hyperlink" Target="https://doi.org/10.1016/j.iswa.2024.200340" TargetMode="External"/><Relationship Id="rId72" Type="http://schemas.openxmlformats.org/officeDocument/2006/relationships/hyperlink" Target="https://doi.org/10.3390/electronics13153025" TargetMode="External"/><Relationship Id="rId73" Type="http://schemas.openxmlformats.org/officeDocument/2006/relationships/hyperlink" Target="https://doi.org/10.6028/NIST.SP.800-218" TargetMode="External"/><Relationship Id="rId74" Type="http://schemas.openxmlformats.org/officeDocument/2006/relationships/hyperlink" Target="https://www.usenix.org/conference/usenixsecurity22/presentation/stadler" TargetMode="External"/><Relationship Id="rId75" Type="http://schemas.openxmlformats.org/officeDocument/2006/relationships/hyperlink" Target="https://doi.org/10.6028/NIST.AI.100-1" TargetMode="External"/><Relationship Id="rId76" Type="http://schemas.openxmlformats.org/officeDocument/2006/relationships/hyperlink" Target="https://doi.org/10.1145/3544216.3544232" TargetMode="External"/><Relationship Id="rId77" Type="http://schemas.openxmlformats.org/officeDocument/2006/relationships/hyperlink" Target="https://doi.org/10.1145/3448016.3457556" TargetMode="External"/><Relationship Id="rId78" Type="http://schemas.openxmlformats.org/officeDocument/2006/relationships/hyperlink" Target="https://ieeecs-media.computer.org/media/education/swebok/swebok-v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HarvardAnglia2008OfficeOnline.xsl" StyleName="Harvard - Anglia" Version="2008">
  <b:Source>
    <b:Tag>Wan21</b:Tag>
    <b:SourceType>ConferenceProceedings</b:SourceType>
    <b:Guid>{1373F212-EDB9-51D0-8934-E3E03E389AF3}</b:Guid>
    <b:Author>
      <b:Author>
        <b:NameList>
          <b:Person>
            <b:Last>Wang</b:Last>
            <b:First>Guozhang</b:First>
          </b:Person>
          <b:Person>
            <b:Last>Chen</b:Last>
            <b:First>Lei</b:First>
          </b:Person>
          <b:Person>
            <b:Last>Dikshit</b:Last>
            <b:First>Ayusman</b:First>
          </b:Person>
          <b:Person>
            <b:Last>Gustafson</b:Last>
            <b:First>Jason</b:First>
          </b:Person>
          <b:Person>
            <b:Last>Chen</b:Last>
            <b:First>Boyang</b:First>
          </b:Person>
          <b:Person>
            <b:Last>Sax</b:Last>
            <b:First>Matthias J.</b:First>
          </b:Person>
          <b:Person>
            <b:Last>Roesler</b:Last>
            <b:First>John</b:First>
          </b:Person>
          <b:Person>
            <b:Last>Blee-Goldman</b:Last>
            <b:First>Sophie</b:First>
          </b:Person>
          <b:Person>
            <b:Last>Cadonna</b:Last>
            <b:First>Bruno</b:First>
          </b:Person>
          <b:Person>
            <b:Last>Mehta</b:Last>
            <b:First>Apurva</b:First>
          </b:Person>
          <b:Person>
            <b:Last>Madan</b:Last>
            <b:First>Varun</b:First>
          </b:Person>
          <b:Person>
            <b:Last>Rao</b:Last>
            <b:First>Jun</b:First>
          </b:Person>
        </b:NameList>
      </b:Author>
    </b:Author>
    <b:Title>Consistency and Completeness: Rethinking Distributed Stream Processing in Apache Kafka</b:Title>
    <b:Year>2021</b:Year>
    <b:ConferenceName>Proceedings of the 2021 International Conference on Management of Data</b:ConferenceName>
    <b:Pages>2602–2613</b:Pages>
    <b:URL>https://doi.org/10.1145/3448016.3457556</b:URL>
    <b:YearAccessed>2026</b:YearAccessed>
    <b:MonthAccessed>August</b:MonthAccessed>
    <b:DayAccessed>11</b:DayAccessed>
    <b:RefOrder>1</b:RefOrder>
  </b:Source>
  <b:Source>
    <b:Tag>Bro21</b:Tag>
    <b:SourceType>Report</b:SourceType>
    <b:Guid>{0FBDD19D-CE8E-54E7-9D85-78C67C6D1430}</b:Guid>
    <b:Author>
      <b:Author>
        <b:NameList>
          <b:Person>
            <b:Last>Broniatowski</b:Last>
            <b:First>D.A.</b:First>
          </b:Person>
        </b:NameList>
      </b:Author>
    </b:Author>
    <b:Title>Psychological Foundations of Explainability and Interpretability in Artificial Intelligence</b:Title>
    <b:Year>2021</b:Year>
    <b:Institution>National Institute of Standards and Technology</b:Institution>
    <b:StandardNumber>NISTIR 8367</b:StandardNumber>
    <b:URL>https://doi.org/10.6028/NIST.IR.8367</b:URL>
    <b:YearAccessed>2026</b:YearAccessed>
    <b:MonthAccessed>August</b:MonthAccessed>
    <b:DayAccessed>11</b:DayAccessed>
    <b:RefOrder>2</b:RefOrder>
  </b:Source>
  <b:Source>
    <b:Tag>Car26</b:Tag>
    <b:SourceType>JournalArticle</b:SourceType>
    <b:Guid>{86CD5611-A796-5A3F-B748-68D51FA13C7D}</b:Guid>
    <b:Author>
      <b:Author>
        <b:NameList>
          <b:Person>
            <b:Last>Carracedo</b:Last>
            <b:First>P.</b:First>
          </b:Person>
          <b:Person>
            <b:Last>Hervás</b:Last>
            <b:First>D.</b:First>
          </b:Person>
          <b:Person>
            <b:Last>Soriano-Gonzalez</b:Last>
            <b:First>R.</b:First>
          </b:Person>
        </b:NameList>
      </b:Author>
    </b:Author>
    <b:Title>Class imbalance in insurance fraud detection models</b:Title>
    <b:Year>2026</b:Year>
    <b:JournalName>European Actuarial Journal</b:JournalName>
    <b:URL>https://doi.org/10.1007/s13385-026-00456-9</b:URL>
    <b:YearAccessed>2026</b:YearAccessed>
    <b:MonthAccessed>August</b:MonthAccessed>
    <b:DayAccessed>11</b:DayAccessed>
    <b:RefOrder>3</b:RefOrder>
  </b:Source>
  <b:Source>
    <b:Tag>Che21</b:Tag>
    <b:SourceType>JournalArticle</b:SourceType>
    <b:Guid>{D5E5AFB6-FF7A-5BD0-A351-E88AF860A37F}</b:Guid>
    <b:Author>
      <b:Author>
        <b:NameList>
          <b:Person>
            <b:Last>Chen</b:Last>
            <b:First>C.-L.</b:First>
          </b:Person>
          <b:Person>
            <b:Last>Deng</b:Last>
            <b:First>Y.-Y.</b:First>
          </b:Person>
          <b:Person>
            <b:Last>Tsaur</b:Last>
            <b:First>W.-J.</b:First>
          </b:Person>
          <b:Person>
            <b:Last>Li</b:Last>
            <b:First>C.-T.</b:First>
          </b:Person>
          <b:Person>
            <b:Last>Lee</b:Last>
            <b:First>C.-C.</b:First>
          </b:Person>
          <b:Person>
            <b:Last>Wu</b:Last>
            <b:First>C.-M.</b:First>
          </b:Person>
        </b:NameList>
      </b:Author>
    </b:Author>
    <b:Title>A traceable online insurance claims system based on blockchain and smart contract technology</b:Title>
    <b:Year>2021</b:Year>
    <b:JournalName>Sustainability</b:JournalName>
    <b:Volume>13</b:Volume>
    <b:Issue>16</b:Issue>
    <b:Pages>9386</b:Pages>
    <b:URL>https://doi.org/10.3390/su13169386</b:URL>
    <b:YearAccessed>2026</b:YearAccessed>
    <b:MonthAccessed>August</b:MonthAccessed>
    <b:DayAccessed>11</b:DayAccessed>
    <b:RefOrder>4</b:RefOrder>
  </b:Source>
  <b:Source>
    <b:Tag>DUA25</b:Tag>
    <b:SourceType>Misc</b:SourceType>
    <b:Guid>{51EB63EB-678E-56CB-9F52-EDF814DBC243}</b:Guid>
    <b:Author>
      <b:Author>
        <b:Corporate>United Kingdom</b:Corporate>
      </b:Author>
    </b:Author>
    <b:Title>Data (Use and Access) Act 2025, c.18, s.80</b:Title>
    <b:Year>2025</b:Year>
    <b:URL>https://www.legislation.gov.uk/ukpga/2025/18/section/80</b:URL>
    <b:YearAccessed>2026</b:YearAccessed>
    <b:MonthAccessed>August</b:MonthAccessed>
    <b:DayAccessed>11</b:DayAccessed>
    <b:RefOrder>5</b:RefOrder>
  </b:Source>
  <b:Source>
    <b:Tag>Deb23</b:Tag>
    <b:SourceType>JournalArticle</b:SourceType>
    <b:Guid>{FF3802A2-3A79-5C5D-BFFC-D22BB4EB0237}</b:Guid>
    <b:Author>
      <b:Author>
        <b:NameList>
          <b:Person>
            <b:Last>Debener</b:Last>
            <b:First>J.</b:First>
          </b:Person>
          <b:Person>
            <b:Last>Heinke</b:Last>
            <b:First>V.</b:First>
          </b:Person>
          <b:Person>
            <b:Last>Kriebel</b:Last>
            <b:First>J.</b:First>
          </b:Person>
        </b:NameList>
      </b:Author>
    </b:Author>
    <b:Title>Detecting insurance fraud using supervised and unsupervised machine learning</b:Title>
    <b:Year>2023</b:Year>
    <b:JournalName>Journal of Risk and Insurance</b:JournalName>
    <b:Volume>90</b:Volume>
    <b:Issue>3</b:Issue>
    <b:Pages>743–768</b:Pages>
    <b:URL>https://doi.org/10.1111/jori.12427</b:URL>
    <b:YearAccessed>2026</b:YearAccessed>
    <b:MonthAccessed>August</b:MonthAccessed>
    <b:DayAccessed>11</b:DayAccessed>
    <b:RefOrder>6</b:RefOrder>
  </b:Source>
  <b:Source>
    <b:Tag>Dec24</b:Tag>
    <b:SourceType>ConferenceProceedings</b:SourceType>
    <b:Guid>{E836AA7A-FA4F-5235-A22F-D180742BDB23}</b:Guid>
    <b:Author>
      <b:Author>
        <b:NameList>
          <b:Person>
            <b:Last>Decruyenaere</b:Last>
            <b:First>Alexander</b:First>
          </b:Person>
          <b:Person>
            <b:Last>Dehaene</b:Last>
            <b:First>Heidelinde</b:First>
          </b:Person>
          <b:Person>
            <b:Last>Rabaey</b:Last>
            <b:First>Paloma</b:First>
          </b:Person>
          <b:Person>
            <b:Last>Polet</b:Last>
            <b:First>Christiaan</b:First>
          </b:Person>
          <b:Person>
            <b:Last>Decruyenaere</b:Last>
            <b:First>Johan</b:First>
          </b:Person>
          <b:Person>
            <b:Last>Vansteelandt</b:Last>
            <b:First>Stijn</b:First>
          </b:Person>
          <b:Person>
            <b:Last>Demeester</b:Last>
            <b:First>Thomas</b:First>
          </b:Person>
        </b:NameList>
      </b:Author>
    </b:Author>
    <b:Title>The real deal behind the artificial appeal: inferential utility of tabular synthetic data</b:Title>
    <b:Year>2024</b:Year>
    <b:ConferenceName>Proceedings of the Fortieth Conference on Uncertainty in Artificial Intelligence</b:ConferenceName>
    <b:Volume>244</b:Volume>
    <b:Pages>966–996</b:Pages>
    <b:Publisher>PMLR</b:Publisher>
    <b:URL>https://proceedings.mlr.press/v244/decruyenaere24a.html</b:URL>
    <b:YearAccessed>2026</b:YearAccessed>
    <b:MonthAccessed>August</b:MonthAccessed>
    <b:DayAccessed>11</b:DayAccessed>
    <b:RefOrder>7</b:RefOrder>
  </b:Source>
  <b:Source>
    <b:Tag>Dim24</b:Tag>
    <b:SourceType>JournalArticle</b:SourceType>
    <b:Guid>{229DB86D-832B-5B2D-A058-A10EC7F9C428}</b:Guid>
    <b:Author>
      <b:Author>
        <b:NameList>
          <b:Person>
            <b:Last>Dimitriadis</b:Last>
            <b:First>T.</b:First>
          </b:Person>
          <b:Person>
            <b:Last>Gneiting</b:Last>
            <b:First>T.</b:First>
          </b:Person>
          <b:Person>
            <b:Last>Jordan</b:Last>
            <b:First>A.I.</b:First>
          </b:Person>
          <b:Person>
            <b:Last>Vogel</b:Last>
            <b:First>P.</b:First>
          </b:Person>
        </b:NameList>
      </b:Author>
    </b:Author>
    <b:Title>Evaluating probabilistic classifiers: the triptych</b:Title>
    <b:Year>2024</b:Year>
    <b:JournalName>International Journal of Forecasting</b:JournalName>
    <b:Volume>40</b:Volume>
    <b:Issue>3</b:Issue>
    <b:Pages>1101–1122</b:Pages>
    <b:URL>https://doi.org/10.1016/j.ijforecast.2023.09.007</b:URL>
    <b:YearAccessed>2026</b:YearAccessed>
    <b:MonthAccessed>August</b:MonthAccessed>
    <b:DayAccessed>11</b:DayAccessed>
    <b:RefOrder>8</b:RefOrder>
  </b:Source>
  <b:Source>
    <b:Tag>ESA26</b:Tag>
    <b:SourceType>InternetSite</b:SourceType>
    <b:Guid>{EA51FB1F-4681-58D9-B77D-0D698721875B}</b:Guid>
    <b:Author>
      <b:Author>
        <b:Corporate>Electric Sheep Africa</b:Corporate>
      </b:Author>
    </b:Author>
    <b:Title>African Motor Insurance Claims Dataset</b:Title>
    <b:Year>2026</b:Year>
    <b:Publisher>Hugging Face Datasets</b:Publisher>
    <b:URL>https://huggingface.co/datasets/electricsheepafrica/africa-synth-motor-insurance-claims-all/tree/7b8b6e8526c28ea54ae8e6414666d48d108221a1</b:URL>
    <b:YearAccessed>2026</b:YearAccessed>
    <b:MonthAccessed>August</b:MonthAccessed>
    <b:DayAccessed>21</b:DayAccessed>
    <b:RefOrder>9</b:RefOrder>
  </b:Source>
  <b:Source>
    <b:Tag>EEA25</b:Tag>
    <b:SourceType>Report</b:SourceType>
    <b:Guid>{F44342B9-2D77-50F9-A227-396E781F071F}</b:Guid>
    <b:Author>
      <b:Author>
        <b:Corporate>Enterprise Ethereum Alliance</b:Corporate>
      </b:Author>
    </b:Author>
    <b:Title>EthTrust Security Levels Specification, version 3</b:Title>
    <b:Year>2025</b:Year>
    <b:URL>https://entethalliance.org/specs/ethtrust-sl/v3/</b:URL>
    <b:YearAccessed>2026</b:YearAccessed>
    <b:MonthAccessed>August</b:MonthAccessed>
    <b:DayAccessed>11</b:DayAccessed>
    <b:RefOrder>10</b:RefOrder>
  </b:Source>
  <b:Source>
    <b:Tag>EDP26</b:Tag>
    <b:SourceType>Report</b:SourceType>
    <b:Guid>{77DEAE3E-76A7-5B7C-B133-9263728D54E5}</b:Guid>
    <b:Author>
      <b:Author>
        <b:Corporate>European Data Protection Board</b:Corporate>
      </b:Author>
    </b:Author>
    <b:Title>Guidelines 02/2025 on Processing of Personal Data through Blockchain Technologies, version 2.0</b:Title>
    <b:Year>2026</b:Year>
    <b:Month>July</b:Month>
    <b:Day>7</b:Day>
    <b:Institution>European Data Protection Board</b:Institution>
    <b:URL>https://www.edpb.europa.eu/documents/guideline/guidelines-on-processing-of-personal-data-through-blockchain-technologies_en</b:URL>
    <b:YearAccessed>2026</b:YearAccessed>
    <b:MonthAccessed>August</b:MonthAccessed>
    <b:DayAccessed>11</b:DayAccessed>
    <b:RefOrder>11</b:RefOrder>
  </b:Source>
  <b:Source>
    <b:Tag>EIO22</b:Tag>
    <b:SourceType>Report</b:SourceType>
    <b:Guid>{149B8772-A21D-58B4-9248-F6A7CB93BDCD}</b:Guid>
    <b:Author>
      <b:Author>
        <b:Corporate>European Insurance and Occupational Pensions Authority</b:Corporate>
      </b:Author>
    </b:Author>
    <b:Title>Feedback Statement: Discussion Paper on Blockchain and Smart Contracts in Insurance</b:Title>
    <b:Year>2022</b:Year>
    <b:StandardNumber>EIOPA-BoS-22-178</b:StandardNumber>
    <b:URL>https://www.eiopa.europa.eu/system/files/2022-05/feedback_statement_-_discussion_paper_on_blockchain_and_smart_contracts_in_insurance.pdf</b:URL>
    <b:YearAccessed>2026</b:YearAccessed>
    <b:MonthAccessed>August</b:MonthAccessed>
    <b:DayAccessed>11</b:DayAccessed>
    <b:RefOrder>12</b:RefOrder>
  </b:Source>
  <b:Source>
    <b:Tag>EU24</b:Tag>
    <b:SourceType>Misc</b:SourceType>
    <b:Guid>{76D1C305-5B70-5D21-AC2A-98FEF443FE8F}</b:Guid>
    <b:Author>
      <b:Author>
        <b:Corporate>Regulation (EU) 2024/1689</b:Corporate>
      </b:Author>
    </b:Author>
    <b:Title>Regulation (EU) 2024/1689 laying down harmonised rules on artificial intelligence</b:Title>
    <b:Year>2024</b:Year>
    <b:Publisher>Official Journal of the European Union, L 2024/1689</b:Publisher>
    <b:URL>https://eur-lex.europa.eu/legal-content/EN/TXT/?uri=CELEX:32024R1689</b:URL>
    <b:YearAccessed>2026</b:YearAccessed>
    <b:MonthAccessed>August</b:MonthAccessed>
    <b:DayAccessed>11</b:DayAccessed>
    <b:RefOrder>13</b:RefOrder>
  </b:Source>
  <b:Source>
    <b:Tag>Geb21</b:Tag>
    <b:SourceType>JournalArticle</b:SourceType>
    <b:Guid>{0DD5503F-B775-5F50-B33F-01E7EDE332DA}</b:Guid>
    <b:Author>
      <b:Author>
        <b:NameList>
          <b:Person>
            <b:Last>Gebru</b:Last>
            <b:First>T.</b:First>
          </b:Person>
          <b:Person>
            <b:Last>Morgenstern</b:Last>
            <b:First>J.</b:First>
          </b:Person>
          <b:Person>
            <b:Last>Vecchione</b:Last>
            <b:First>B.</b:First>
          </b:Person>
          <b:Person>
            <b:Last>Vaughan</b:Last>
            <b:First>J.W.</b:First>
          </b:Person>
          <b:Person>
            <b:Last>Wallach</b:Last>
            <b:First>H.</b:First>
          </b:Person>
          <b:Person>
            <b:Last>Daumé III</b:Last>
            <b:First>H.</b:First>
          </b:Person>
          <b:Person>
            <b:Last>Crawford</b:Last>
            <b:First>K.</b:First>
          </b:Person>
        </b:NameList>
      </b:Author>
    </b:Author>
    <b:Title>Datasheets for datasets</b:Title>
    <b:Year>2021</b:Year>
    <b:JournalName>Communications of the ACM</b:JournalName>
    <b:Volume>64</b:Volume>
    <b:Issue>12</b:Issue>
    <b:Pages>86–92</b:Pages>
    <b:URL>https://doi.org/10.1145/3458723</b:URL>
    <b:YearAccessed>2026</b:YearAccessed>
    <b:MonthAccessed>August</b:MonthAccessed>
    <b:DayAccessed>11</b:DayAccessed>
    <b:RefOrder>14</b:RefOrder>
  </b:Source>
  <b:Source>
    <b:Tag>Her22</b:Tag>
    <b:SourceType>JournalArticle</b:SourceType>
    <b:Guid>{95958D6C-3C4C-554D-B54E-33C6D7458B68}</b:Guid>
    <b:Author>
      <b:Author>
        <b:NameList>
          <b:Person>
            <b:Last>Herm</b:Last>
            <b:First>L.-V.</b:First>
          </b:Person>
          <b:Person>
            <b:Last>Steinbach</b:Last>
            <b:First>T.</b:First>
          </b:Person>
          <b:Person>
            <b:Last>Wanner</b:Last>
            <b:First>J.</b:First>
          </b:Person>
          <b:Person>
            <b:Last>Janiesch</b:Last>
            <b:First>C.</b:First>
          </b:Person>
        </b:NameList>
      </b:Author>
    </b:Author>
    <b:Title>A nascent design theory for explainable intelligent systems</b:Title>
    <b:Year>2022</b:Year>
    <b:JournalName>Electronic Markets</b:JournalName>
    <b:Volume>32</b:Volume>
    <b:Pages>2185–2205</b:Pages>
    <b:URL>https://doi.org/10.1007/s12525-022-00606-3</b:URL>
    <b:YearAccessed>2026</b:YearAccessed>
    <b:MonthAccessed>August</b:MonthAccessed>
    <b:DayAccessed>11</b:DayAccessed>
    <b:RefOrder>15</b:RefOrder>
  </b:Source>
  <b:Source>
    <b:Tag>Hug23</b:Tag>
    <b:SourceType>JournalArticle</b:SourceType>
    <b:Guid>{5317228B-6F91-5D39-9B62-C16E62A5CB8A}</b:Guid>
    <b:Author>
      <b:Author>
        <b:NameList>
          <b:Person>
            <b:Last>Hughes</b:Last>
            <b:First>W.</b:First>
          </b:Person>
          <b:Person>
            <b:Last>Magnusson</b:Last>
            <b:First>T.</b:First>
          </b:Person>
          <b:Person>
            <b:Last>Russo</b:Last>
            <b:First>A.</b:First>
          </b:Person>
          <b:Person>
            <b:Last>Schneider</b:Last>
            <b:First>G.</b:First>
          </b:Person>
        </b:NameList>
      </b:Author>
    </b:Author>
    <b:Title>Cheap and secure metatransactions on the blockchain using hash-based authorisation and preferred batchers</b:Title>
    <b:Year>2023</b:Year>
    <b:JournalName>Blockchain: Research and Applications</b:JournalName>
    <b:Volume>4</b:Volume>
    <b:Issue>2</b:Issue>
    <b:Pages>100125</b:Pages>
    <b:URL>https://doi.org/10.1016/j.bcra.2022.100125</b:URL>
    <b:YearAccessed>2026</b:YearAccessed>
    <b:MonthAccessed>August</b:MonthAccessed>
    <b:DayAccessed>11</b:DayAccessed>
    <b:RefOrder>16</b:RefOrder>
  </b:Source>
  <b:Source>
    <b:Tag>ICO23</b:Tag>
    <b:SourceType>InternetSite</b:SourceType>
    <b:Guid>{2285DCEA-4F3D-545D-A1E7-B21C708DAE2B}</b:Guid>
    <b:Author>
      <b:Author>
        <b:Corporate>Information Commissioner’s Office</b:Corporate>
      </b:Author>
    </b:Author>
    <b:Title>Guidance on AI and Data Protection</b:Title>
    <b:Year>2023</b:Year>
    <b:Month>March</b:Month>
    <b:Day>15</b:Day>
    <b:URL>https://ico.org.uk/for-organisations/uk-gdpr-guidance-and-resources/artificial-intelligence/guidance-on-ai-and-data-protection/</b:URL>
    <b:YearAccessed>2026</b:YearAccessed>
    <b:MonthAccessed>August</b:MonthAccessed>
    <b:DayAccessed>11</b:DayAccessed>
    <b:RefOrder>17</b:RefOrder>
  </b:Source>
  <b:Source>
    <b:Tag>ICO25</b:Tag>
    <b:SourceType>InternetSite</b:SourceType>
    <b:Guid>{6AD81578-EAC0-5FAD-B669-94CFBA3DCC09}</b:Guid>
    <b:Author>
      <b:Author>
        <b:Corporate>Information Commissioner’s Office</b:Corporate>
      </b:Author>
    </b:Author>
    <b:Title>Data protection: Data (Use and Access) Act 2025—summary of changes</b:Title>
    <b:Year>2025</b:Year>
    <b:Month>June</b:Month>
    <b:Day>19</b:Day>
    <b:URL>https://ico.org.uk/about-the-ico/what-we-do/legislation-we-cover/data-use-and-access-act-2025/the-data-use-and-access-act-2025-duaa-summary-of-the-changes/data-protection/</b:URL>
    <b:YearAccessed>2026</b:YearAccessed>
    <b:MonthAccessed>August</b:MonthAccessed>
    <b:DayAccessed>21</b:DayAccessed>
    <b:RefOrder>18</b:RefOrder>
  </b:Source>
  <b:Source>
    <b:Tag>Jen24</b:Tag>
    <b:SourceType>JournalArticle</b:SourceType>
    <b:Guid>{6FC56AE8-0D42-5E03-989E-86A99637C203}</b:Guid>
    <b:Author>
      <b:Author>
        <b:NameList>
          <b:Person>
            <b:Last>Jena</b:Last>
            <b:First>Sanjay Kumar</b:First>
          </b:Person>
          <b:Person>
            <b:Last>Kumar</b:Last>
            <b:First>Brajesh</b:First>
          </b:Person>
          <b:Person>
            <b:Last>Mohanty</b:Last>
            <b:First>Barunaditya</b:First>
          </b:Person>
          <b:Person>
            <b:Last>Singhal</b:Last>
            <b:First>Ayush</b:First>
          </b:Person>
          <b:Person>
            <b:Last>Barik</b:Last>
            <b:First>Ram Chandra</b:First>
          </b:Person>
        </b:NameList>
      </b:Author>
    </b:Author>
    <b:Title>An advanced blockchain-based hyperledger fabric solution for tracing fraudulent claims in the healthcare industry</b:Title>
    <b:Year>2024</b:Year>
    <b:JournalName>Data and Information Management</b:JournalName>
    <b:Volume>8</b:Volume>
    <b:Issue>2</b:Issue>
    <b:Pages>100411</b:Pages>
    <b:URL>https://doi.org/10.1016/j.dajour.2024.100411</b:URL>
    <b:YearAccessed>2026</b:YearAccessed>
    <b:MonthAccessed>August</b:MonthAccessed>
    <b:DayAccessed>11</b:DayAccessed>
    <b:RefOrder>19</b:RefOrder>
  </b:Source>
  <b:Source>
    <b:Tag>Kap23</b:Tag>
    <b:SourceType>JournalArticle</b:SourceType>
    <b:Guid>{5D9DF1C4-C59C-5B22-BFA7-8AD0D71782A4}</b:Guid>
    <b:Author>
      <b:Author>
        <b:NameList>
          <b:Person>
            <b:Last>Kapoor</b:Last>
            <b:First>S.</b:First>
          </b:Person>
          <b:Person>
            <b:Last>Narayanan</b:Last>
            <b:First>A.</b:First>
          </b:Person>
        </b:NameList>
      </b:Author>
    </b:Author>
    <b:Title>Leakage and the reproducibility crisis in machine-learning-based science</b:Title>
    <b:Year>2023</b:Year>
    <b:JournalName>Patterns</b:JournalName>
    <b:Volume>4</b:Volume>
    <b:Issue>9</b:Issue>
    <b:Pages>100804</b:Pages>
    <b:URL>https://doi.org/10.1016/j.patter.2023.100804</b:URL>
    <b:YearAccessed>2026</b:YearAccessed>
    <b:MonthAccessed>August</b:MonthAccessed>
    <b:DayAccessed>11</b:DayAccessed>
    <b:RefOrder>20</b:RefOrder>
  </b:Source>
  <b:Source>
    <b:Tag>Lan22</b:Tag>
    <b:SourceType>JournalArticle</b:SourceType>
    <b:Guid>{BEC1C970-EF7F-5FAD-8813-051CC2B8FE5E}</b:Guid>
    <b:Author>
      <b:Author>
        <b:NameList>
          <b:Person>
            <b:Last>Landwehr</b:Last>
            <b:First>J.P.</b:First>
          </b:Person>
          <b:Person>
            <b:Last>Kühl</b:Last>
            <b:First>N.</b:First>
          </b:Person>
          <b:Person>
            <b:Last>Walk</b:Last>
            <b:First>J.</b:First>
          </b:Person>
          <b:Person>
            <b:Last>Gnädig</b:Last>
            <b:First>M.</b:First>
          </b:Person>
        </b:NameList>
      </b:Author>
    </b:Author>
    <b:Title>Design knowledge for deep-learning-enabled image-based decision support systems: evidence from power line maintenance decision-making</b:Title>
    <b:Year>2022</b:Year>
    <b:JournalName>Business &amp; Information Systems Engineering</b:JournalName>
    <b:Volume>64</b:Volume>
    <b:Pages>707–728</b:Pages>
    <b:URL>https://doi.org/10.1007/s12599-022-00745-z</b:URL>
    <b:YearAccessed>2026</b:YearAccessed>
    <b:MonthAccessed>August</b:MonthAccessed>
    <b:DayAccessed>11</b:DayAccessed>
    <b:RefOrder>21</b:RefOrder>
  </b:Source>
  <b:Source>
    <b:Tag>Mit21</b:Tag>
    <b:SourceType>JournalArticle</b:SourceType>
    <b:Guid>{2FB959D8-4163-5888-8B98-060AC138A511}</b:Guid>
    <b:Author>
      <b:Author>
        <b:NameList>
          <b:Person>
            <b:Last>Mitchell</b:Last>
            <b:First>Shira</b:First>
          </b:Person>
          <b:Person>
            <b:Last>Potash</b:Last>
            <b:First>Eric</b:First>
          </b:Person>
          <b:Person>
            <b:Last>Barocas</b:Last>
            <b:First>Solon</b:First>
          </b:Person>
          <b:Person>
            <b:Last>D’Amour</b:Last>
            <b:First>Alexander</b:First>
          </b:Person>
          <b:Person>
            <b:Last>Lum</b:Last>
            <b:First>Kristian</b:First>
          </b:Person>
        </b:NameList>
      </b:Author>
    </b:Author>
    <b:Title>Algorithmic Fairness: Choices, Assumptions, and Definitions</b:Title>
    <b:Year>2021</b:Year>
    <b:JournalName>Annual Review of Statistics and Its Application</b:JournalName>
    <b:Volume>8</b:Volume>
    <b:Pages>141–163</b:Pages>
    <b:URL>https://doi.org/10.1146/annurev-statistics-042720-125902</b:URL>
    <b:YearAccessed>2026</b:YearAccessed>
    <b:MonthAccessed>August</b:MonthAccessed>
    <b:DayAccessed>11</b:DayAccessed>
    <b:RefOrder>22</b:RefOrder>
  </b:Source>
  <b:Source>
    <b:Tag>Pfo22</b:Tag>
    <b:SourceType>JournalArticle</b:SourceType>
    <b:Guid>{59B25620-E4C7-51BB-971D-E038DC96431E}</b:Guid>
    <b:Author>
      <b:Author>
        <b:NameList>
          <b:Person>
            <b:Last>Pfob</b:Last>
            <b:First>André</b:First>
          </b:Person>
          <b:Person>
            <b:Last>Lu</b:Last>
            <b:First>Sheng-Chieh</b:First>
          </b:Person>
          <b:Person>
            <b:Last>Sidey-Gibbons</b:Last>
            <b:First>Chris</b:First>
          </b:Person>
        </b:NameList>
      </b:Author>
    </b:Author>
    <b:Title>Machine learning in medicine: a practical introduction to techniques for data pre-processing, hyperparameter tuning, and model comparison</b:Title>
    <b:Year>2022</b:Year>
    <b:JournalName>BMC Medical Research Methodology</b:JournalName>
    <b:Volume>22</b:Volume>
    <b:Pages>282</b:Pages>
    <b:URL>https://doi.org/10.1186/s12874-022-01758-8</b:URL>
    <b:YearAccessed>2026</b:YearAccessed>
    <b:MonthAccessed>August</b:MonthAccessed>
    <b:DayAccessed>11</b:DayAccessed>
    <b:RefOrder>24</b:RefOrder>
  </b:Source>
  <b:Source>
    <b:Tag>Phi21</b:Tag>
    <b:SourceType>Report</b:SourceType>
    <b:Guid>{2424A0D1-FF68-5C2C-8961-4B6269066A0C}</b:Guid>
    <b:Author>
      <b:Author>
        <b:NameList>
          <b:Person>
            <b:Last>Phillips</b:Last>
            <b:First>P.J.</b:First>
          </b:Person>
          <b:Person>
            <b:Last>Hahn</b:Last>
            <b:First>C.A.</b:First>
          </b:Person>
          <b:Person>
            <b:Last>Fontana</b:Last>
            <b:First>P.C.</b:First>
          </b:Person>
          <b:Person>
            <b:Last>Yates</b:Last>
            <b:First>A.N.</b:First>
          </b:Person>
          <b:Person>
            <b:Last>Greene</b:Last>
            <b:First>K.</b:First>
          </b:Person>
          <b:Person>
            <b:Last>Broniatowski</b:Last>
            <b:First>D.A.</b:First>
          </b:Person>
          <b:Person>
            <b:Last>Przybocki</b:Last>
            <b:First>M.A.</b:First>
          </b:Person>
        </b:NameList>
      </b:Author>
    </b:Author>
    <b:Title>Four Principles of Explainable Artificial Intelligence</b:Title>
    <b:Year>2021</b:Year>
    <b:Institution>National Institute of Standards and Technology</b:Institution>
    <b:StandardNumber>NISTIR 8312</b:StandardNumber>
    <b:URL>https://doi.org/10.6028/NIST.IR.8312</b:URL>
    <b:YearAccessed>2026</b:YearAccessed>
    <b:MonthAccessed>August</b:MonthAccessed>
    <b:DayAccessed>11</b:DayAccessed>
    <b:RefOrder>25</b:RefOrder>
  </b:Source>
  <b:Source>
    <b:Tag>Pin21</b:Tag>
    <b:SourceType>JournalArticle</b:SourceType>
    <b:Guid>{3E8AFAB0-35EC-58F2-AE4D-25A25AA4F2F5}</b:Guid>
    <b:Author>
      <b:Author>
        <b:NameList>
          <b:Person>
            <b:Last>Pineau</b:Last>
            <b:First>Joelle</b:First>
          </b:Person>
          <b:Person>
            <b:Last>Vincent-Lamarre</b:Last>
            <b:First>Philippe</b:First>
          </b:Person>
          <b:Person>
            <b:Last>Sinha</b:Last>
            <b:First>Koustuv</b:First>
          </b:Person>
          <b:Person>
            <b:Last>Larivière</b:Last>
            <b:First>Vincent</b:First>
          </b:Person>
          <b:Person>
            <b:Last>Beygelzimer</b:Last>
            <b:First>Alina</b:First>
          </b:Person>
          <b:Person>
            <b:Last>d’Alché-Buc</b:Last>
            <b:First>Florence</b:First>
          </b:Person>
          <b:Person>
            <b:Last>Fox</b:Last>
            <b:First>Emily</b:First>
          </b:Person>
          <b:Person>
            <b:Last>Larochelle</b:Last>
            <b:First>Hugo</b:First>
          </b:Person>
        </b:NameList>
      </b:Author>
    </b:Author>
    <b:Title>Improving reproducibility in machine learning research: a report from the NeurIPS 2019 reproducibility program</b:Title>
    <b:Year>2021</b:Year>
    <b:JournalName>Journal of Machine Learning Research</b:JournalName>
    <b:Volume>22</b:Volume>
    <b:Issue>164</b:Issue>
    <b:Pages>1–20</b:Pages>
    <b:URL>https://www.jmlr.org/papers/v22/20-303.html</b:URL>
    <b:YearAccessed>2026</b:YearAccessed>
    <b:MonthAccessed>August</b:MonthAccessed>
    <b:DayAccessed>11</b:DayAccessed>
    <b:RefOrder>26</b:RefOrder>
  </b:Source>
  <b:Source>
    <b:Tag>Sch24</b:Tag>
    <b:SourceType>JournalArticle</b:SourceType>
    <b:Guid>{99EAF142-0EE5-51EE-93FF-67F629C57B0B}</b:Guid>
    <b:Author>
      <b:Author>
        <b:NameList>
          <b:Person>
            <b:Last>Schrijver</b:Last>
            <b:First>G.</b:First>
          </b:Person>
          <b:Person>
            <b:Last>Sarmah</b:Last>
            <b:First>D.K.</b:First>
          </b:Person>
          <b:Person>
            <b:Last>El-Hajj</b:Last>
            <b:First>M.</b:First>
          </b:Person>
        </b:NameList>
      </b:Author>
    </b:Author>
    <b:Title>Automobile insurance fraud detection using data mining: A systematic literature review</b:Title>
    <b:Year>2024</b:Year>
    <b:JournalName>Intelligent Systems with Applications</b:JournalName>
    <b:Volume>21</b:Volume>
    <b:Pages>200340</b:Pages>
    <b:URL>https://doi.org/10.1016/j.iswa.2024.200340</b:URL>
    <b:YearAccessed>2026</b:YearAccessed>
    <b:MonthAccessed>August</b:MonthAccessed>
    <b:DayAccessed>11</b:DayAccessed>
    <b:RefOrder>27</b:RefOrder>
  </b:Source>
  <b:Source>
    <b:Tag>Shi24</b:Tag>
    <b:SourceType>JournalArticle</b:SourceType>
    <b:Guid>{C5757129-FDE6-501D-8AC7-60DFBBE003FC}</b:Guid>
    <b:Author>
      <b:Author>
        <b:NameList>
          <b:Person>
            <b:Last>Shibano</b:Last>
            <b:First>Kyohei</b:First>
          </b:Person>
          <b:Person>
            <b:Last>Ito</b:Last>
            <b:First>Kensuke</b:First>
          </b:Person>
          <b:Person>
            <b:Last>Han</b:Last>
            <b:First>Changhee</b:First>
          </b:Person>
          <b:Person>
            <b:Last>Chu</b:Last>
            <b:First>Tsz Tat</b:First>
          </b:Person>
          <b:Person>
            <b:Last>Ozaki</b:Last>
            <b:First>Wataru</b:First>
          </b:Person>
          <b:Person>
            <b:Last>Mogi</b:Last>
            <b:First>Gento</b:First>
          </b:Person>
        </b:NameList>
      </b:Author>
    </b:Author>
    <b:Title>Secure Processing and Distribution of Data Managed on Private InterPlanetary File System Using Zero-Knowledge Proofs</b:Title>
    <b:Year>2024</b:Year>
    <b:JournalName>Electronics</b:JournalName>
    <b:Volume>13</b:Volume>
    <b:Issue>15</b:Issue>
    <b:Pages>3025</b:Pages>
    <b:URL>https://doi.org/10.3390/electronics13153025</b:URL>
    <b:YearAccessed>2026</b:YearAccessed>
    <b:MonthAccessed>August</b:MonthAccessed>
    <b:DayAccessed>11</b:DayAccessed>
    <b:RefOrder>28</b:RefOrder>
  </b:Source>
  <b:Source>
    <b:Tag>Sou22</b:Tag>
    <b:SourceType>Report</b:SourceType>
    <b:Guid>{53C0611E-6D81-5117-A033-260711FE4391}</b:Guid>
    <b:Author>
      <b:Author>
        <b:NameList>
          <b:Person>
            <b:Last>Souppaya</b:Last>
            <b:First>M.</b:First>
          </b:Person>
          <b:Person>
            <b:Last>Scarfone</b:Last>
            <b:First>K.</b:First>
          </b:Person>
          <b:Person>
            <b:Last>Dodson</b:Last>
            <b:First>D.</b:First>
          </b:Person>
        </b:NameList>
      </b:Author>
    </b:Author>
    <b:Title>Secure Software Development Framework (SSDF) Version 1.1: Recommendations for Mitigating the Risk of Software Vulnerabilities</b:Title>
    <b:Year>2022</b:Year>
    <b:Institution>National Institute of Standards and Technology</b:Institution>
    <b:StandardNumber>NIST SP 800-218</b:StandardNumber>
    <b:URL>https://doi.org/10.6028/NIST.SP.800-218</b:URL>
    <b:YearAccessed>2026</b:YearAccessed>
    <b:MonthAccessed>August</b:MonthAccessed>
    <b:DayAccessed>11</b:DayAccessed>
    <b:RefOrder>29</b:RefOrder>
  </b:Source>
  <b:Source>
    <b:Tag>Sta22</b:Tag>
    <b:SourceType>ConferenceProceedings</b:SourceType>
    <b:Guid>{CEB3BDE9-2B86-5E95-A64F-528B5B4B0F12}</b:Guid>
    <b:Author>
      <b:Author>
        <b:NameList>
          <b:Person>
            <b:Last>Stadler</b:Last>
            <b:First>T.</b:First>
          </b:Person>
          <b:Person>
            <b:Last>Oprisanu</b:Last>
            <b:First>B.</b:First>
          </b:Person>
          <b:Person>
            <b:Last>Troncoso</b:Last>
            <b:First>C.</b:First>
          </b:Person>
        </b:NameList>
      </b:Author>
    </b:Author>
    <b:Title>Synthetic data—anonymisation groundhog day</b:Title>
    <b:Year>2022</b:Year>
    <b:ConferenceName>31st USENIX Security Symposium</b:ConferenceName>
    <b:Pages>1451–1468</b:Pages>
    <b:URL>https://www.usenix.org/conference/usenixsecurity22/presentation/stadler</b:URL>
    <b:YearAccessed>2026</b:YearAccessed>
    <b:MonthAccessed>August</b:MonthAccessed>
    <b:DayAccessed>11</b:DayAccessed>
    <b:RefOrder>30</b:RefOrder>
  </b:Source>
  <b:Source>
    <b:Tag>Tab23</b:Tag>
    <b:SourceType>Report</b:SourceType>
    <b:Guid>{B919ECC8-2F56-5073-93C9-D8DC56175C56}</b:Guid>
    <b:Author>
      <b:Author>
        <b:NameList>
          <b:Person>
            <b:Last>Tabassi</b:Last>
            <b:First>E.</b:First>
          </b:Person>
        </b:NameList>
      </b:Author>
    </b:Author>
    <b:Title>Artificial Intelligence Risk Management Framework (AI RMF 1.0)</b:Title>
    <b:Year>2023</b:Year>
    <b:Institution>National Institute of Standards and Technology</b:Institution>
    <b:StandardNumber>NIST AI 100-1</b:StandardNumber>
    <b:URL>https://doi.org/10.6028/NIST.AI.100-1</b:URL>
    <b:YearAccessed>2026</b:YearAccessed>
    <b:MonthAccessed>August</b:MonthAccessed>
    <b:DayAccessed>11</b:DayAccessed>
    <b:RefOrder>31</b:RefOrder>
  </b:Source>
  <b:Source>
    <b:Tag>Tra22</b:Tag>
    <b:SourceType>ConferenceProceedings</b:SourceType>
    <b:Guid>{D7E09836-55DC-5D0F-991E-9B44826E6E6F}</b:Guid>
    <b:Author>
      <b:Author>
        <b:NameList>
          <b:Person>
            <b:Last>Trautwein</b:Last>
            <b:First>Dennis</b:First>
          </b:Person>
          <b:Person>
            <b:Last>Raman</b:Last>
            <b:First>Aravindh</b:First>
          </b:Person>
          <b:Person>
            <b:Last>Tyson</b:Last>
            <b:First>Gareth</b:First>
          </b:Person>
          <b:Person>
            <b:Last>Castro</b:Last>
            <b:First>Ignacio</b:First>
          </b:Person>
          <b:Person>
            <b:Last>Scott</b:Last>
            <b:First>Will</b:First>
          </b:Person>
          <b:Person>
            <b:Last>Schubotz</b:Last>
            <b:First>Moritz</b:First>
          </b:Person>
          <b:Person>
            <b:Last>Gipp</b:Last>
            <b:First>Bela</b:First>
          </b:Person>
          <b:Person>
            <b:Last>Psaras</b:Last>
            <b:First>Yiannis</b:First>
          </b:Person>
        </b:NameList>
      </b:Author>
    </b:Author>
    <b:Title>Design and evaluation of IPFS: a storage layer for the decentralized web</b:Title>
    <b:Year>2022</b:Year>
    <b:ConferenceName>Proceedings of ACM SIGCOMM 2022</b:ConferenceName>
    <b:Pages>739–752</b:Pages>
    <b:URL>https://doi.org/10.1145/3544216.3544232</b:URL>
    <b:YearAccessed>2026</b:YearAccessed>
    <b:MonthAccessed>August</b:MonthAccessed>
    <b:DayAccessed>11</b:DayAccessed>
    <b:RefOrder>32</b:RefOrder>
  </b:Source>
  <b:Source>
    <b:Tag>Was24</b:Tag>
    <b:SourceType>Book</b:SourceType>
    <b:Guid>{F23036EF-0607-5F8D-926A-55CD4746E801}</b:Guid>
    <b:Author>
      <b:Author>
        <b:NameList>
          <b:Person>
            <b:Last>Washizaki</b:Last>
            <b:First>Hironori</b:First>
          </b:Person>
        </b:NameList>
      </b:Author>
    </b:Author>
    <b:Title>Guide to the Software Engineering Body of Knowledge (SWEBOK Guide), Version 4.0a</b:Title>
    <b:Year>2026</b:Year>
    <b:Publisher>IEEE Computer Society</b:Publisher>
    <b:URL>https://ieeecs-media.computer.org/media/education/swebok/swebok-v4.pdf</b:URL>
    <b:YearAccessed>2026</b:YearAccessed>
    <b:MonthAccessed>August</b:MonthAccessed>
    <b:DayAccessed>21</b:DayAccessed>
    <b:RefOrder>33</b:RefOrder>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1</Pages>
  <Words>36267</Words>
  <Characters>206728</Characters>
  <Application>Microsoft Office Word</Application>
  <DocSecurity>0</DocSecurity>
  <Lines>1722</Lines>
  <Paragraphs>485</Paragraphs>
  <ScaleCrop>false</ScaleCrop>
  <HeadingPairs>
    <vt:vector size="2" baseType="variant">
      <vt:variant>
        <vt:lpstr>Title</vt:lpstr>
      </vt:variant>
      <vt:variant>
        <vt:i4>1</vt:i4>
      </vt:variant>
    </vt:vector>
  </HeadingPairs>
  <TitlesOfParts>
    <vt:vector size="1" baseType="lpstr">
      <vt:lpstr>A Decentralised Claims Registry for AI-Ready Insurance Fraud Detection</vt:lpstr>
    </vt:vector>
  </TitlesOfParts>
  <Manager/>
  <Company/>
  <LinksUpToDate>false</LinksUpToDate>
  <CharactersWithSpaces>242510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Decentralised Claims Registry for AI-Ready Insurance Fraud Detection</dc:title>
  <dc:subject>MSc Computer Science dissertation</dc:subject>
  <dc:creator>Ganesh Oli</dc:creator>
  <cp:keywords>insurance fraud; blockchain; machine learning; event-driven architecture; explainable AI</cp:keywords>
  <dc:description>Evidence-audited V3 based on the project repository and reproducibility review.</dc:description>
  <cp:lastModifiedBy>Ganesh OLI</cp:lastModifiedBy>
  <cp:revision>34</cp:revision>
  <cp:lastPrinted>2026-08-14T15:05:00Z</cp:lastPrinted>
  <dcterms:created xsi:type="dcterms:W3CDTF">2026-08-14T15:05:00Z</dcterms:created>
  <dcterms:modified xsi:type="dcterms:W3CDTF">2026-08-30T18:03:00Z</dcterms:modified>
  <cp:category/>
</cp:coreProperties>
</file>