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SystemicLogic Intellisense Report</w:t>
      </w:r>
    </w:p>
    <w:p>
      <w:r>
        <w:t>## Research Report: The Role of Finance in Social Impact Investing</w:t>
        <w:br/>
        <w:br/>
        <w:t>### Introduction</w:t>
        <w:br/>
        <w:t xml:space="preserve">Social impact investing is a growing trend in the financial markets, where investors seek to generate both financial returns and positive social or environmental impact. In this research report, we will investigate the role of finance in social impact investing, identify financial instruments supporting social causes, analyze their impact on investor portfolios, and provide insights into the growing trend of impact investing in the financial markets. </w:t>
        <w:br/>
        <w:br/>
        <w:t>### Role of Finance in Social Impact Investing</w:t>
        <w:br/>
        <w:t>Finance plays a crucial role in social impact investing by providing the necessary capital to fund projects and initiatives that address social and environmental challenges. It enables investors to allocate their funds towards companies, organizations, and projects that align with their values and have a positive impact on society. Finance also facilitates the measurement and evaluation of the social and environmental outcomes of these investments.</w:t>
        <w:br/>
        <w:br/>
        <w:t>### Financial Instruments Supporting Social Causes</w:t>
        <w:br/>
        <w:t>There are various financial instruments available to support social causes and enable impact investing. Some of the commonly used instruments include:</w:t>
        <w:br/>
        <w:br/>
        <w:t>1. Socially Responsible Investing (SRI): SRI involves investing in companies that meet certain social and environmental criteria. Investors can choose to exclude certain industries or companies involved in activities such as tobacco, weapons, or fossil fuels, and instead invest in companies with strong environmental, social, and governance (ESG) practices.</w:t>
        <w:br/>
        <w:br/>
        <w:t>2. Green Bonds: Green bonds are fixed-income securities issued to finance projects with environmental benefits. The proceeds from these bonds are used to fund projects such as renewable energy, energy efficiency, sustainable agriculture, and clean transportation. Green bonds provide investors with an opportunity to support climate change mitigation and adaptation efforts.</w:t>
        <w:br/>
        <w:br/>
        <w:t>3. Impact Funds: Impact funds are investment vehicles that specifically target social and environmental impact alongside financial returns. These funds invest in companies or projects that address specific social or environmental challenges, such as affordable housing, clean water, or education. Impact funds often use a combination of debt and equity investments to support these initiatives.</w:t>
        <w:br/>
        <w:br/>
        <w:t>4. Community Development Financial Institutions (CDFIs): CDFIs are specialized financial institutions that provide financial services and support to underserved communities. They offer loans, investments, and other financial products to promote economic development, affordable housing, small business growth, and community revitalization.</w:t>
        <w:br/>
        <w:br/>
        <w:t>### Impact on Investor Portfolios</w:t>
        <w:br/>
        <w:t>Investing in social impact initiatives can have both financial and non-financial impacts on investor portfolios. While the primary objective of impact investing is to generate positive social or environmental outcomes, it is also important to consider the financial returns. Studies have shown that impact investments can deliver competitive financial returns, with some evidence suggesting that companies with strong ESG practices outperform their peers in the long run.</w:t>
        <w:br/>
        <w:br/>
        <w:t>Furthermore, impact investing can provide diversification benefits to investor portfolios. By investing in a range of social and environmental themes, investors can reduce their exposure to traditional market risks and potentially enhance their risk-adjusted returns. Additionally, impact investments can contribute to portfolio resilience by addressing systemic risks such as climate change and social inequality.</w:t>
        <w:br/>
        <w:br/>
        <w:t>### Growing Trend of Impact Investing</w:t>
        <w:br/>
        <w:t>Impact investing has gained significant momentum in recent years, driven by increasing awareness of social and environmental issues, changing investor preferences, and regulatory support. According to the Global Impact Investing Network (GIIN), the estimated size of the global impact investing market was $715 billion in 2020.</w:t>
        <w:br/>
        <w:br/>
        <w:t>The trend of impact investing is also reflected in the growing number of impact funds and sustainable investment products being launched by asset managers. In addition, mainstream financial institutions are integrating ESG factors into their investment processes and offering impact-focused products to meet the demand from investors.</w:t>
        <w:br/>
        <w:br/>
        <w:t>### Conclusion</w:t>
        <w:br/>
        <w:t>Finance plays a crucial role in social impact investing by providing the necessary capital and financial instruments to support social causes. Investors have a range of options, including socially responsible investing, green bonds, impact funds, and community development financial institutions, to align their investments with their values and generate positive social and environmental impact.</w:t>
        <w:br/>
        <w:br/>
        <w:t>Impact investing can have a positive impact on investor portfolios, both in terms of financial returns and diversification benefits. The growing trend of impact investing in the financial markets reflects the increasing demand from investors for investments that generate positive social and environmental outcomes.</w:t>
        <w:br/>
        <w:br/>
        <w:t>### References</w:t>
        <w:br/>
        <w:t>- [Global Impact Investing Network (GIIN)](https://thegiin.org/)</w:t>
        <w:br/>
        <w:t>- [Sustainable Investing: Establishing Long-Term Value and Performance](https://www.morganstanley.com/ideas/sustainable-investing-establishing-long-term-value-and-performance)</w:t>
        <w:br/>
        <w:t>- [Impact Investing: A Framework for Decision-Making](https://www.cambridgeassociates.com/insight/impact-investing-a-framework-for-decision-making/)</w:t>
        <w:br/>
        <w:t>- [The Rise of Impact Investing](https://www.mckinsey.com/business-functions/strategy-and-corporate-finance/our-insights/the-rise-of-impact-investing)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