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F46E5"/>
          <w:sz w:val="72"/>
          <w:szCs w:val="72"/>
        </w:rPr>
        <w:t xml:space="preserve">TalentHub</w:t>
      </w:r>
    </w:p>
    <w:p>
      <w:pPr>
        <w:spacing w:after="100" w:before="200"/>
        <w:jc w:val="center"/>
      </w:pPr>
      <w:r>
        <w:rPr>
          <w:i/>
          <w:iCs/>
          <w:color w:val="1F2937"/>
          <w:sz w:val="30"/>
          <w:szCs w:val="30"/>
        </w:rPr>
        <w:t xml:space="preserve">AI-Ready Recruitment &amp; Job Management Platform</w:t>
      </w:r>
    </w:p>
    <w:p>
      <w:pPr>
        <w:spacing w:after="1000" w:before="100"/>
        <w:jc w:val="center"/>
      </w:pPr>
      <w:r>
        <w:rPr>
          <w:color w:val="6B7280"/>
          <w:sz w:val="26"/>
          <w:szCs w:val="26"/>
        </w:rPr>
        <w:t xml:space="preserve">Software Requirements Specification (SRS)</w:t>
      </w:r>
    </w:p>
    <w:p>
      <w:pPr>
        <w:spacing w:before="2500"/>
        <w:jc w:val="center"/>
      </w:pPr>
      <w:r>
        <w:rPr>
          <w:color w:val="6B7280"/>
          <w:sz w:val="22"/>
          <w:szCs w:val="22"/>
        </w:rPr>
        <w:t xml:space="preserve">Prepared for Internal Company Review</w:t>
      </w:r>
    </w:p>
    <w:p>
      <w:pPr>
        <w:spacing w:before="100"/>
        <w:jc w:val="center"/>
      </w:pPr>
      <w:r>
        <w:rPr>
          <w:color w:val="6B7280"/>
          <w:sz w:val="22"/>
          <w:szCs w:val="22"/>
        </w:rPr>
        <w:t xml:space="preserve">Version 1.0  |  July 2026</w:t>
      </w:r>
    </w:p>
    <w:p>
      <w:r>
        <w:br w:type="page"/>
      </w:r>
    </w:p>
    <w:p>
      <w:pPr>
        <w:spacing w:before="1800"/>
      </w:pPr>
    </w:p>
    <w:p>
      <w:pPr>
        <w:jc w:val="center"/>
      </w:pPr>
      <w:r>
        <w:rPr>
          <w:color w:val="6B7280"/>
          <w:sz w:val="22"/>
          <w:szCs w:val="22"/>
        </w:rPr>
        <w:t xml:space="preserve">Prepared By</w:t>
      </w:r>
    </w:p>
    <w:p>
      <w:pPr>
        <w:spacing w:after="100" w:before="150"/>
        <w:jc w:val="center"/>
      </w:pPr>
      <w:r>
        <w:rPr>
          <w:b/>
          <w:bCs/>
          <w:color w:val="1F2937"/>
          <w:sz w:val="40"/>
          <w:szCs w:val="40"/>
        </w:rPr>
        <w:t xml:space="preserve">Naga Satwik Sai Ganesh</w:t>
      </w:r>
    </w:p>
    <w:p>
      <w:pPr>
        <w:spacing w:after="500"/>
        <w:jc w:val="center"/>
      </w:pPr>
      <w:r>
        <w:rPr>
          <w:i/>
          <w:iCs/>
          <w:color w:val="4F46E5"/>
          <w:sz w:val="26"/>
          <w:szCs w:val="26"/>
        </w:rPr>
        <w:t xml:space="preserve">Full Stack Developer</w:t>
      </w:r>
    </w:p>
    <w:p>
      <w:pPr>
        <w:spacing w:after="60" w:before="60"/>
        <w:jc w:val="center"/>
      </w:pPr>
      <w:hyperlink w:history="1" r:id="rIdxw0p4g4vxvdmv5txvienp">
        <w:r>
          <w:rPr>
            <w:b/>
            <w:bCs/>
            <w:color w:val="4F46E5"/>
            <w:sz w:val="24"/>
            <w:szCs w:val="24"/>
            <w:u w:val="single"/>
          </w:rPr>
          <w:t xml:space="preserve">GitHub — github.com/ganesh5437</w:t>
        </w:r>
      </w:hyperlink>
    </w:p>
    <w:p>
      <w:pPr>
        <w:spacing w:after="60" w:before="60"/>
        <w:jc w:val="center"/>
      </w:pPr>
      <w:hyperlink w:history="1" r:id="rIdonnmt-hopki6rstzh4klv">
        <w:r>
          <w:rPr>
            <w:b/>
            <w:bCs/>
            <w:color w:val="4F46E5"/>
            <w:sz w:val="24"/>
            <w:szCs w:val="24"/>
            <w:u w:val="single"/>
          </w:rPr>
          <w:t xml:space="preserve">LinkedIn — Yenduru Ganesh</w:t>
        </w:r>
      </w:hyperlink>
    </w:p>
    <w:p>
      <w:r>
        <w:br w:type="page"/>
      </w:r>
    </w:p>
    <w:p>
      <w:pPr>
        <w:pStyle w:val="Heading1"/>
        <w:spacing w:after="200" w:before="400"/>
      </w:pPr>
      <w:r>
        <w:rPr>
          <w:b/>
          <w:bCs/>
          <w:color w:val="4F46E5"/>
          <w:sz w:val="32"/>
          <w:szCs w:val="32"/>
        </w:rPr>
        <w:t xml:space="preserve">Table of Contents</w:t>
      </w:r>
    </w:p>
    <w:p>
      <w:pPr>
        <w:spacing w:after="160"/>
      </w:pPr>
      <w:r>
        <w:rPr>
          <w:color w:val="1F2937"/>
          <w:sz w:val="24"/>
          <w:szCs w:val="24"/>
        </w:rPr>
        <w:t xml:space="preserve">1. Project Overview</w:t>
      </w:r>
    </w:p>
    <w:p>
      <w:pPr>
        <w:spacing w:after="160"/>
      </w:pPr>
      <w:r>
        <w:rPr>
          <w:color w:val="1F2937"/>
          <w:sz w:val="24"/>
          <w:szCs w:val="24"/>
        </w:rPr>
        <w:t xml:space="preserve">2. System Architecture</w:t>
      </w:r>
    </w:p>
    <w:p>
      <w:pPr>
        <w:spacing w:after="160"/>
      </w:pPr>
      <w:r>
        <w:rPr>
          <w:color w:val="1F2937"/>
          <w:sz w:val="24"/>
          <w:szCs w:val="24"/>
        </w:rPr>
        <w:t xml:space="preserve">3. Technology Stack</w:t>
      </w:r>
    </w:p>
    <w:p>
      <w:pPr>
        <w:spacing w:after="160"/>
      </w:pPr>
      <w:r>
        <w:rPr>
          <w:color w:val="1F2937"/>
          <w:sz w:val="24"/>
          <w:szCs w:val="24"/>
        </w:rPr>
        <w:t xml:space="preserve">4. User Roles &amp; Access Control</w:t>
      </w:r>
    </w:p>
    <w:p>
      <w:pPr>
        <w:spacing w:after="160"/>
      </w:pPr>
      <w:r>
        <w:rPr>
          <w:color w:val="1F2937"/>
          <w:sz w:val="24"/>
          <w:szCs w:val="24"/>
        </w:rPr>
        <w:t xml:space="preserve">5. Application Tracking System (ATS) — Workflow</w:t>
      </w:r>
    </w:p>
    <w:p>
      <w:pPr>
        <w:spacing w:after="160"/>
      </w:pPr>
      <w:r>
        <w:rPr>
          <w:color w:val="1F2937"/>
          <w:sz w:val="24"/>
          <w:szCs w:val="24"/>
        </w:rPr>
        <w:t xml:space="preserve">6. Database Design</w:t>
      </w:r>
    </w:p>
    <w:p>
      <w:pPr>
        <w:spacing w:after="160"/>
      </w:pPr>
      <w:r>
        <w:rPr>
          <w:color w:val="1F2937"/>
          <w:sz w:val="24"/>
          <w:szCs w:val="24"/>
        </w:rPr>
        <w:t xml:space="preserve">7. Module Descriptions</w:t>
      </w:r>
    </w:p>
    <w:p>
      <w:pPr>
        <w:spacing w:after="160"/>
      </w:pPr>
      <w:r>
        <w:rPr>
          <w:color w:val="1F2937"/>
          <w:sz w:val="24"/>
          <w:szCs w:val="24"/>
        </w:rPr>
        <w:t xml:space="preserve">8. Non-Functional Requirements</w:t>
      </w:r>
    </w:p>
    <w:p>
      <w:pPr>
        <w:spacing w:after="160"/>
      </w:pPr>
      <w:r>
        <w:rPr>
          <w:color w:val="1F2937"/>
          <w:sz w:val="24"/>
          <w:szCs w:val="24"/>
        </w:rPr>
        <w:t xml:space="preserve">9. Testing Strategy</w:t>
      </w:r>
    </w:p>
    <w:p>
      <w:pPr>
        <w:spacing w:after="160"/>
      </w:pPr>
      <w:r>
        <w:rPr>
          <w:color w:val="1F2937"/>
          <w:sz w:val="24"/>
          <w:szCs w:val="24"/>
        </w:rPr>
        <w:t xml:space="preserve">10. Deployment Process</w:t>
      </w:r>
    </w:p>
    <w:p>
      <w:pPr>
        <w:spacing w:after="160"/>
      </w:pPr>
      <w:r>
        <w:rPr>
          <w:color w:val="1F2937"/>
          <w:sz w:val="24"/>
          <w:szCs w:val="24"/>
        </w:rPr>
        <w:t xml:space="preserve">11. Future Enhancements</w:t>
      </w:r>
    </w:p>
    <w:p>
      <w:pPr>
        <w:spacing w:after="160"/>
      </w:pPr>
      <w:r>
        <w:rPr>
          <w:color w:val="1F2937"/>
          <w:sz w:val="24"/>
          <w:szCs w:val="24"/>
        </w:rPr>
        <w:t xml:space="preserve">12. Conclusion</w:t>
      </w:r>
    </w:p>
    <w:p>
      <w:r>
        <w:br w:type="page"/>
      </w:r>
    </w:p>
    <w:p>
      <w:pPr>
        <w:pStyle w:val="Heading1"/>
        <w:spacing w:after="200" w:before="400"/>
      </w:pPr>
      <w:r>
        <w:rPr>
          <w:b/>
          <w:bCs/>
          <w:color w:val="4F46E5"/>
          <w:sz w:val="32"/>
          <w:szCs w:val="32"/>
        </w:rPr>
        <w:t xml:space="preserve">1. Project Overview</w:t>
      </w:r>
    </w:p>
    <w:p>
      <w:pPr>
        <w:spacing w:after="150" w:line="300"/>
      </w:pPr>
      <w:r>
        <w:rPr>
          <w:sz w:val="22"/>
          <w:szCs w:val="22"/>
        </w:rPr>
        <w:t xml:space="preserve">TalentHub is a full-stack, role-based recruitment and job management platform built to digitize and streamline the entire hiring lifecycle — from company onboarding and job posting to candidate application tracking and interview scheduling. The platform brings together four distinct user roles into a single, unified system, each with a purpose-built dashboard and permission set.</w:t>
      </w:r>
    </w:p>
    <w:p>
      <w:pPr>
        <w:spacing w:after="150" w:line="300"/>
      </w:pPr>
      <w:r>
        <w:rPr>
          <w:sz w:val="22"/>
          <w:szCs w:val="22"/>
        </w:rPr>
        <w:t xml:space="preserve">The system is designed as a modern Applicant Tracking System (ATS) combined with a job portal, allowing companies to manage their entire recruitment pipeline digitally while giving candidates a transparent view of their application progress at every stage.</w:t>
      </w:r>
    </w:p>
    <w:p>
      <w:pPr>
        <w:pStyle w:val="Heading2"/>
        <w:spacing w:after="150" w:before="300"/>
      </w:pPr>
      <w:r>
        <w:rPr>
          <w:b/>
          <w:bCs/>
          <w:color w:val="1F2937"/>
          <w:sz w:val="26"/>
          <w:szCs w:val="26"/>
        </w:rPr>
        <w:t xml:space="preserve">1.1 Problem Statement</w:t>
      </w:r>
    </w:p>
    <w:p>
      <w:pPr>
        <w:spacing w:after="150" w:line="300"/>
      </w:pPr>
      <w:r>
        <w:rPr>
          <w:sz w:val="22"/>
          <w:szCs w:val="22"/>
        </w:rPr>
        <w:t xml:space="preserve">Small and mid-sized companies often rely on fragmented tools — spreadsheets, email threads, and messaging apps — to manage hiring. This leads to lost applications, inconsistent candidate communication, no visibility into pipeline stages, and no centralized audit trail of hiring decisions. Candidates, in turn, have no way to track where their application stands, leading to a poor and opaque experience.</w:t>
      </w:r>
    </w:p>
    <w:p>
      <w:pPr>
        <w:spacing w:after="150" w:line="300"/>
      </w:pPr>
      <w:r>
        <w:rPr>
          <w:sz w:val="22"/>
          <w:szCs w:val="22"/>
        </w:rPr>
        <w:t xml:space="preserve">TalentHub solves this by providing a single source of truth for the entire recruitment process — accessible by every stakeholder (platform admin, company, recruiter, and candidate) through role-specific views of the same underlying data.</w:t>
      </w:r>
    </w:p>
    <w:p>
      <w:pPr>
        <w:pStyle w:val="Heading2"/>
        <w:spacing w:after="150" w:before="300"/>
      </w:pPr>
      <w:r>
        <w:rPr>
          <w:b/>
          <w:bCs/>
          <w:color w:val="1F2937"/>
          <w:sz w:val="26"/>
          <w:szCs w:val="26"/>
        </w:rPr>
        <w:t xml:space="preserve">1.2 Objectives</w:t>
      </w:r>
    </w:p>
    <w:p>
      <w:pPr>
        <w:pStyle w:val="ListParagraph"/>
        <w:numPr>
          <w:ilvl w:val="0"/>
          <w:numId w:val="2"/>
        </w:numPr>
        <w:spacing w:after="100"/>
      </w:pPr>
      <w:r>
        <w:rPr>
          <w:b w:val="false"/>
          <w:bCs w:val="false"/>
          <w:sz w:val="22"/>
          <w:szCs w:val="22"/>
        </w:rPr>
        <w:t xml:space="preserve">Provide a centralized platform for companies to register, get approved, and manage recruitment.</w:t>
      </w:r>
    </w:p>
    <w:p>
      <w:pPr>
        <w:pStyle w:val="ListParagraph"/>
        <w:numPr>
          <w:ilvl w:val="0"/>
          <w:numId w:val="2"/>
        </w:numPr>
        <w:spacing w:after="100"/>
      </w:pPr>
      <w:r>
        <w:rPr>
          <w:b w:val="false"/>
          <w:bCs w:val="false"/>
          <w:sz w:val="22"/>
          <w:szCs w:val="22"/>
        </w:rPr>
        <w:t xml:space="preserve">Allow recruiters to post, publish, and manage job listings with full lifecycle control (draft → published → closed).</w:t>
      </w:r>
    </w:p>
    <w:p>
      <w:pPr>
        <w:pStyle w:val="ListParagraph"/>
        <w:numPr>
          <w:ilvl w:val="0"/>
          <w:numId w:val="2"/>
        </w:numPr>
        <w:spacing w:after="100"/>
      </w:pPr>
      <w:r>
        <w:rPr>
          <w:b w:val="false"/>
          <w:bCs w:val="false"/>
          <w:sz w:val="22"/>
          <w:szCs w:val="22"/>
        </w:rPr>
        <w:t xml:space="preserve">Give candidates a simple way to discover jobs, apply, and track their application status in real time.</w:t>
      </w:r>
    </w:p>
    <w:p>
      <w:pPr>
        <w:pStyle w:val="ListParagraph"/>
        <w:numPr>
          <w:ilvl w:val="0"/>
          <w:numId w:val="2"/>
        </w:numPr>
        <w:spacing w:after="100"/>
      </w:pPr>
      <w:r>
        <w:rPr>
          <w:b w:val="false"/>
          <w:bCs w:val="false"/>
          <w:sz w:val="22"/>
          <w:szCs w:val="22"/>
        </w:rPr>
        <w:t xml:space="preserve">Implement a structured Applicant Tracking System (ATS) pipeline with clearly defined stages.</w:t>
      </w:r>
    </w:p>
    <w:p>
      <w:pPr>
        <w:pStyle w:val="ListParagraph"/>
        <w:numPr>
          <w:ilvl w:val="0"/>
          <w:numId w:val="2"/>
        </w:numPr>
        <w:spacing w:after="100"/>
      </w:pPr>
      <w:r>
        <w:rPr>
          <w:b w:val="false"/>
          <w:bCs w:val="false"/>
          <w:sz w:val="22"/>
          <w:szCs w:val="22"/>
        </w:rPr>
        <w:t xml:space="preserve">Enable interview scheduling directly within the platform, visible to both recruiter and candidate.</w:t>
      </w:r>
    </w:p>
    <w:p>
      <w:pPr>
        <w:pStyle w:val="ListParagraph"/>
        <w:numPr>
          <w:ilvl w:val="0"/>
          <w:numId w:val="2"/>
        </w:numPr>
        <w:spacing w:after="100"/>
      </w:pPr>
      <w:r>
        <w:rPr>
          <w:b w:val="false"/>
          <w:bCs w:val="false"/>
          <w:sz w:val="22"/>
          <w:szCs w:val="22"/>
        </w:rPr>
        <w:t xml:space="preserve">Deliver real-time in-app notifications whenever an application status changes.</w:t>
      </w:r>
    </w:p>
    <w:p>
      <w:pPr>
        <w:pStyle w:val="ListParagraph"/>
        <w:numPr>
          <w:ilvl w:val="0"/>
          <w:numId w:val="2"/>
        </w:numPr>
        <w:spacing w:after="100"/>
      </w:pPr>
      <w:r>
        <w:rPr>
          <w:b w:val="false"/>
          <w:bCs w:val="false"/>
          <w:sz w:val="22"/>
          <w:szCs w:val="22"/>
        </w:rPr>
        <w:t xml:space="preserve">Provide platform-wide oversight and governance through a SuperAdmin control layer.</w:t>
      </w:r>
    </w:p>
    <w:p>
      <w:pPr>
        <w:pStyle w:val="ListParagraph"/>
        <w:numPr>
          <w:ilvl w:val="0"/>
          <w:numId w:val="2"/>
        </w:numPr>
        <w:spacing w:after="100"/>
      </w:pPr>
      <w:r>
        <w:rPr>
          <w:b w:val="false"/>
          <w:bCs w:val="false"/>
          <w:sz w:val="22"/>
          <w:szCs w:val="22"/>
        </w:rPr>
        <w:t xml:space="preserve">Ensure secure, role-based access control throughout the system using JWT authentication.</w:t>
      </w:r>
    </w:p>
    <w:p>
      <w:pPr>
        <w:pStyle w:val="Heading2"/>
        <w:spacing w:after="150" w:before="300"/>
      </w:pPr>
      <w:r>
        <w:rPr>
          <w:b/>
          <w:bCs/>
          <w:color w:val="1F2937"/>
          <w:sz w:val="26"/>
          <w:szCs w:val="26"/>
        </w:rPr>
        <w:t xml:space="preserve">1.3 Scope</w:t>
      </w:r>
    </w:p>
    <w:p>
      <w:pPr>
        <w:spacing w:after="150" w:line="300"/>
      </w:pPr>
      <w:r>
        <w:rPr>
          <w:sz w:val="22"/>
          <w:szCs w:val="22"/>
        </w:rPr>
        <w:t xml:space="preserve">The current version (v1) of TalentHub covers the complete core recruitment workflow: authentication and role management, company registration and approval, job posting and publishing, candidate applications, the ATS pipeline, interview scheduling, and in-app notifications. AI-assisted features (resume matching, AI-generated job descriptions, candidate ranking) and advanced analytics are identified as future enhancements and are outside the scope of this version.</w:t>
      </w:r>
    </w:p>
    <w:p>
      <w:pPr>
        <w:pStyle w:val="Heading1"/>
        <w:spacing w:after="200" w:before="400"/>
      </w:pPr>
      <w:r>
        <w:rPr>
          <w:b/>
          <w:bCs/>
          <w:color w:val="4F46E5"/>
          <w:sz w:val="32"/>
          <w:szCs w:val="32"/>
        </w:rPr>
        <w:t xml:space="preserve">2. System Architecture</w:t>
      </w:r>
    </w:p>
    <w:p>
      <w:pPr>
        <w:spacing w:after="150" w:line="300"/>
      </w:pPr>
      <w:r>
        <w:rPr>
          <w:sz w:val="22"/>
          <w:szCs w:val="22"/>
        </w:rPr>
        <w:t xml:space="preserve">TalentHub follows a classic three-tier architecture: a React single-page application (frontend), a Node.js/Express REST API (backend), and a PostgreSQL relational database (data layer), accessed through the Prisma ORM.</w:t>
      </w:r>
    </w:p>
    <w:p>
      <w:pPr>
        <w:pStyle w:val="Heading2"/>
        <w:spacing w:after="150" w:before="300"/>
      </w:pPr>
      <w:r>
        <w:rPr>
          <w:b/>
          <w:bCs/>
          <w:color w:val="1F2937"/>
          <w:sz w:val="26"/>
          <w:szCs w:val="26"/>
        </w:rPr>
        <w:t xml:space="preserve">2.1 Architecture Diagram (Textual)</w:t>
      </w:r>
    </w:p>
    <w:p>
      <w:pPr>
        <w:pStyle w:val="ListParagraph"/>
        <w:numPr>
          <w:ilvl w:val="0"/>
          <w:numId w:val="2"/>
        </w:numPr>
        <w:spacing w:after="100"/>
      </w:pPr>
      <w:r>
        <w:rPr>
          <w:b w:val="false"/>
          <w:bCs w:val="false"/>
          <w:sz w:val="22"/>
          <w:szCs w:val="22"/>
        </w:rPr>
        <w:t xml:space="preserve">Client Layer: React 18 + Vite single-page application, styled with Tailwind CSS. Communicates with the backend exclusively via REST API calls (Axios).</w:t>
      </w:r>
    </w:p>
    <w:p>
      <w:pPr>
        <w:pStyle w:val="ListParagraph"/>
        <w:numPr>
          <w:ilvl w:val="0"/>
          <w:numId w:val="2"/>
        </w:numPr>
        <w:spacing w:after="100"/>
      </w:pPr>
      <w:r>
        <w:rPr>
          <w:b w:val="false"/>
          <w:bCs w:val="false"/>
          <w:sz w:val="22"/>
          <w:szCs w:val="22"/>
        </w:rPr>
        <w:t xml:space="preserve">Application Layer: Node.js + Express REST API. Handles authentication, authorization, business logic, and validation. Organized into Routes → Controllers → Middleware.</w:t>
      </w:r>
    </w:p>
    <w:p>
      <w:pPr>
        <w:pStyle w:val="ListParagraph"/>
        <w:numPr>
          <w:ilvl w:val="0"/>
          <w:numId w:val="2"/>
        </w:numPr>
        <w:spacing w:after="100"/>
      </w:pPr>
      <w:r>
        <w:rPr>
          <w:b w:val="false"/>
          <w:bCs w:val="false"/>
          <w:sz w:val="22"/>
          <w:szCs w:val="22"/>
        </w:rPr>
        <w:t xml:space="preserve">Data Layer: PostgreSQL database, accessed through Prisma ORM for type-safe queries and schema migrations.</w:t>
      </w:r>
    </w:p>
    <w:p>
      <w:pPr>
        <w:pStyle w:val="ListParagraph"/>
        <w:numPr>
          <w:ilvl w:val="0"/>
          <w:numId w:val="2"/>
        </w:numPr>
        <w:spacing w:after="100"/>
      </w:pPr>
      <w:r>
        <w:rPr>
          <w:b w:val="false"/>
          <w:bCs w:val="false"/>
          <w:sz w:val="22"/>
          <w:szCs w:val="22"/>
        </w:rPr>
        <w:t xml:space="preserve">Cross-Cutting Concerns: JWT-based authentication, role-based access control (RBAC) middleware, and centralized error handling applied across every protected route.</w:t>
      </w:r>
    </w:p>
    <w:p>
      <w:pPr>
        <w:pStyle w:val="Heading2"/>
        <w:spacing w:after="150" w:before="300"/>
      </w:pPr>
      <w:r>
        <w:rPr>
          <w:b/>
          <w:bCs/>
          <w:color w:val="1F2937"/>
          <w:sz w:val="26"/>
          <w:szCs w:val="26"/>
        </w:rPr>
        <w:t xml:space="preserve">2.2 Request Flow</w:t>
      </w:r>
    </w:p>
    <w:p>
      <w:pPr>
        <w:spacing w:after="150" w:line="300"/>
      </w:pPr>
      <w:r>
        <w:rPr>
          <w:sz w:val="22"/>
          <w:szCs w:val="22"/>
        </w:rPr>
        <w:t xml:space="preserve">Every authenticated request follows this path: Client sends request with JWT bearer token → Express middleware verifies the token and attaches the decoded user to the request → Role-authorization middleware checks if the user's role is permitted for that route → Controller executes business logic via Prisma → PostgreSQL returns data → Controller formats and returns JSON response → Client updates UI state.</w:t>
      </w:r>
    </w:p>
    <w:p>
      <w:pPr>
        <w:pStyle w:val="Heading1"/>
        <w:spacing w:after="200" w:before="400"/>
      </w:pPr>
      <w:r>
        <w:rPr>
          <w:b/>
          <w:bCs/>
          <w:color w:val="4F46E5"/>
          <w:sz w:val="32"/>
          <w:szCs w:val="32"/>
        </w:rPr>
        <w:t xml:space="preserve">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4320"/>
      </w:tblGrid>
      <w:tr>
        <w:tc>
          <w:tcPr>
            <w:tcW w:type="pct" w:w="22%"/>
            <w:shd w:fill="4F46E5" w:val="clear"/>
            <w:tcMar>
              <w:top w:type="dxa" w:w="100"/>
              <w:left w:type="dxa" w:w="150"/>
              <w:bottom w:type="dxa" w:w="100"/>
              <w:right w:type="dxa" w:w="150"/>
            </w:tcMar>
            <w:vAlign w:val="center"/>
          </w:tcPr>
          <w:p>
            <w:r>
              <w:rPr>
                <w:b/>
                <w:bCs/>
                <w:color w:val="FFFFFF"/>
                <w:sz w:val="20"/>
                <w:szCs w:val="20"/>
              </w:rPr>
              <w:t xml:space="preserve">Layer</w:t>
            </w:r>
          </w:p>
        </w:tc>
        <w:tc>
          <w:tcPr>
            <w:tcW w:type="pct" w:w="30%"/>
            <w:shd w:fill="4F46E5" w:val="clear"/>
            <w:tcMar>
              <w:top w:type="dxa" w:w="100"/>
              <w:left w:type="dxa" w:w="150"/>
              <w:bottom w:type="dxa" w:w="100"/>
              <w:right w:type="dxa" w:w="150"/>
            </w:tcMar>
            <w:vAlign w:val="center"/>
          </w:tcPr>
          <w:p>
            <w:r>
              <w:rPr>
                <w:b/>
                <w:bCs/>
                <w:color w:val="FFFFFF"/>
                <w:sz w:val="20"/>
                <w:szCs w:val="20"/>
              </w:rPr>
              <w:t xml:space="preserve">Technology</w:t>
            </w:r>
          </w:p>
        </w:tc>
        <w:tc>
          <w:tcPr>
            <w:tcW w:type="pct" w:w="48%"/>
            <w:shd w:fill="4F46E5" w:val="clear"/>
            <w:tcMar>
              <w:top w:type="dxa" w:w="100"/>
              <w:left w:type="dxa" w:w="150"/>
              <w:bottom w:type="dxa" w:w="100"/>
              <w:right w:type="dxa" w:w="150"/>
            </w:tcMar>
            <w:vAlign w:val="center"/>
          </w:tcPr>
          <w:p>
            <w:r>
              <w:rPr>
                <w:b/>
                <w:bCs/>
                <w:color w:val="FFFFFF"/>
                <w:sz w:val="20"/>
                <w:szCs w:val="20"/>
              </w:rPr>
              <w:t xml:space="preserve">Purpose</w:t>
            </w:r>
          </w:p>
        </w:tc>
      </w:tr>
      <w:tr>
        <w:tc>
          <w:tcPr>
            <w:tcW w:type="pct" w:w="22%"/>
            <w:tcMar>
              <w:top w:type="dxa" w:w="100"/>
              <w:left w:type="dxa" w:w="150"/>
              <w:bottom w:type="dxa" w:w="100"/>
              <w:right w:type="dxa" w:w="150"/>
            </w:tcMar>
            <w:vAlign w:val="center"/>
          </w:tcPr>
          <w:p>
            <w:r>
              <w:rPr>
                <w:color w:val="1F2937"/>
                <w:sz w:val="20"/>
                <w:szCs w:val="20"/>
              </w:rPr>
              <w:t xml:space="preserve">Frontend</w:t>
            </w:r>
          </w:p>
        </w:tc>
        <w:tc>
          <w:tcPr>
            <w:tcW w:type="pct" w:w="30%"/>
            <w:tcMar>
              <w:top w:type="dxa" w:w="100"/>
              <w:left w:type="dxa" w:w="150"/>
              <w:bottom w:type="dxa" w:w="100"/>
              <w:right w:type="dxa" w:w="150"/>
            </w:tcMar>
            <w:vAlign w:val="center"/>
          </w:tcPr>
          <w:p>
            <w:r>
              <w:rPr>
                <w:color w:val="1F2937"/>
                <w:sz w:val="20"/>
                <w:szCs w:val="20"/>
              </w:rPr>
              <w:t xml:space="preserve">React 18 + Vite</w:t>
            </w:r>
          </w:p>
        </w:tc>
        <w:tc>
          <w:tcPr>
            <w:tcW w:type="pct" w:w="48%"/>
            <w:tcMar>
              <w:top w:type="dxa" w:w="100"/>
              <w:left w:type="dxa" w:w="150"/>
              <w:bottom w:type="dxa" w:w="100"/>
              <w:right w:type="dxa" w:w="150"/>
            </w:tcMar>
            <w:vAlign w:val="center"/>
          </w:tcPr>
          <w:p>
            <w:r>
              <w:rPr>
                <w:color w:val="1F2937"/>
                <w:sz w:val="20"/>
                <w:szCs w:val="20"/>
              </w:rPr>
              <w:t xml:space="preserve">Component-based single-page application with fast dev builds</w:t>
            </w:r>
          </w:p>
        </w:tc>
      </w:tr>
      <w:tr>
        <w:tc>
          <w:tcPr>
            <w:tcW w:type="pct" w:w="22%"/>
            <w:tcMar>
              <w:top w:type="dxa" w:w="100"/>
              <w:left w:type="dxa" w:w="150"/>
              <w:bottom w:type="dxa" w:w="100"/>
              <w:right w:type="dxa" w:w="150"/>
            </w:tcMar>
            <w:vAlign w:val="center"/>
          </w:tcPr>
          <w:p>
            <w:r>
              <w:rPr>
                <w:color w:val="1F2937"/>
                <w:sz w:val="20"/>
                <w:szCs w:val="20"/>
              </w:rPr>
              <w:t xml:space="preserve">Styling</w:t>
            </w:r>
          </w:p>
        </w:tc>
        <w:tc>
          <w:tcPr>
            <w:tcW w:type="pct" w:w="30%"/>
            <w:tcMar>
              <w:top w:type="dxa" w:w="100"/>
              <w:left w:type="dxa" w:w="150"/>
              <w:bottom w:type="dxa" w:w="100"/>
              <w:right w:type="dxa" w:w="150"/>
            </w:tcMar>
            <w:vAlign w:val="center"/>
          </w:tcPr>
          <w:p>
            <w:r>
              <w:rPr>
                <w:color w:val="1F2937"/>
                <w:sz w:val="20"/>
                <w:szCs w:val="20"/>
              </w:rPr>
              <w:t xml:space="preserve">Tailwind CSS</w:t>
            </w:r>
          </w:p>
        </w:tc>
        <w:tc>
          <w:tcPr>
            <w:tcW w:type="pct" w:w="48%"/>
            <w:tcMar>
              <w:top w:type="dxa" w:w="100"/>
              <w:left w:type="dxa" w:w="150"/>
              <w:bottom w:type="dxa" w:w="100"/>
              <w:right w:type="dxa" w:w="150"/>
            </w:tcMar>
            <w:vAlign w:val="center"/>
          </w:tcPr>
          <w:p>
            <w:r>
              <w:rPr>
                <w:color w:val="1F2937"/>
                <w:sz w:val="20"/>
                <w:szCs w:val="20"/>
              </w:rPr>
              <w:t xml:space="preserve">Utility-first responsive styling</w:t>
            </w:r>
          </w:p>
        </w:tc>
      </w:tr>
      <w:tr>
        <w:tc>
          <w:tcPr>
            <w:tcW w:type="pct" w:w="22%"/>
            <w:tcMar>
              <w:top w:type="dxa" w:w="100"/>
              <w:left w:type="dxa" w:w="150"/>
              <w:bottom w:type="dxa" w:w="100"/>
              <w:right w:type="dxa" w:w="150"/>
            </w:tcMar>
            <w:vAlign w:val="center"/>
          </w:tcPr>
          <w:p>
            <w:r>
              <w:rPr>
                <w:color w:val="1F2937"/>
                <w:sz w:val="20"/>
                <w:szCs w:val="20"/>
              </w:rPr>
              <w:t xml:space="preserve">Routing</w:t>
            </w:r>
          </w:p>
        </w:tc>
        <w:tc>
          <w:tcPr>
            <w:tcW w:type="pct" w:w="30%"/>
            <w:tcMar>
              <w:top w:type="dxa" w:w="100"/>
              <w:left w:type="dxa" w:w="150"/>
              <w:bottom w:type="dxa" w:w="100"/>
              <w:right w:type="dxa" w:w="150"/>
            </w:tcMar>
            <w:vAlign w:val="center"/>
          </w:tcPr>
          <w:p>
            <w:r>
              <w:rPr>
                <w:color w:val="1F2937"/>
                <w:sz w:val="20"/>
                <w:szCs w:val="20"/>
              </w:rPr>
              <w:t xml:space="preserve">React Router</w:t>
            </w:r>
          </w:p>
        </w:tc>
        <w:tc>
          <w:tcPr>
            <w:tcW w:type="pct" w:w="48%"/>
            <w:tcMar>
              <w:top w:type="dxa" w:w="100"/>
              <w:left w:type="dxa" w:w="150"/>
              <w:bottom w:type="dxa" w:w="100"/>
              <w:right w:type="dxa" w:w="150"/>
            </w:tcMar>
            <w:vAlign w:val="center"/>
          </w:tcPr>
          <w:p>
            <w:r>
              <w:rPr>
                <w:color w:val="1F2937"/>
                <w:sz w:val="20"/>
                <w:szCs w:val="20"/>
              </w:rPr>
              <w:t xml:space="preserve">Client-side route management per role</w:t>
            </w:r>
          </w:p>
        </w:tc>
      </w:tr>
      <w:tr>
        <w:tc>
          <w:tcPr>
            <w:tcW w:type="pct" w:w="22%"/>
            <w:tcMar>
              <w:top w:type="dxa" w:w="100"/>
              <w:left w:type="dxa" w:w="150"/>
              <w:bottom w:type="dxa" w:w="100"/>
              <w:right w:type="dxa" w:w="150"/>
            </w:tcMar>
            <w:vAlign w:val="center"/>
          </w:tcPr>
          <w:p>
            <w:r>
              <w:rPr>
                <w:color w:val="1F2937"/>
                <w:sz w:val="20"/>
                <w:szCs w:val="20"/>
              </w:rPr>
              <w:t xml:space="preserve">HTTP Client</w:t>
            </w:r>
          </w:p>
        </w:tc>
        <w:tc>
          <w:tcPr>
            <w:tcW w:type="pct" w:w="30%"/>
            <w:tcMar>
              <w:top w:type="dxa" w:w="100"/>
              <w:left w:type="dxa" w:w="150"/>
              <w:bottom w:type="dxa" w:w="100"/>
              <w:right w:type="dxa" w:w="150"/>
            </w:tcMar>
            <w:vAlign w:val="center"/>
          </w:tcPr>
          <w:p>
            <w:r>
              <w:rPr>
                <w:color w:val="1F2937"/>
                <w:sz w:val="20"/>
                <w:szCs w:val="20"/>
              </w:rPr>
              <w:t xml:space="preserve">Axios</w:t>
            </w:r>
          </w:p>
        </w:tc>
        <w:tc>
          <w:tcPr>
            <w:tcW w:type="pct" w:w="48%"/>
            <w:tcMar>
              <w:top w:type="dxa" w:w="100"/>
              <w:left w:type="dxa" w:w="150"/>
              <w:bottom w:type="dxa" w:w="100"/>
              <w:right w:type="dxa" w:w="150"/>
            </w:tcMar>
            <w:vAlign w:val="center"/>
          </w:tcPr>
          <w:p>
            <w:r>
              <w:rPr>
                <w:color w:val="1F2937"/>
                <w:sz w:val="20"/>
                <w:szCs w:val="20"/>
              </w:rPr>
              <w:t xml:space="preserve">API communication with the backend</w:t>
            </w:r>
          </w:p>
        </w:tc>
      </w:tr>
      <w:tr>
        <w:tc>
          <w:tcPr>
            <w:tcW w:type="pct" w:w="22%"/>
            <w:tcMar>
              <w:top w:type="dxa" w:w="100"/>
              <w:left w:type="dxa" w:w="150"/>
              <w:bottom w:type="dxa" w:w="100"/>
              <w:right w:type="dxa" w:w="150"/>
            </w:tcMar>
            <w:vAlign w:val="center"/>
          </w:tcPr>
          <w:p>
            <w:r>
              <w:rPr>
                <w:color w:val="1F2937"/>
                <w:sz w:val="20"/>
                <w:szCs w:val="20"/>
              </w:rPr>
              <w:t xml:space="preserve">Backend</w:t>
            </w:r>
          </w:p>
        </w:tc>
        <w:tc>
          <w:tcPr>
            <w:tcW w:type="pct" w:w="30%"/>
            <w:tcMar>
              <w:top w:type="dxa" w:w="100"/>
              <w:left w:type="dxa" w:w="150"/>
              <w:bottom w:type="dxa" w:w="100"/>
              <w:right w:type="dxa" w:w="150"/>
            </w:tcMar>
            <w:vAlign w:val="center"/>
          </w:tcPr>
          <w:p>
            <w:r>
              <w:rPr>
                <w:color w:val="1F2937"/>
                <w:sz w:val="20"/>
                <w:szCs w:val="20"/>
              </w:rPr>
              <w:t xml:space="preserve">Node.js + Express</w:t>
            </w:r>
          </w:p>
        </w:tc>
        <w:tc>
          <w:tcPr>
            <w:tcW w:type="pct" w:w="48%"/>
            <w:tcMar>
              <w:top w:type="dxa" w:w="100"/>
              <w:left w:type="dxa" w:w="150"/>
              <w:bottom w:type="dxa" w:w="100"/>
              <w:right w:type="dxa" w:w="150"/>
            </w:tcMar>
            <w:vAlign w:val="center"/>
          </w:tcPr>
          <w:p>
            <w:r>
              <w:rPr>
                <w:color w:val="1F2937"/>
                <w:sz w:val="20"/>
                <w:szCs w:val="20"/>
              </w:rPr>
              <w:t xml:space="preserve">REST API server and business logic</w:t>
            </w:r>
          </w:p>
        </w:tc>
      </w:tr>
      <w:tr>
        <w:tc>
          <w:tcPr>
            <w:tcW w:type="pct" w:w="22%"/>
            <w:tcMar>
              <w:top w:type="dxa" w:w="100"/>
              <w:left w:type="dxa" w:w="150"/>
              <w:bottom w:type="dxa" w:w="100"/>
              <w:right w:type="dxa" w:w="150"/>
            </w:tcMar>
            <w:vAlign w:val="center"/>
          </w:tcPr>
          <w:p>
            <w:r>
              <w:rPr>
                <w:color w:val="1F2937"/>
                <w:sz w:val="20"/>
                <w:szCs w:val="20"/>
              </w:rPr>
              <w:t xml:space="preserve">ORM</w:t>
            </w:r>
          </w:p>
        </w:tc>
        <w:tc>
          <w:tcPr>
            <w:tcW w:type="pct" w:w="30%"/>
            <w:tcMar>
              <w:top w:type="dxa" w:w="100"/>
              <w:left w:type="dxa" w:w="150"/>
              <w:bottom w:type="dxa" w:w="100"/>
              <w:right w:type="dxa" w:w="150"/>
            </w:tcMar>
            <w:vAlign w:val="center"/>
          </w:tcPr>
          <w:p>
            <w:r>
              <w:rPr>
                <w:color w:val="1F2937"/>
                <w:sz w:val="20"/>
                <w:szCs w:val="20"/>
              </w:rPr>
              <w:t xml:space="preserve">Prisma</w:t>
            </w:r>
          </w:p>
        </w:tc>
        <w:tc>
          <w:tcPr>
            <w:tcW w:type="pct" w:w="48%"/>
            <w:tcMar>
              <w:top w:type="dxa" w:w="100"/>
              <w:left w:type="dxa" w:w="150"/>
              <w:bottom w:type="dxa" w:w="100"/>
              <w:right w:type="dxa" w:w="150"/>
            </w:tcMar>
            <w:vAlign w:val="center"/>
          </w:tcPr>
          <w:p>
            <w:r>
              <w:rPr>
                <w:color w:val="1F2937"/>
                <w:sz w:val="20"/>
                <w:szCs w:val="20"/>
              </w:rPr>
              <w:t xml:space="preserve">Type-safe database access and migrations</w:t>
            </w:r>
          </w:p>
        </w:tc>
      </w:tr>
      <w:tr>
        <w:tc>
          <w:tcPr>
            <w:tcW w:type="pct" w:w="22%"/>
            <w:tcMar>
              <w:top w:type="dxa" w:w="100"/>
              <w:left w:type="dxa" w:w="150"/>
              <w:bottom w:type="dxa" w:w="100"/>
              <w:right w:type="dxa" w:w="150"/>
            </w:tcMar>
            <w:vAlign w:val="center"/>
          </w:tcPr>
          <w:p>
            <w:r>
              <w:rPr>
                <w:color w:val="1F2937"/>
                <w:sz w:val="20"/>
                <w:szCs w:val="20"/>
              </w:rPr>
              <w:t xml:space="preserve">Database</w:t>
            </w:r>
          </w:p>
        </w:tc>
        <w:tc>
          <w:tcPr>
            <w:tcW w:type="pct" w:w="30%"/>
            <w:tcMar>
              <w:top w:type="dxa" w:w="100"/>
              <w:left w:type="dxa" w:w="150"/>
              <w:bottom w:type="dxa" w:w="100"/>
              <w:right w:type="dxa" w:w="150"/>
            </w:tcMar>
            <w:vAlign w:val="center"/>
          </w:tcPr>
          <w:p>
            <w:r>
              <w:rPr>
                <w:color w:val="1F2937"/>
                <w:sz w:val="20"/>
                <w:szCs w:val="20"/>
              </w:rPr>
              <w:t xml:space="preserve">PostgreSQL (Neon)</w:t>
            </w:r>
          </w:p>
        </w:tc>
        <w:tc>
          <w:tcPr>
            <w:tcW w:type="pct" w:w="48%"/>
            <w:tcMar>
              <w:top w:type="dxa" w:w="100"/>
              <w:left w:type="dxa" w:w="150"/>
              <w:bottom w:type="dxa" w:w="100"/>
              <w:right w:type="dxa" w:w="150"/>
            </w:tcMar>
            <w:vAlign w:val="center"/>
          </w:tcPr>
          <w:p>
            <w:r>
              <w:rPr>
                <w:color w:val="1F2937"/>
                <w:sz w:val="20"/>
                <w:szCs w:val="20"/>
              </w:rPr>
              <w:t xml:space="preserve">Relational data storage</w:t>
            </w:r>
          </w:p>
        </w:tc>
      </w:tr>
      <w:tr>
        <w:tc>
          <w:tcPr>
            <w:tcW w:type="pct" w:w="22%"/>
            <w:tcMar>
              <w:top w:type="dxa" w:w="100"/>
              <w:left w:type="dxa" w:w="150"/>
              <w:bottom w:type="dxa" w:w="100"/>
              <w:right w:type="dxa" w:w="150"/>
            </w:tcMar>
            <w:vAlign w:val="center"/>
          </w:tcPr>
          <w:p>
            <w:r>
              <w:rPr>
                <w:color w:val="1F2937"/>
                <w:sz w:val="20"/>
                <w:szCs w:val="20"/>
              </w:rPr>
              <w:t xml:space="preserve">Authentication</w:t>
            </w:r>
          </w:p>
        </w:tc>
        <w:tc>
          <w:tcPr>
            <w:tcW w:type="pct" w:w="30%"/>
            <w:tcMar>
              <w:top w:type="dxa" w:w="100"/>
              <w:left w:type="dxa" w:w="150"/>
              <w:bottom w:type="dxa" w:w="100"/>
              <w:right w:type="dxa" w:w="150"/>
            </w:tcMar>
            <w:vAlign w:val="center"/>
          </w:tcPr>
          <w:p>
            <w:r>
              <w:rPr>
                <w:color w:val="1F2937"/>
                <w:sz w:val="20"/>
                <w:szCs w:val="20"/>
              </w:rPr>
              <w:t xml:space="preserve">JWT + bcrypt</w:t>
            </w:r>
          </w:p>
        </w:tc>
        <w:tc>
          <w:tcPr>
            <w:tcW w:type="pct" w:w="48%"/>
            <w:tcMar>
              <w:top w:type="dxa" w:w="100"/>
              <w:left w:type="dxa" w:w="150"/>
              <w:bottom w:type="dxa" w:w="100"/>
              <w:right w:type="dxa" w:w="150"/>
            </w:tcMar>
            <w:vAlign w:val="center"/>
          </w:tcPr>
          <w:p>
            <w:r>
              <w:rPr>
                <w:color w:val="1F2937"/>
                <w:sz w:val="20"/>
                <w:szCs w:val="20"/>
              </w:rPr>
              <w:t xml:space="preserve">Token-based auth and password hashing</w:t>
            </w:r>
          </w:p>
        </w:tc>
      </w:tr>
      <w:tr>
        <w:tc>
          <w:tcPr>
            <w:tcW w:type="pct" w:w="22%"/>
            <w:tcMar>
              <w:top w:type="dxa" w:w="100"/>
              <w:left w:type="dxa" w:w="150"/>
              <w:bottom w:type="dxa" w:w="100"/>
              <w:right w:type="dxa" w:w="150"/>
            </w:tcMar>
            <w:vAlign w:val="center"/>
          </w:tcPr>
          <w:p>
            <w:r>
              <w:rPr>
                <w:color w:val="1F2937"/>
                <w:sz w:val="20"/>
                <w:szCs w:val="20"/>
              </w:rPr>
              <w:t xml:space="preserve">File Uploads</w:t>
            </w:r>
          </w:p>
        </w:tc>
        <w:tc>
          <w:tcPr>
            <w:tcW w:type="pct" w:w="30%"/>
            <w:tcMar>
              <w:top w:type="dxa" w:w="100"/>
              <w:left w:type="dxa" w:w="150"/>
              <w:bottom w:type="dxa" w:w="100"/>
              <w:right w:type="dxa" w:w="150"/>
            </w:tcMar>
            <w:vAlign w:val="center"/>
          </w:tcPr>
          <w:p>
            <w:r>
              <w:rPr>
                <w:color w:val="1F2937"/>
                <w:sz w:val="20"/>
                <w:szCs w:val="20"/>
              </w:rPr>
              <w:t xml:space="preserve">Multer</w:t>
            </w:r>
          </w:p>
        </w:tc>
        <w:tc>
          <w:tcPr>
            <w:tcW w:type="pct" w:w="48%"/>
            <w:tcMar>
              <w:top w:type="dxa" w:w="100"/>
              <w:left w:type="dxa" w:w="150"/>
              <w:bottom w:type="dxa" w:w="100"/>
              <w:right w:type="dxa" w:w="150"/>
            </w:tcMar>
            <w:vAlign w:val="center"/>
          </w:tcPr>
          <w:p>
            <w:r>
              <w:rPr>
                <w:color w:val="1F2937"/>
                <w:sz w:val="20"/>
                <w:szCs w:val="20"/>
              </w:rPr>
              <w:t xml:space="preserve">Resume and document uploads</w:t>
            </w:r>
          </w:p>
        </w:tc>
      </w:tr>
      <w:tr>
        <w:tc>
          <w:tcPr>
            <w:tcW w:type="pct" w:w="22%"/>
            <w:tcMar>
              <w:top w:type="dxa" w:w="100"/>
              <w:left w:type="dxa" w:w="150"/>
              <w:bottom w:type="dxa" w:w="100"/>
              <w:right w:type="dxa" w:w="150"/>
            </w:tcMar>
            <w:vAlign w:val="center"/>
          </w:tcPr>
          <w:p>
            <w:r>
              <w:rPr>
                <w:color w:val="1F2937"/>
                <w:sz w:val="20"/>
                <w:szCs w:val="20"/>
              </w:rPr>
              <w:t xml:space="preserve">Notifications</w:t>
            </w:r>
          </w:p>
        </w:tc>
        <w:tc>
          <w:tcPr>
            <w:tcW w:type="pct" w:w="30%"/>
            <w:tcMar>
              <w:top w:type="dxa" w:w="100"/>
              <w:left w:type="dxa" w:w="150"/>
              <w:bottom w:type="dxa" w:w="100"/>
              <w:right w:type="dxa" w:w="150"/>
            </w:tcMar>
            <w:vAlign w:val="center"/>
          </w:tcPr>
          <w:p>
            <w:r>
              <w:rPr>
                <w:color w:val="1F2937"/>
                <w:sz w:val="20"/>
                <w:szCs w:val="20"/>
              </w:rPr>
              <w:t xml:space="preserve">In-app + Nodemailer (SMTP)</w:t>
            </w:r>
          </w:p>
        </w:tc>
        <w:tc>
          <w:tcPr>
            <w:tcW w:type="pct" w:w="48%"/>
            <w:tcMar>
              <w:top w:type="dxa" w:w="100"/>
              <w:left w:type="dxa" w:w="150"/>
              <w:bottom w:type="dxa" w:w="100"/>
              <w:right w:type="dxa" w:w="150"/>
            </w:tcMar>
            <w:vAlign w:val="center"/>
          </w:tcPr>
          <w:p>
            <w:r>
              <w:rPr>
                <w:color w:val="1F2937"/>
                <w:sz w:val="20"/>
                <w:szCs w:val="20"/>
              </w:rPr>
              <w:t xml:space="preserve">Real-time and email notifications</w:t>
            </w:r>
          </w:p>
        </w:tc>
      </w:tr>
      <w:tr>
        <w:tc>
          <w:tcPr>
            <w:tcW w:type="pct" w:w="22%"/>
            <w:tcMar>
              <w:top w:type="dxa" w:w="100"/>
              <w:left w:type="dxa" w:w="150"/>
              <w:bottom w:type="dxa" w:w="100"/>
              <w:right w:type="dxa" w:w="150"/>
            </w:tcMar>
            <w:vAlign w:val="center"/>
          </w:tcPr>
          <w:p>
            <w:r>
              <w:rPr>
                <w:color w:val="1F2937"/>
                <w:sz w:val="20"/>
                <w:szCs w:val="20"/>
              </w:rPr>
              <w:t xml:space="preserve">Hosting (Backend)</w:t>
            </w:r>
          </w:p>
        </w:tc>
        <w:tc>
          <w:tcPr>
            <w:tcW w:type="pct" w:w="30%"/>
            <w:tcMar>
              <w:top w:type="dxa" w:w="100"/>
              <w:left w:type="dxa" w:w="150"/>
              <w:bottom w:type="dxa" w:w="100"/>
              <w:right w:type="dxa" w:w="150"/>
            </w:tcMar>
            <w:vAlign w:val="center"/>
          </w:tcPr>
          <w:p>
            <w:r>
              <w:rPr>
                <w:color w:val="1F2937"/>
                <w:sz w:val="20"/>
                <w:szCs w:val="20"/>
              </w:rPr>
              <w:t xml:space="preserve">Render</w:t>
            </w:r>
          </w:p>
        </w:tc>
        <w:tc>
          <w:tcPr>
            <w:tcW w:type="pct" w:w="48%"/>
            <w:tcMar>
              <w:top w:type="dxa" w:w="100"/>
              <w:left w:type="dxa" w:w="150"/>
              <w:bottom w:type="dxa" w:w="100"/>
              <w:right w:type="dxa" w:w="150"/>
            </w:tcMar>
            <w:vAlign w:val="center"/>
          </w:tcPr>
          <w:p>
            <w:r>
              <w:rPr>
                <w:color w:val="1F2937"/>
                <w:sz w:val="20"/>
                <w:szCs w:val="20"/>
              </w:rPr>
              <w:t xml:space="preserve">Node.js API deployment</w:t>
            </w:r>
          </w:p>
        </w:tc>
      </w:tr>
      <w:tr>
        <w:tc>
          <w:tcPr>
            <w:tcW w:type="pct" w:w="22%"/>
            <w:tcMar>
              <w:top w:type="dxa" w:w="100"/>
              <w:left w:type="dxa" w:w="150"/>
              <w:bottom w:type="dxa" w:w="100"/>
              <w:right w:type="dxa" w:w="150"/>
            </w:tcMar>
            <w:vAlign w:val="center"/>
          </w:tcPr>
          <w:p>
            <w:r>
              <w:rPr>
                <w:color w:val="1F2937"/>
                <w:sz w:val="20"/>
                <w:szCs w:val="20"/>
              </w:rPr>
              <w:t xml:space="preserve">Hosting (Frontend)</w:t>
            </w:r>
          </w:p>
        </w:tc>
        <w:tc>
          <w:tcPr>
            <w:tcW w:type="pct" w:w="30%"/>
            <w:tcMar>
              <w:top w:type="dxa" w:w="100"/>
              <w:left w:type="dxa" w:w="150"/>
              <w:bottom w:type="dxa" w:w="100"/>
              <w:right w:type="dxa" w:w="150"/>
            </w:tcMar>
            <w:vAlign w:val="center"/>
          </w:tcPr>
          <w:p>
            <w:r>
              <w:rPr>
                <w:color w:val="1F2937"/>
                <w:sz w:val="20"/>
                <w:szCs w:val="20"/>
              </w:rPr>
              <w:t xml:space="preserve">Netlify / Vercel</w:t>
            </w:r>
          </w:p>
        </w:tc>
        <w:tc>
          <w:tcPr>
            <w:tcW w:type="pct" w:w="48%"/>
            <w:tcMar>
              <w:top w:type="dxa" w:w="100"/>
              <w:left w:type="dxa" w:w="150"/>
              <w:bottom w:type="dxa" w:w="100"/>
              <w:right w:type="dxa" w:w="150"/>
            </w:tcMar>
            <w:vAlign w:val="center"/>
          </w:tcPr>
          <w:p>
            <w:r>
              <w:rPr>
                <w:color w:val="1F2937"/>
                <w:sz w:val="20"/>
                <w:szCs w:val="20"/>
              </w:rPr>
              <w:t xml:space="preserve">Static React app deployment</w:t>
            </w:r>
          </w:p>
        </w:tc>
      </w:tr>
    </w:tbl>
    <w:p>
      <w:pPr>
        <w:spacing w:after="200"/>
      </w:pPr>
    </w:p>
    <w:p>
      <w:pPr>
        <w:pStyle w:val="Heading1"/>
        <w:spacing w:after="200" w:before="400"/>
      </w:pPr>
      <w:r>
        <w:rPr>
          <w:b/>
          <w:bCs/>
          <w:color w:val="4F46E5"/>
          <w:sz w:val="32"/>
          <w:szCs w:val="32"/>
        </w:rPr>
        <w:t xml:space="preserve">4. User Roles &amp; Access Control</w:t>
      </w:r>
    </w:p>
    <w:p>
      <w:pPr>
        <w:spacing w:after="150" w:line="300"/>
      </w:pPr>
      <w:r>
        <w:rPr>
          <w:sz w:val="22"/>
          <w:szCs w:val="22"/>
        </w:rPr>
        <w:t xml:space="preserve">TalentHub is built around four distinct roles, each with its own dashboard, permissions, and journey through the system. A single account has exactly one role, assigned at registration or upgraded automatically (e.g. when a Candidate registers a company, they become a Company Admin).</w:t>
      </w:r>
    </w:p>
    <w:p>
      <w:pPr>
        <w:pStyle w:val="Heading2"/>
        <w:spacing w:after="150" w:before="300"/>
      </w:pPr>
      <w:r>
        <w:rPr>
          <w:b/>
          <w:bCs/>
          <w:color w:val="1F2937"/>
          <w:sz w:val="26"/>
          <w:szCs w:val="26"/>
        </w:rPr>
        <w:t xml:space="preserve">4.1 Role Comparison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1980"/>
        <w:gridCol w:w="3870"/>
        <w:gridCol w:w="1620"/>
      </w:tblGrid>
      <w:tr>
        <w:tc>
          <w:tcPr>
            <w:tcW w:type="pct" w:w="17%"/>
            <w:shd w:fill="4F46E5" w:val="clear"/>
            <w:tcMar>
              <w:top w:type="dxa" w:w="100"/>
              <w:left w:type="dxa" w:w="150"/>
              <w:bottom w:type="dxa" w:w="100"/>
              <w:right w:type="dxa" w:w="150"/>
            </w:tcMar>
            <w:vAlign w:val="center"/>
          </w:tcPr>
          <w:p>
            <w:r>
              <w:rPr>
                <w:b/>
                <w:bCs/>
                <w:color w:val="FFFFFF"/>
                <w:sz w:val="20"/>
                <w:szCs w:val="20"/>
              </w:rPr>
              <w:t xml:space="preserve">Role</w:t>
            </w:r>
          </w:p>
        </w:tc>
        <w:tc>
          <w:tcPr>
            <w:tcW w:type="pct" w:w="22%"/>
            <w:shd w:fill="4F46E5" w:val="clear"/>
            <w:tcMar>
              <w:top w:type="dxa" w:w="100"/>
              <w:left w:type="dxa" w:w="150"/>
              <w:bottom w:type="dxa" w:w="100"/>
              <w:right w:type="dxa" w:w="150"/>
            </w:tcMar>
            <w:vAlign w:val="center"/>
          </w:tcPr>
          <w:p>
            <w:r>
              <w:rPr>
                <w:b/>
                <w:bCs/>
                <w:color w:val="FFFFFF"/>
                <w:sz w:val="20"/>
                <w:szCs w:val="20"/>
              </w:rPr>
              <w:t xml:space="preserve">Who they are</w:t>
            </w:r>
          </w:p>
        </w:tc>
        <w:tc>
          <w:tcPr>
            <w:tcW w:type="pct" w:w="43%"/>
            <w:shd w:fill="4F46E5" w:val="clear"/>
            <w:tcMar>
              <w:top w:type="dxa" w:w="100"/>
              <w:left w:type="dxa" w:w="150"/>
              <w:bottom w:type="dxa" w:w="100"/>
              <w:right w:type="dxa" w:w="150"/>
            </w:tcMar>
            <w:vAlign w:val="center"/>
          </w:tcPr>
          <w:p>
            <w:r>
              <w:rPr>
                <w:b/>
                <w:bCs/>
                <w:color w:val="FFFFFF"/>
                <w:sz w:val="20"/>
                <w:szCs w:val="20"/>
              </w:rPr>
              <w:t xml:space="preserve">What they can do</w:t>
            </w:r>
          </w:p>
        </w:tc>
        <w:tc>
          <w:tcPr>
            <w:tcW w:type="pct" w:w="18%"/>
            <w:shd w:fill="4F46E5" w:val="clear"/>
            <w:tcMar>
              <w:top w:type="dxa" w:w="100"/>
              <w:left w:type="dxa" w:w="150"/>
              <w:bottom w:type="dxa" w:w="100"/>
              <w:right w:type="dxa" w:w="150"/>
            </w:tcMar>
            <w:vAlign w:val="center"/>
          </w:tcPr>
          <w:p>
            <w:r>
              <w:rPr>
                <w:b/>
                <w:bCs/>
                <w:color w:val="FFFFFF"/>
                <w:sz w:val="20"/>
                <w:szCs w:val="20"/>
              </w:rPr>
              <w:t xml:space="preserve">Dashboard route</w:t>
            </w:r>
          </w:p>
        </w:tc>
      </w:tr>
      <w:tr>
        <w:tc>
          <w:tcPr>
            <w:tcW w:type="pct" w:w="17%"/>
            <w:tcMar>
              <w:top w:type="dxa" w:w="100"/>
              <w:left w:type="dxa" w:w="150"/>
              <w:bottom w:type="dxa" w:w="100"/>
              <w:right w:type="dxa" w:w="150"/>
            </w:tcMar>
            <w:vAlign w:val="center"/>
          </w:tcPr>
          <w:p>
            <w:r>
              <w:rPr>
                <w:color w:val="1F2937"/>
                <w:sz w:val="20"/>
                <w:szCs w:val="20"/>
              </w:rPr>
              <w:t xml:space="preserve">SuperAdmin</w:t>
            </w:r>
          </w:p>
        </w:tc>
        <w:tc>
          <w:tcPr>
            <w:tcW w:type="pct" w:w="22%"/>
            <w:tcMar>
              <w:top w:type="dxa" w:w="100"/>
              <w:left w:type="dxa" w:w="150"/>
              <w:bottom w:type="dxa" w:w="100"/>
              <w:right w:type="dxa" w:w="150"/>
            </w:tcMar>
            <w:vAlign w:val="center"/>
          </w:tcPr>
          <w:p>
            <w:r>
              <w:rPr>
                <w:color w:val="1F2937"/>
                <w:sz w:val="20"/>
                <w:szCs w:val="20"/>
              </w:rPr>
              <w:t xml:space="preserve">Platform owner / operator</w:t>
            </w:r>
          </w:p>
        </w:tc>
        <w:tc>
          <w:tcPr>
            <w:tcW w:type="pct" w:w="43%"/>
            <w:tcMar>
              <w:top w:type="dxa" w:w="100"/>
              <w:left w:type="dxa" w:w="150"/>
              <w:bottom w:type="dxa" w:w="100"/>
              <w:right w:type="dxa" w:w="150"/>
            </w:tcMar>
            <w:vAlign w:val="center"/>
          </w:tcPr>
          <w:p>
            <w:r>
              <w:rPr>
                <w:color w:val="1F2937"/>
                <w:sz w:val="20"/>
                <w:szCs w:val="20"/>
              </w:rPr>
              <w:t xml:space="preserve">Approve, reject or block companies; view all users; block/unblock users; view platform-wide statistics</w:t>
            </w:r>
          </w:p>
        </w:tc>
        <w:tc>
          <w:tcPr>
            <w:tcW w:type="pct" w:w="18%"/>
            <w:tcMar>
              <w:top w:type="dxa" w:w="100"/>
              <w:left w:type="dxa" w:w="150"/>
              <w:bottom w:type="dxa" w:w="100"/>
              <w:right w:type="dxa" w:w="150"/>
            </w:tcMar>
            <w:vAlign w:val="center"/>
          </w:tcPr>
          <w:p>
            <w:r>
              <w:rPr>
                <w:color w:val="1F2937"/>
                <w:sz w:val="20"/>
                <w:szCs w:val="20"/>
              </w:rPr>
              <w:t xml:space="preserve">/admin/dashboard</w:t>
            </w:r>
          </w:p>
        </w:tc>
      </w:tr>
      <w:tr>
        <w:tc>
          <w:tcPr>
            <w:tcW w:type="pct" w:w="17%"/>
            <w:tcMar>
              <w:top w:type="dxa" w:w="100"/>
              <w:left w:type="dxa" w:w="150"/>
              <w:bottom w:type="dxa" w:w="100"/>
              <w:right w:type="dxa" w:w="150"/>
            </w:tcMar>
            <w:vAlign w:val="center"/>
          </w:tcPr>
          <w:p>
            <w:r>
              <w:rPr>
                <w:color w:val="1F2937"/>
                <w:sz w:val="20"/>
                <w:szCs w:val="20"/>
              </w:rPr>
              <w:t xml:space="preserve">Company Admin</w:t>
            </w:r>
          </w:p>
        </w:tc>
        <w:tc>
          <w:tcPr>
            <w:tcW w:type="pct" w:w="22%"/>
            <w:tcMar>
              <w:top w:type="dxa" w:w="100"/>
              <w:left w:type="dxa" w:w="150"/>
              <w:bottom w:type="dxa" w:w="100"/>
              <w:right w:type="dxa" w:w="150"/>
            </w:tcMar>
            <w:vAlign w:val="center"/>
          </w:tcPr>
          <w:p>
            <w:r>
              <w:rPr>
                <w:color w:val="1F2937"/>
                <w:sz w:val="20"/>
                <w:szCs w:val="20"/>
              </w:rPr>
              <w:t xml:space="preserve">Owner/HR head of a registered company</w:t>
            </w:r>
          </w:p>
        </w:tc>
        <w:tc>
          <w:tcPr>
            <w:tcW w:type="pct" w:w="43%"/>
            <w:tcMar>
              <w:top w:type="dxa" w:w="100"/>
              <w:left w:type="dxa" w:w="150"/>
              <w:bottom w:type="dxa" w:w="100"/>
              <w:right w:type="dxa" w:w="150"/>
            </w:tcMar>
            <w:vAlign w:val="center"/>
          </w:tcPr>
          <w:p>
            <w:r>
              <w:rPr>
                <w:color w:val="1F2937"/>
                <w:sz w:val="20"/>
                <w:szCs w:val="20"/>
              </w:rPr>
              <w:t xml:space="preserve">Register the company; view company profile &amp; status; manage departments; view company-wide stats and all job postings</w:t>
            </w:r>
          </w:p>
        </w:tc>
        <w:tc>
          <w:tcPr>
            <w:tcW w:type="pct" w:w="18%"/>
            <w:tcMar>
              <w:top w:type="dxa" w:w="100"/>
              <w:left w:type="dxa" w:w="150"/>
              <w:bottom w:type="dxa" w:w="100"/>
              <w:right w:type="dxa" w:w="150"/>
            </w:tcMar>
            <w:vAlign w:val="center"/>
          </w:tcPr>
          <w:p>
            <w:r>
              <w:rPr>
                <w:color w:val="1F2937"/>
                <w:sz w:val="20"/>
                <w:szCs w:val="20"/>
              </w:rPr>
              <w:t xml:space="preserve">/company/dashboard</w:t>
            </w:r>
          </w:p>
        </w:tc>
      </w:tr>
      <w:tr>
        <w:tc>
          <w:tcPr>
            <w:tcW w:type="pct" w:w="17%"/>
            <w:tcMar>
              <w:top w:type="dxa" w:w="100"/>
              <w:left w:type="dxa" w:w="150"/>
              <w:bottom w:type="dxa" w:w="100"/>
              <w:right w:type="dxa" w:w="150"/>
            </w:tcMar>
            <w:vAlign w:val="center"/>
          </w:tcPr>
          <w:p>
            <w:r>
              <w:rPr>
                <w:color w:val="1F2937"/>
                <w:sz w:val="20"/>
                <w:szCs w:val="20"/>
              </w:rPr>
              <w:t xml:space="preserve">Recruiter</w:t>
            </w:r>
          </w:p>
        </w:tc>
        <w:tc>
          <w:tcPr>
            <w:tcW w:type="pct" w:w="22%"/>
            <w:tcMar>
              <w:top w:type="dxa" w:w="100"/>
              <w:left w:type="dxa" w:w="150"/>
              <w:bottom w:type="dxa" w:w="100"/>
              <w:right w:type="dxa" w:w="150"/>
            </w:tcMar>
            <w:vAlign w:val="center"/>
          </w:tcPr>
          <w:p>
            <w:r>
              <w:rPr>
                <w:color w:val="1F2937"/>
                <w:sz w:val="20"/>
                <w:szCs w:val="20"/>
              </w:rPr>
              <w:t xml:space="preserve">Hiring staff within a company</w:t>
            </w:r>
          </w:p>
        </w:tc>
        <w:tc>
          <w:tcPr>
            <w:tcW w:type="pct" w:w="43%"/>
            <w:tcMar>
              <w:top w:type="dxa" w:w="100"/>
              <w:left w:type="dxa" w:w="150"/>
              <w:bottom w:type="dxa" w:w="100"/>
              <w:right w:type="dxa" w:w="150"/>
            </w:tcMar>
            <w:vAlign w:val="center"/>
          </w:tcPr>
          <w:p>
            <w:r>
              <w:rPr>
                <w:color w:val="1F2937"/>
                <w:sz w:val="20"/>
                <w:szCs w:val="20"/>
              </w:rPr>
              <w:t xml:space="preserve">Create, edit, publish, and close job postings; view and manage applicants; move applicants through ATS stages; schedule interviews</w:t>
            </w:r>
          </w:p>
        </w:tc>
        <w:tc>
          <w:tcPr>
            <w:tcW w:type="pct" w:w="18%"/>
            <w:tcMar>
              <w:top w:type="dxa" w:w="100"/>
              <w:left w:type="dxa" w:w="150"/>
              <w:bottom w:type="dxa" w:w="100"/>
              <w:right w:type="dxa" w:w="150"/>
            </w:tcMar>
            <w:vAlign w:val="center"/>
          </w:tcPr>
          <w:p>
            <w:r>
              <w:rPr>
                <w:color w:val="1F2937"/>
                <w:sz w:val="20"/>
                <w:szCs w:val="20"/>
              </w:rPr>
              <w:t xml:space="preserve">/recruiter/dashboard</w:t>
            </w:r>
          </w:p>
        </w:tc>
      </w:tr>
      <w:tr>
        <w:tc>
          <w:tcPr>
            <w:tcW w:type="pct" w:w="17%"/>
            <w:tcMar>
              <w:top w:type="dxa" w:w="100"/>
              <w:left w:type="dxa" w:w="150"/>
              <w:bottom w:type="dxa" w:w="100"/>
              <w:right w:type="dxa" w:w="150"/>
            </w:tcMar>
            <w:vAlign w:val="center"/>
          </w:tcPr>
          <w:p>
            <w:r>
              <w:rPr>
                <w:color w:val="1F2937"/>
                <w:sz w:val="20"/>
                <w:szCs w:val="20"/>
              </w:rPr>
              <w:t xml:space="preserve">Candidate</w:t>
            </w:r>
          </w:p>
        </w:tc>
        <w:tc>
          <w:tcPr>
            <w:tcW w:type="pct" w:w="22%"/>
            <w:tcMar>
              <w:top w:type="dxa" w:w="100"/>
              <w:left w:type="dxa" w:w="150"/>
              <w:bottom w:type="dxa" w:w="100"/>
              <w:right w:type="dxa" w:w="150"/>
            </w:tcMar>
            <w:vAlign w:val="center"/>
          </w:tcPr>
          <w:p>
            <w:r>
              <w:rPr>
                <w:color w:val="1F2937"/>
                <w:sz w:val="20"/>
                <w:szCs w:val="20"/>
              </w:rPr>
              <w:t xml:space="preserve">Job seeker</w:t>
            </w:r>
          </w:p>
        </w:tc>
        <w:tc>
          <w:tcPr>
            <w:tcW w:type="pct" w:w="43%"/>
            <w:tcMar>
              <w:top w:type="dxa" w:w="100"/>
              <w:left w:type="dxa" w:w="150"/>
              <w:bottom w:type="dxa" w:w="100"/>
              <w:right w:type="dxa" w:w="150"/>
            </w:tcMar>
            <w:vAlign w:val="center"/>
          </w:tcPr>
          <w:p>
            <w:r>
              <w:rPr>
                <w:color w:val="1F2937"/>
                <w:sz w:val="20"/>
                <w:szCs w:val="20"/>
              </w:rPr>
              <w:t xml:space="preserve">Browse and search published jobs; apply to jobs; track application status; view scheduled interviews; receive notifications</w:t>
            </w:r>
          </w:p>
        </w:tc>
        <w:tc>
          <w:tcPr>
            <w:tcW w:type="pct" w:w="18%"/>
            <w:tcMar>
              <w:top w:type="dxa" w:w="100"/>
              <w:left w:type="dxa" w:w="150"/>
              <w:bottom w:type="dxa" w:w="100"/>
              <w:right w:type="dxa" w:w="150"/>
            </w:tcMar>
            <w:vAlign w:val="center"/>
          </w:tcPr>
          <w:p>
            <w:r>
              <w:rPr>
                <w:color w:val="1F2937"/>
                <w:sz w:val="20"/>
                <w:szCs w:val="20"/>
              </w:rPr>
              <w:t xml:space="preserve">/candidate/dashboard</w:t>
            </w:r>
          </w:p>
        </w:tc>
      </w:tr>
    </w:tbl>
    <w:p>
      <w:pPr>
        <w:spacing w:after="250"/>
      </w:pPr>
    </w:p>
    <w:p>
      <w:pPr>
        <w:pStyle w:val="Heading2"/>
        <w:spacing w:after="150" w:before="300"/>
      </w:pPr>
      <w:r>
        <w:rPr>
          <w:b/>
          <w:bCs/>
          <w:color w:val="1F2937"/>
          <w:sz w:val="26"/>
          <w:szCs w:val="26"/>
        </w:rPr>
        <w:t xml:space="preserve">4.2 SuperAdmin — Detailed</w:t>
      </w:r>
    </w:p>
    <w:p>
      <w:pPr>
        <w:spacing w:after="150" w:line="300"/>
      </w:pPr>
      <w:r>
        <w:rPr>
          <w:sz w:val="22"/>
          <w:szCs w:val="22"/>
        </w:rPr>
        <w:t xml:space="preserve">The SuperAdmin is the platform-level administrator, not tied to any single company. There is exactly one governance layer above all companies. The SuperAdmin role is not self-assignable through the UI — it is granted directly in the database as a security measure.</w:t>
      </w:r>
    </w:p>
    <w:p>
      <w:pPr>
        <w:pStyle w:val="ListParagraph"/>
        <w:numPr>
          <w:ilvl w:val="0"/>
          <w:numId w:val="2"/>
        </w:numPr>
        <w:spacing w:after="100"/>
      </w:pPr>
      <w:r>
        <w:rPr>
          <w:b w:val="false"/>
          <w:bCs w:val="false"/>
          <w:sz w:val="22"/>
          <w:szCs w:val="22"/>
        </w:rPr>
        <w:t xml:space="preserve">Approve or Reject a newly registered company — a company cannot post jobs or be visible to candidates until approved.</w:t>
      </w:r>
    </w:p>
    <w:p>
      <w:pPr>
        <w:pStyle w:val="ListParagraph"/>
        <w:numPr>
          <w:ilvl w:val="0"/>
          <w:numId w:val="2"/>
        </w:numPr>
        <w:spacing w:after="100"/>
      </w:pPr>
      <w:r>
        <w:rPr>
          <w:b w:val="false"/>
          <w:bCs w:val="false"/>
          <w:sz w:val="22"/>
          <w:szCs w:val="22"/>
        </w:rPr>
        <w:t xml:space="preserve">Block a company at any time (e.g. for policy violation), which is separate from Rejection.</w:t>
      </w:r>
    </w:p>
    <w:p>
      <w:pPr>
        <w:pStyle w:val="ListParagraph"/>
        <w:numPr>
          <w:ilvl w:val="0"/>
          <w:numId w:val="2"/>
        </w:numPr>
        <w:spacing w:after="100"/>
      </w:pPr>
      <w:r>
        <w:rPr>
          <w:b w:val="false"/>
          <w:bCs w:val="false"/>
          <w:sz w:val="22"/>
          <w:szCs w:val="22"/>
        </w:rPr>
        <w:t xml:space="preserve">View every registered user on the platform, across all roles.</w:t>
      </w:r>
    </w:p>
    <w:p>
      <w:pPr>
        <w:pStyle w:val="ListParagraph"/>
        <w:numPr>
          <w:ilvl w:val="0"/>
          <w:numId w:val="2"/>
        </w:numPr>
        <w:spacing w:after="100"/>
      </w:pPr>
      <w:r>
        <w:rPr>
          <w:b w:val="false"/>
          <w:bCs w:val="false"/>
          <w:sz w:val="22"/>
          <w:szCs w:val="22"/>
        </w:rPr>
        <w:t xml:space="preserve">Block or unblock any individual user account.</w:t>
      </w:r>
    </w:p>
    <w:p>
      <w:pPr>
        <w:pStyle w:val="ListParagraph"/>
        <w:numPr>
          <w:ilvl w:val="0"/>
          <w:numId w:val="2"/>
        </w:numPr>
        <w:spacing w:after="100"/>
      </w:pPr>
      <w:r>
        <w:rPr>
          <w:b w:val="false"/>
          <w:bCs w:val="false"/>
          <w:sz w:val="22"/>
          <w:szCs w:val="22"/>
        </w:rPr>
        <w:t xml:space="preserve">View platform-wide statistics: total users, total companies, total jobs, total applications, and total hires.</w:t>
      </w:r>
    </w:p>
    <w:p>
      <w:pPr>
        <w:pStyle w:val="Heading2"/>
        <w:spacing w:after="150" w:before="300"/>
      </w:pPr>
      <w:r>
        <w:rPr>
          <w:b/>
          <w:bCs/>
          <w:color w:val="1F2937"/>
          <w:sz w:val="26"/>
          <w:szCs w:val="26"/>
        </w:rPr>
        <w:t xml:space="preserve">4.3 Company Admin — Detailed</w:t>
      </w:r>
    </w:p>
    <w:p>
      <w:pPr>
        <w:spacing w:after="150" w:line="300"/>
      </w:pPr>
      <w:r>
        <w:rPr>
          <w:sz w:val="22"/>
          <w:szCs w:val="22"/>
        </w:rPr>
        <w:t xml:space="preserve">A Company Admin represents the organization itself. Any registered Candidate can become a Company Admin by submitting the "Register Your Company" form — the system automatically upgrades their role and links their account to the new Company record. The company starts in PENDING status and must be approved by a SuperAdmin before recruiters under it can publish jobs.</w:t>
      </w:r>
    </w:p>
    <w:p>
      <w:pPr>
        <w:pStyle w:val="ListParagraph"/>
        <w:numPr>
          <w:ilvl w:val="0"/>
          <w:numId w:val="2"/>
        </w:numPr>
        <w:spacing w:after="100"/>
      </w:pPr>
      <w:r>
        <w:rPr>
          <w:b w:val="false"/>
          <w:bCs w:val="false"/>
          <w:sz w:val="22"/>
          <w:szCs w:val="22"/>
        </w:rPr>
        <w:t xml:space="preserve">Registers the company (name, description, website) — creates a company profile pending SuperAdmin approval.</w:t>
      </w:r>
    </w:p>
    <w:p>
      <w:pPr>
        <w:pStyle w:val="ListParagraph"/>
        <w:numPr>
          <w:ilvl w:val="0"/>
          <w:numId w:val="2"/>
        </w:numPr>
        <w:spacing w:after="100"/>
      </w:pPr>
      <w:r>
        <w:rPr>
          <w:b w:val="false"/>
          <w:bCs w:val="false"/>
          <w:sz w:val="22"/>
          <w:szCs w:val="22"/>
        </w:rPr>
        <w:t xml:space="preserve">Views the company dashboard: total jobs, active jobs, total applications received, and hires — all scoped to their own company only.</w:t>
      </w:r>
    </w:p>
    <w:p>
      <w:pPr>
        <w:pStyle w:val="ListParagraph"/>
        <w:numPr>
          <w:ilvl w:val="0"/>
          <w:numId w:val="2"/>
        </w:numPr>
        <w:spacing w:after="100"/>
      </w:pPr>
      <w:r>
        <w:rPr>
          <w:b w:val="false"/>
          <w:bCs w:val="false"/>
          <w:sz w:val="22"/>
          <w:szCs w:val="22"/>
        </w:rPr>
        <w:t xml:space="preserve">Can create departments under the company (structural organization for larger teams).</w:t>
      </w:r>
    </w:p>
    <w:p>
      <w:pPr>
        <w:pStyle w:val="ListParagraph"/>
        <w:numPr>
          <w:ilvl w:val="0"/>
          <w:numId w:val="2"/>
        </w:numPr>
        <w:spacing w:after="100"/>
      </w:pPr>
      <w:r>
        <w:rPr>
          <w:b w:val="false"/>
          <w:bCs w:val="false"/>
          <w:sz w:val="22"/>
          <w:szCs w:val="22"/>
        </w:rPr>
        <w:t xml:space="preserve">Shares the same job-posting and applicant-management capabilities as a Recruiter within their company.</w:t>
      </w:r>
    </w:p>
    <w:p>
      <w:pPr>
        <w:pStyle w:val="Heading2"/>
        <w:spacing w:after="150" w:before="300"/>
      </w:pPr>
      <w:r>
        <w:rPr>
          <w:b/>
          <w:bCs/>
          <w:color w:val="1F2937"/>
          <w:sz w:val="26"/>
          <w:szCs w:val="26"/>
        </w:rPr>
        <w:t xml:space="preserve">4.4 Recruiter — Detailed</w:t>
      </w:r>
    </w:p>
    <w:p>
      <w:pPr>
        <w:spacing w:after="150" w:line="300"/>
      </w:pPr>
      <w:r>
        <w:rPr>
          <w:sz w:val="22"/>
          <w:szCs w:val="22"/>
        </w:rPr>
        <w:t xml:space="preserve">A Recruiter is a hiring-focused role that operates within a specific company. Recruiters are the primary day-to-day users of the ATS pipeline — posting jobs and moving candidates through each stage of hiring.</w:t>
      </w:r>
    </w:p>
    <w:p>
      <w:pPr>
        <w:pStyle w:val="ListParagraph"/>
        <w:numPr>
          <w:ilvl w:val="0"/>
          <w:numId w:val="2"/>
        </w:numPr>
        <w:spacing w:after="100"/>
      </w:pPr>
      <w:r>
        <w:rPr>
          <w:b w:val="false"/>
          <w:bCs w:val="false"/>
          <w:sz w:val="22"/>
          <w:szCs w:val="22"/>
        </w:rPr>
        <w:t xml:space="preserve">Creates job postings with title, description, salary range, experience level, work type (Onsite/Hybrid/Remote), and skills — jobs start in DRAFT status.</w:t>
      </w:r>
    </w:p>
    <w:p>
      <w:pPr>
        <w:pStyle w:val="ListParagraph"/>
        <w:numPr>
          <w:ilvl w:val="0"/>
          <w:numId w:val="2"/>
        </w:numPr>
        <w:spacing w:after="100"/>
      </w:pPr>
      <w:r>
        <w:rPr>
          <w:b w:val="false"/>
          <w:bCs w:val="false"/>
          <w:sz w:val="22"/>
          <w:szCs w:val="22"/>
        </w:rPr>
        <w:t xml:space="preserve">Publishes a job (DRAFT → PUBLISHED) to make it visible to candidates, or closes it when hiring is complete.</w:t>
      </w:r>
    </w:p>
    <w:p>
      <w:pPr>
        <w:pStyle w:val="ListParagraph"/>
        <w:numPr>
          <w:ilvl w:val="0"/>
          <w:numId w:val="2"/>
        </w:numPr>
        <w:spacing w:after="100"/>
      </w:pPr>
      <w:r>
        <w:rPr>
          <w:b w:val="false"/>
          <w:bCs w:val="false"/>
          <w:sz w:val="22"/>
          <w:szCs w:val="22"/>
        </w:rPr>
        <w:t xml:space="preserve">Views the full applicant list for each job posting, including candidate name, email, and skills.</w:t>
      </w:r>
    </w:p>
    <w:p>
      <w:pPr>
        <w:pStyle w:val="ListParagraph"/>
        <w:numPr>
          <w:ilvl w:val="0"/>
          <w:numId w:val="2"/>
        </w:numPr>
        <w:spacing w:after="100"/>
      </w:pPr>
      <w:r>
        <w:rPr>
          <w:b w:val="false"/>
          <w:bCs w:val="false"/>
          <w:sz w:val="22"/>
          <w:szCs w:val="22"/>
        </w:rPr>
        <w:t xml:space="preserve">Moves each applicant through the ATS pipeline stages using a status dropdown (see Section 5).</w:t>
      </w:r>
    </w:p>
    <w:p>
      <w:pPr>
        <w:pStyle w:val="ListParagraph"/>
        <w:numPr>
          <w:ilvl w:val="0"/>
          <w:numId w:val="2"/>
        </w:numPr>
        <w:spacing w:after="100"/>
      </w:pPr>
      <w:r>
        <w:rPr>
          <w:b w:val="false"/>
          <w:bCs w:val="false"/>
          <w:sz w:val="22"/>
          <w:szCs w:val="22"/>
        </w:rPr>
        <w:t xml:space="preserve">Schedules interviews for any applicant — sets round number and date/time; this automatically updates the applicant's status and notifies the candidate.</w:t>
      </w:r>
    </w:p>
    <w:p>
      <w:pPr>
        <w:pStyle w:val="Heading2"/>
        <w:spacing w:after="150" w:before="300"/>
      </w:pPr>
      <w:r>
        <w:rPr>
          <w:b/>
          <w:bCs/>
          <w:color w:val="1F2937"/>
          <w:sz w:val="26"/>
          <w:szCs w:val="26"/>
        </w:rPr>
        <w:t xml:space="preserve">4.5 Candidate — Detailed</w:t>
      </w:r>
    </w:p>
    <w:p>
      <w:pPr>
        <w:spacing w:after="150" w:line="300"/>
      </w:pPr>
      <w:r>
        <w:rPr>
          <w:sz w:val="22"/>
          <w:szCs w:val="22"/>
        </w:rPr>
        <w:t xml:space="preserve">A Candidate is the job seeker. This is the role assigned by default at registration for anyone who does not register a company.</w:t>
      </w:r>
    </w:p>
    <w:p>
      <w:pPr>
        <w:pStyle w:val="ListParagraph"/>
        <w:numPr>
          <w:ilvl w:val="0"/>
          <w:numId w:val="2"/>
        </w:numPr>
        <w:spacing w:after="100"/>
      </w:pPr>
      <w:r>
        <w:rPr>
          <w:b w:val="false"/>
          <w:bCs w:val="false"/>
          <w:sz w:val="22"/>
          <w:szCs w:val="22"/>
        </w:rPr>
        <w:t xml:space="preserve">Browses all PUBLISHED jobs across every approved company, with search by title/keyword.</w:t>
      </w:r>
    </w:p>
    <w:p>
      <w:pPr>
        <w:pStyle w:val="ListParagraph"/>
        <w:numPr>
          <w:ilvl w:val="0"/>
          <w:numId w:val="2"/>
        </w:numPr>
        <w:spacing w:after="100"/>
      </w:pPr>
      <w:r>
        <w:rPr>
          <w:b w:val="false"/>
          <w:bCs w:val="false"/>
          <w:sz w:val="22"/>
          <w:szCs w:val="22"/>
        </w:rPr>
        <w:t xml:space="preserve">Applies to a job with a single click — the system prevents duplicate applications to the same job.</w:t>
      </w:r>
    </w:p>
    <w:p>
      <w:pPr>
        <w:pStyle w:val="ListParagraph"/>
        <w:numPr>
          <w:ilvl w:val="0"/>
          <w:numId w:val="2"/>
        </w:numPr>
        <w:spacing w:after="100"/>
      </w:pPr>
      <w:r>
        <w:rPr>
          <w:b w:val="false"/>
          <w:bCs w:val="false"/>
          <w:sz w:val="22"/>
          <w:szCs w:val="22"/>
        </w:rPr>
        <w:t xml:space="preserve">Views "My Applications" — a live list of every job applied to, its current ATS status, and any scheduled interview details.</w:t>
      </w:r>
    </w:p>
    <w:p>
      <w:pPr>
        <w:pStyle w:val="ListParagraph"/>
        <w:numPr>
          <w:ilvl w:val="0"/>
          <w:numId w:val="2"/>
        </w:numPr>
        <w:spacing w:after="100"/>
      </w:pPr>
      <w:r>
        <w:rPr>
          <w:b w:val="false"/>
          <w:bCs w:val="false"/>
          <w:sz w:val="22"/>
          <w:szCs w:val="22"/>
        </w:rPr>
        <w:t xml:space="preserve">Receives real-time in-app notifications whenever a recruiter changes their application status.</w:t>
      </w:r>
    </w:p>
    <w:p>
      <w:pPr>
        <w:pStyle w:val="Heading1"/>
        <w:spacing w:after="200" w:before="400"/>
      </w:pPr>
      <w:r>
        <w:rPr>
          <w:b/>
          <w:bCs/>
          <w:color w:val="4F46E5"/>
          <w:sz w:val="32"/>
          <w:szCs w:val="32"/>
        </w:rPr>
        <w:t xml:space="preserve">5. Application Tracking System (ATS) — Workflow</w:t>
      </w:r>
    </w:p>
    <w:p>
      <w:pPr>
        <w:spacing w:after="150" w:line="300"/>
      </w:pPr>
      <w:r>
        <w:rPr>
          <w:sz w:val="22"/>
          <w:szCs w:val="22"/>
        </w:rPr>
        <w:t xml:space="preserve">Every job application moves through a defined sequence of statuses. A Recruiter or Company Admin can move an application to any stage using a dropdown control on the Applicants page; each change is logged and instantly triggers a notification to the candidate.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shd w:fill="4F46E5" w:val="clear"/>
            <w:tcMar>
              <w:top w:type="dxa" w:w="100"/>
              <w:left w:type="dxa" w:w="150"/>
              <w:bottom w:type="dxa" w:w="100"/>
              <w:right w:type="dxa" w:w="150"/>
            </w:tcMar>
            <w:vAlign w:val="center"/>
          </w:tcPr>
          <w:p>
            <w:r>
              <w:rPr>
                <w:b/>
                <w:bCs/>
                <w:color w:val="FFFFFF"/>
                <w:sz w:val="20"/>
                <w:szCs w:val="20"/>
              </w:rPr>
              <w:t xml:space="preserve">Stage</w:t>
            </w:r>
          </w:p>
        </w:tc>
        <w:tc>
          <w:tcPr>
            <w:tcW w:type="pct" w:w="70%"/>
            <w:shd w:fill="4F46E5" w:val="clear"/>
            <w:tcMar>
              <w:top w:type="dxa" w:w="100"/>
              <w:left w:type="dxa" w:w="150"/>
              <w:bottom w:type="dxa" w:w="100"/>
              <w:right w:type="dxa" w:w="150"/>
            </w:tcMar>
            <w:vAlign w:val="center"/>
          </w:tcPr>
          <w:p>
            <w:r>
              <w:rPr>
                <w:b/>
                <w:bCs/>
                <w:color w:val="FFFFFF"/>
                <w:sz w:val="20"/>
                <w:szCs w:val="20"/>
              </w:rPr>
              <w:t xml:space="preserve">Meaning</w:t>
            </w:r>
          </w:p>
        </w:tc>
      </w:tr>
      <w:tr>
        <w:tc>
          <w:tcPr>
            <w:tcW w:type="pct" w:w="30%"/>
            <w:tcMar>
              <w:top w:type="dxa" w:w="100"/>
              <w:left w:type="dxa" w:w="150"/>
              <w:bottom w:type="dxa" w:w="100"/>
              <w:right w:type="dxa" w:w="150"/>
            </w:tcMar>
            <w:vAlign w:val="center"/>
          </w:tcPr>
          <w:p>
            <w:r>
              <w:rPr>
                <w:color w:val="1F2937"/>
                <w:sz w:val="20"/>
                <w:szCs w:val="20"/>
              </w:rPr>
              <w:t xml:space="preserve">APPLIED</w:t>
            </w:r>
          </w:p>
        </w:tc>
        <w:tc>
          <w:tcPr>
            <w:tcW w:type="pct" w:w="70%"/>
            <w:tcMar>
              <w:top w:type="dxa" w:w="100"/>
              <w:left w:type="dxa" w:w="150"/>
              <w:bottom w:type="dxa" w:w="100"/>
              <w:right w:type="dxa" w:w="150"/>
            </w:tcMar>
            <w:vAlign w:val="center"/>
          </w:tcPr>
          <w:p>
            <w:r>
              <w:rPr>
                <w:color w:val="1F2937"/>
                <w:sz w:val="20"/>
                <w:szCs w:val="20"/>
              </w:rPr>
              <w:t xml:space="preserve">Candidate has submitted their application — default starting stage.</w:t>
            </w:r>
          </w:p>
        </w:tc>
      </w:tr>
      <w:tr>
        <w:tc>
          <w:tcPr>
            <w:tcW w:type="pct" w:w="30%"/>
            <w:tcMar>
              <w:top w:type="dxa" w:w="100"/>
              <w:left w:type="dxa" w:w="150"/>
              <w:bottom w:type="dxa" w:w="100"/>
              <w:right w:type="dxa" w:w="150"/>
            </w:tcMar>
            <w:vAlign w:val="center"/>
          </w:tcPr>
          <w:p>
            <w:r>
              <w:rPr>
                <w:color w:val="1F2937"/>
                <w:sz w:val="20"/>
                <w:szCs w:val="20"/>
              </w:rPr>
              <w:t xml:space="preserve">UNDER_REVIEW</w:t>
            </w:r>
          </w:p>
        </w:tc>
        <w:tc>
          <w:tcPr>
            <w:tcW w:type="pct" w:w="70%"/>
            <w:tcMar>
              <w:top w:type="dxa" w:w="100"/>
              <w:left w:type="dxa" w:w="150"/>
              <w:bottom w:type="dxa" w:w="100"/>
              <w:right w:type="dxa" w:w="150"/>
            </w:tcMar>
            <w:vAlign w:val="center"/>
          </w:tcPr>
          <w:p>
            <w:r>
              <w:rPr>
                <w:color w:val="1F2937"/>
                <w:sz w:val="20"/>
                <w:szCs w:val="20"/>
              </w:rPr>
              <w:t xml:space="preserve">Recruiter is actively reviewing the candidate profile.</w:t>
            </w:r>
          </w:p>
        </w:tc>
      </w:tr>
      <w:tr>
        <w:tc>
          <w:tcPr>
            <w:tcW w:type="pct" w:w="30%"/>
            <w:tcMar>
              <w:top w:type="dxa" w:w="100"/>
              <w:left w:type="dxa" w:w="150"/>
              <w:bottom w:type="dxa" w:w="100"/>
              <w:right w:type="dxa" w:w="150"/>
            </w:tcMar>
            <w:vAlign w:val="center"/>
          </w:tcPr>
          <w:p>
            <w:r>
              <w:rPr>
                <w:color w:val="1F2937"/>
                <w:sz w:val="20"/>
                <w:szCs w:val="20"/>
              </w:rPr>
              <w:t xml:space="preserve">SHORTLISTED</w:t>
            </w:r>
          </w:p>
        </w:tc>
        <w:tc>
          <w:tcPr>
            <w:tcW w:type="pct" w:w="70%"/>
            <w:tcMar>
              <w:top w:type="dxa" w:w="100"/>
              <w:left w:type="dxa" w:w="150"/>
              <w:bottom w:type="dxa" w:w="100"/>
              <w:right w:type="dxa" w:w="150"/>
            </w:tcMar>
            <w:vAlign w:val="center"/>
          </w:tcPr>
          <w:p>
            <w:r>
              <w:rPr>
                <w:color w:val="1F2937"/>
                <w:sz w:val="20"/>
                <w:szCs w:val="20"/>
              </w:rPr>
              <w:t xml:space="preserve">Candidate has passed initial screening.</w:t>
            </w:r>
          </w:p>
        </w:tc>
      </w:tr>
      <w:tr>
        <w:tc>
          <w:tcPr>
            <w:tcW w:type="pct" w:w="30%"/>
            <w:tcMar>
              <w:top w:type="dxa" w:w="100"/>
              <w:left w:type="dxa" w:w="150"/>
              <w:bottom w:type="dxa" w:w="100"/>
              <w:right w:type="dxa" w:w="150"/>
            </w:tcMar>
            <w:vAlign w:val="center"/>
          </w:tcPr>
          <w:p>
            <w:r>
              <w:rPr>
                <w:color w:val="1F2937"/>
                <w:sz w:val="20"/>
                <w:szCs w:val="20"/>
              </w:rPr>
              <w:t xml:space="preserve">INTERVIEW_SCHEDULED</w:t>
            </w:r>
          </w:p>
        </w:tc>
        <w:tc>
          <w:tcPr>
            <w:tcW w:type="pct" w:w="70%"/>
            <w:tcMar>
              <w:top w:type="dxa" w:w="100"/>
              <w:left w:type="dxa" w:w="150"/>
              <w:bottom w:type="dxa" w:w="100"/>
              <w:right w:type="dxa" w:w="150"/>
            </w:tcMar>
            <w:vAlign w:val="center"/>
          </w:tcPr>
          <w:p>
            <w:r>
              <w:rPr>
                <w:color w:val="1F2937"/>
                <w:sz w:val="20"/>
                <w:szCs w:val="20"/>
              </w:rPr>
              <w:t xml:space="preserve">An interview round has been booked — set automatically when a recruiter schedules an interview.</w:t>
            </w:r>
          </w:p>
        </w:tc>
      </w:tr>
      <w:tr>
        <w:tc>
          <w:tcPr>
            <w:tcW w:type="pct" w:w="30%"/>
            <w:tcMar>
              <w:top w:type="dxa" w:w="100"/>
              <w:left w:type="dxa" w:w="150"/>
              <w:bottom w:type="dxa" w:w="100"/>
              <w:right w:type="dxa" w:w="150"/>
            </w:tcMar>
            <w:vAlign w:val="center"/>
          </w:tcPr>
          <w:p>
            <w:r>
              <w:rPr>
                <w:color w:val="1F2937"/>
                <w:sz w:val="20"/>
                <w:szCs w:val="20"/>
              </w:rPr>
              <w:t xml:space="preserve">SELECTED</w:t>
            </w:r>
          </w:p>
        </w:tc>
        <w:tc>
          <w:tcPr>
            <w:tcW w:type="pct" w:w="70%"/>
            <w:tcMar>
              <w:top w:type="dxa" w:w="100"/>
              <w:left w:type="dxa" w:w="150"/>
              <w:bottom w:type="dxa" w:w="100"/>
              <w:right w:type="dxa" w:w="150"/>
            </w:tcMar>
            <w:vAlign w:val="center"/>
          </w:tcPr>
          <w:p>
            <w:r>
              <w:rPr>
                <w:color w:val="1F2937"/>
                <w:sz w:val="20"/>
                <w:szCs w:val="20"/>
              </w:rPr>
              <w:t xml:space="preserve">Candidate has cleared interview round(s).</w:t>
            </w:r>
          </w:p>
        </w:tc>
      </w:tr>
      <w:tr>
        <w:tc>
          <w:tcPr>
            <w:tcW w:type="pct" w:w="30%"/>
            <w:tcMar>
              <w:top w:type="dxa" w:w="100"/>
              <w:left w:type="dxa" w:w="150"/>
              <w:bottom w:type="dxa" w:w="100"/>
              <w:right w:type="dxa" w:w="150"/>
            </w:tcMar>
            <w:vAlign w:val="center"/>
          </w:tcPr>
          <w:p>
            <w:r>
              <w:rPr>
                <w:color w:val="1F2937"/>
                <w:sz w:val="20"/>
                <w:szCs w:val="20"/>
              </w:rPr>
              <w:t xml:space="preserve">OFFER_RELEASED</w:t>
            </w:r>
          </w:p>
        </w:tc>
        <w:tc>
          <w:tcPr>
            <w:tcW w:type="pct" w:w="70%"/>
            <w:tcMar>
              <w:top w:type="dxa" w:w="100"/>
              <w:left w:type="dxa" w:w="150"/>
              <w:bottom w:type="dxa" w:w="100"/>
              <w:right w:type="dxa" w:w="150"/>
            </w:tcMar>
            <w:vAlign w:val="center"/>
          </w:tcPr>
          <w:p>
            <w:r>
              <w:rPr>
                <w:color w:val="1F2937"/>
                <w:sz w:val="20"/>
                <w:szCs w:val="20"/>
              </w:rPr>
              <w:t xml:space="preserve">An offer has been extended to the candidate.</w:t>
            </w:r>
          </w:p>
        </w:tc>
      </w:tr>
      <w:tr>
        <w:tc>
          <w:tcPr>
            <w:tcW w:type="pct" w:w="30%"/>
            <w:tcMar>
              <w:top w:type="dxa" w:w="100"/>
              <w:left w:type="dxa" w:w="150"/>
              <w:bottom w:type="dxa" w:w="100"/>
              <w:right w:type="dxa" w:w="150"/>
            </w:tcMar>
            <w:vAlign w:val="center"/>
          </w:tcPr>
          <w:p>
            <w:r>
              <w:rPr>
                <w:color w:val="1F2937"/>
                <w:sz w:val="20"/>
                <w:szCs w:val="20"/>
              </w:rPr>
              <w:t xml:space="preserve">HIRED</w:t>
            </w:r>
          </w:p>
        </w:tc>
        <w:tc>
          <w:tcPr>
            <w:tcW w:type="pct" w:w="70%"/>
            <w:tcMar>
              <w:top w:type="dxa" w:w="100"/>
              <w:left w:type="dxa" w:w="150"/>
              <w:bottom w:type="dxa" w:w="100"/>
              <w:right w:type="dxa" w:w="150"/>
            </w:tcMar>
            <w:vAlign w:val="center"/>
          </w:tcPr>
          <w:p>
            <w:r>
              <w:rPr>
                <w:color w:val="1F2937"/>
                <w:sz w:val="20"/>
                <w:szCs w:val="20"/>
              </w:rPr>
              <w:t xml:space="preserve">Candidate has accepted and joined — final positive outcome.</w:t>
            </w:r>
          </w:p>
        </w:tc>
      </w:tr>
      <w:tr>
        <w:tc>
          <w:tcPr>
            <w:tcW w:type="pct" w:w="30%"/>
            <w:tcMar>
              <w:top w:type="dxa" w:w="100"/>
              <w:left w:type="dxa" w:w="150"/>
              <w:bottom w:type="dxa" w:w="100"/>
              <w:right w:type="dxa" w:w="150"/>
            </w:tcMar>
            <w:vAlign w:val="center"/>
          </w:tcPr>
          <w:p>
            <w:r>
              <w:rPr>
                <w:color w:val="1F2937"/>
                <w:sz w:val="20"/>
                <w:szCs w:val="20"/>
              </w:rPr>
              <w:t xml:space="preserve">REJECTED</w:t>
            </w:r>
          </w:p>
        </w:tc>
        <w:tc>
          <w:tcPr>
            <w:tcW w:type="pct" w:w="70%"/>
            <w:tcMar>
              <w:top w:type="dxa" w:w="100"/>
              <w:left w:type="dxa" w:w="150"/>
              <w:bottom w:type="dxa" w:w="100"/>
              <w:right w:type="dxa" w:w="150"/>
            </w:tcMar>
            <w:vAlign w:val="center"/>
          </w:tcPr>
          <w:p>
            <w:r>
              <w:rPr>
                <w:color w:val="1F2937"/>
                <w:sz w:val="20"/>
                <w:szCs w:val="20"/>
              </w:rPr>
              <w:t xml:space="preserve">Candidate is not proceeding further — can occur at any stage.</w:t>
            </w:r>
          </w:p>
        </w:tc>
      </w:tr>
    </w:tbl>
    <w:p>
      <w:pPr>
        <w:spacing w:after="250"/>
      </w:pPr>
    </w:p>
    <w:p>
      <w:pPr>
        <w:pStyle w:val="Heading2"/>
        <w:spacing w:after="150" w:before="300"/>
      </w:pPr>
      <w:r>
        <w:rPr>
          <w:b/>
          <w:bCs/>
          <w:color w:val="1F2937"/>
          <w:sz w:val="26"/>
          <w:szCs w:val="26"/>
        </w:rPr>
        <w:t xml:space="preserve">5.1 End-to-End Flow Example</w:t>
      </w:r>
    </w:p>
    <w:p>
      <w:pPr>
        <w:pStyle w:val="ListParagraph"/>
        <w:numPr>
          <w:ilvl w:val="0"/>
          <w:numId w:val="2"/>
        </w:numPr>
        <w:spacing w:after="100"/>
      </w:pPr>
      <w:r>
        <w:rPr>
          <w:b w:val="false"/>
          <w:bCs w:val="false"/>
          <w:sz w:val="22"/>
          <w:szCs w:val="22"/>
        </w:rPr>
        <w:t xml:space="preserve">Company Admin registers company "NagaTech Solutions" → status PENDING.</w:t>
      </w:r>
    </w:p>
    <w:p>
      <w:pPr>
        <w:pStyle w:val="ListParagraph"/>
        <w:numPr>
          <w:ilvl w:val="0"/>
          <w:numId w:val="2"/>
        </w:numPr>
        <w:spacing w:after="100"/>
      </w:pPr>
      <w:r>
        <w:rPr>
          <w:b w:val="false"/>
          <w:bCs w:val="false"/>
          <w:sz w:val="22"/>
          <w:szCs w:val="22"/>
        </w:rPr>
        <w:t xml:space="preserve">SuperAdmin reviews and clicks Approve → status APPROVED.</w:t>
      </w:r>
    </w:p>
    <w:p>
      <w:pPr>
        <w:pStyle w:val="ListParagraph"/>
        <w:numPr>
          <w:ilvl w:val="0"/>
          <w:numId w:val="2"/>
        </w:numPr>
        <w:spacing w:after="100"/>
      </w:pPr>
      <w:r>
        <w:rPr>
          <w:b w:val="false"/>
          <w:bCs w:val="false"/>
          <w:sz w:val="22"/>
          <w:szCs w:val="22"/>
        </w:rPr>
        <w:t xml:space="preserve">Recruiter creates job "Chemical Checking" → status DRAFT, then clicks Publish → status PUBLISHED.</w:t>
      </w:r>
    </w:p>
    <w:p>
      <w:pPr>
        <w:pStyle w:val="ListParagraph"/>
        <w:numPr>
          <w:ilvl w:val="0"/>
          <w:numId w:val="2"/>
        </w:numPr>
        <w:spacing w:after="100"/>
      </w:pPr>
      <w:r>
        <w:rPr>
          <w:b w:val="false"/>
          <w:bCs w:val="false"/>
          <w:sz w:val="22"/>
          <w:szCs w:val="22"/>
        </w:rPr>
        <w:t xml:space="preserve">Candidate browses jobs, sees "Chemical Checking", clicks Apply Now → Application created with status APPLIED.</w:t>
      </w:r>
    </w:p>
    <w:p>
      <w:pPr>
        <w:pStyle w:val="ListParagraph"/>
        <w:numPr>
          <w:ilvl w:val="0"/>
          <w:numId w:val="2"/>
        </w:numPr>
        <w:spacing w:after="100"/>
      </w:pPr>
      <w:r>
        <w:rPr>
          <w:b w:val="false"/>
          <w:bCs w:val="false"/>
          <w:sz w:val="22"/>
          <w:szCs w:val="22"/>
        </w:rPr>
        <w:t xml:space="preserve">Recruiter opens the job's Applicants page, sees the new applicant, and moves them to SHORTLISTED.</w:t>
      </w:r>
    </w:p>
    <w:p>
      <w:pPr>
        <w:pStyle w:val="ListParagraph"/>
        <w:numPr>
          <w:ilvl w:val="0"/>
          <w:numId w:val="2"/>
        </w:numPr>
        <w:spacing w:after="100"/>
      </w:pPr>
      <w:r>
        <w:rPr>
          <w:b w:val="false"/>
          <w:bCs w:val="false"/>
          <w:sz w:val="22"/>
          <w:szCs w:val="22"/>
        </w:rPr>
        <w:t xml:space="preserve">Recruiter schedules an interview (Round 2, date/time) → Application status auto-updates to INTERVIEW_SCHEDULED, and the candidate receives a notification.</w:t>
      </w:r>
    </w:p>
    <w:p>
      <w:pPr>
        <w:pStyle w:val="ListParagraph"/>
        <w:numPr>
          <w:ilvl w:val="0"/>
          <w:numId w:val="2"/>
        </w:numPr>
        <w:spacing w:after="100"/>
      </w:pPr>
      <w:r>
        <w:rPr>
          <w:b w:val="false"/>
          <w:bCs w:val="false"/>
          <w:sz w:val="22"/>
          <w:szCs w:val="22"/>
        </w:rPr>
        <w:t xml:space="preserve">Candidate logs in, sees the notification bell with an unread badge, and views the interview date under "My Applications".</w:t>
      </w:r>
    </w:p>
    <w:p>
      <w:pPr>
        <w:pStyle w:val="Heading1"/>
        <w:spacing w:after="200" w:before="400"/>
      </w:pPr>
      <w:r>
        <w:rPr>
          <w:b/>
          <w:bCs/>
          <w:color w:val="4F46E5"/>
          <w:sz w:val="32"/>
          <w:szCs w:val="32"/>
        </w:rPr>
        <w:t xml:space="preserve">6. Database Design</w:t>
      </w:r>
    </w:p>
    <w:p>
      <w:pPr>
        <w:spacing w:after="150" w:line="300"/>
      </w:pPr>
      <w:r>
        <w:rPr>
          <w:sz w:val="22"/>
          <w:szCs w:val="22"/>
        </w:rPr>
        <w:t xml:space="preserve">The database is modeled using Prisma schema and PostgreSQL, with UUID primary keys throughout. Core entities and their relationships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4140"/>
        <w:gridCol w:w="3420"/>
      </w:tblGrid>
      <w:tr>
        <w:tc>
          <w:tcPr>
            <w:tcW w:type="pct" w:w="16%"/>
            <w:shd w:fill="4F46E5" w:val="clear"/>
            <w:tcMar>
              <w:top w:type="dxa" w:w="100"/>
              <w:left w:type="dxa" w:w="150"/>
              <w:bottom w:type="dxa" w:w="100"/>
              <w:right w:type="dxa" w:w="150"/>
            </w:tcMar>
            <w:vAlign w:val="center"/>
          </w:tcPr>
          <w:p>
            <w:r>
              <w:rPr>
                <w:b/>
                <w:bCs/>
                <w:color w:val="FFFFFF"/>
                <w:sz w:val="20"/>
                <w:szCs w:val="20"/>
              </w:rPr>
              <w:t xml:space="preserve">Table</w:t>
            </w:r>
          </w:p>
        </w:tc>
        <w:tc>
          <w:tcPr>
            <w:tcW w:type="pct" w:w="46%"/>
            <w:shd w:fill="4F46E5" w:val="clear"/>
            <w:tcMar>
              <w:top w:type="dxa" w:w="100"/>
              <w:left w:type="dxa" w:w="150"/>
              <w:bottom w:type="dxa" w:w="100"/>
              <w:right w:type="dxa" w:w="150"/>
            </w:tcMar>
            <w:vAlign w:val="center"/>
          </w:tcPr>
          <w:p>
            <w:r>
              <w:rPr>
                <w:b/>
                <w:bCs/>
                <w:color w:val="FFFFFF"/>
                <w:sz w:val="20"/>
                <w:szCs w:val="20"/>
              </w:rPr>
              <w:t xml:space="preserve">Key Fields</w:t>
            </w:r>
          </w:p>
        </w:tc>
        <w:tc>
          <w:tcPr>
            <w:tcW w:type="pct" w:w="38%"/>
            <w:shd w:fill="4F46E5" w:val="clear"/>
            <w:tcMar>
              <w:top w:type="dxa" w:w="100"/>
              <w:left w:type="dxa" w:w="150"/>
              <w:bottom w:type="dxa" w:w="100"/>
              <w:right w:type="dxa" w:w="150"/>
            </w:tcMar>
            <w:vAlign w:val="center"/>
          </w:tcPr>
          <w:p>
            <w:r>
              <w:rPr>
                <w:b/>
                <w:bCs/>
                <w:color w:val="FFFFFF"/>
                <w:sz w:val="20"/>
                <w:szCs w:val="20"/>
              </w:rPr>
              <w:t xml:space="preserve">Relationship</w:t>
            </w:r>
          </w:p>
        </w:tc>
      </w:tr>
      <w:tr>
        <w:tc>
          <w:tcPr>
            <w:tcW w:type="pct" w:w="16%"/>
            <w:tcMar>
              <w:top w:type="dxa" w:w="100"/>
              <w:left w:type="dxa" w:w="150"/>
              <w:bottom w:type="dxa" w:w="100"/>
              <w:right w:type="dxa" w:w="150"/>
            </w:tcMar>
            <w:vAlign w:val="center"/>
          </w:tcPr>
          <w:p>
            <w:r>
              <w:rPr>
                <w:color w:val="1F2937"/>
                <w:sz w:val="20"/>
                <w:szCs w:val="20"/>
              </w:rPr>
              <w:t xml:space="preserve">User</w:t>
            </w:r>
          </w:p>
        </w:tc>
        <w:tc>
          <w:tcPr>
            <w:tcW w:type="pct" w:w="46%"/>
            <w:tcMar>
              <w:top w:type="dxa" w:w="100"/>
              <w:left w:type="dxa" w:w="150"/>
              <w:bottom w:type="dxa" w:w="100"/>
              <w:right w:type="dxa" w:w="150"/>
            </w:tcMar>
            <w:vAlign w:val="center"/>
          </w:tcPr>
          <w:p>
            <w:r>
              <w:rPr>
                <w:color w:val="1F2937"/>
                <w:sz w:val="20"/>
                <w:szCs w:val="20"/>
              </w:rPr>
              <w:t xml:space="preserve">id, name, email, password, role, isBlocked, companyId</w:t>
            </w:r>
          </w:p>
        </w:tc>
        <w:tc>
          <w:tcPr>
            <w:tcW w:type="pct" w:w="38%"/>
            <w:tcMar>
              <w:top w:type="dxa" w:w="100"/>
              <w:left w:type="dxa" w:w="150"/>
              <w:bottom w:type="dxa" w:w="100"/>
              <w:right w:type="dxa" w:w="150"/>
            </w:tcMar>
            <w:vAlign w:val="center"/>
          </w:tcPr>
          <w:p>
            <w:r>
              <w:rPr>
                <w:color w:val="1F2937"/>
                <w:sz w:val="20"/>
                <w:szCs w:val="20"/>
              </w:rPr>
              <w:t xml:space="preserve">Belongs to one Company (nullable); has one Candidate profile if role = CANDIDATE</w:t>
            </w:r>
          </w:p>
        </w:tc>
      </w:tr>
      <w:tr>
        <w:tc>
          <w:tcPr>
            <w:tcW w:type="pct" w:w="16%"/>
            <w:tcMar>
              <w:top w:type="dxa" w:w="100"/>
              <w:left w:type="dxa" w:w="150"/>
              <w:bottom w:type="dxa" w:w="100"/>
              <w:right w:type="dxa" w:w="150"/>
            </w:tcMar>
            <w:vAlign w:val="center"/>
          </w:tcPr>
          <w:p>
            <w:r>
              <w:rPr>
                <w:color w:val="1F2937"/>
                <w:sz w:val="20"/>
                <w:szCs w:val="20"/>
              </w:rPr>
              <w:t xml:space="preserve">Company</w:t>
            </w:r>
          </w:p>
        </w:tc>
        <w:tc>
          <w:tcPr>
            <w:tcW w:type="pct" w:w="46%"/>
            <w:tcMar>
              <w:top w:type="dxa" w:w="100"/>
              <w:left w:type="dxa" w:w="150"/>
              <w:bottom w:type="dxa" w:w="100"/>
              <w:right w:type="dxa" w:w="150"/>
            </w:tcMar>
            <w:vAlign w:val="center"/>
          </w:tcPr>
          <w:p>
            <w:r>
              <w:rPr>
                <w:color w:val="1F2937"/>
                <w:sz w:val="20"/>
                <w:szCs w:val="20"/>
              </w:rPr>
              <w:t xml:space="preserve">id, name, description, website, status</w:t>
            </w:r>
          </w:p>
        </w:tc>
        <w:tc>
          <w:tcPr>
            <w:tcW w:type="pct" w:w="38%"/>
            <w:tcMar>
              <w:top w:type="dxa" w:w="100"/>
              <w:left w:type="dxa" w:w="150"/>
              <w:bottom w:type="dxa" w:w="100"/>
              <w:right w:type="dxa" w:w="150"/>
            </w:tcMar>
            <w:vAlign w:val="center"/>
          </w:tcPr>
          <w:p>
            <w:r>
              <w:rPr>
                <w:color w:val="1F2937"/>
                <w:sz w:val="20"/>
                <w:szCs w:val="20"/>
              </w:rPr>
              <w:t xml:space="preserve">Has many Users, Jobs, Departments</w:t>
            </w:r>
          </w:p>
        </w:tc>
      </w:tr>
      <w:tr>
        <w:tc>
          <w:tcPr>
            <w:tcW w:type="pct" w:w="16%"/>
            <w:tcMar>
              <w:top w:type="dxa" w:w="100"/>
              <w:left w:type="dxa" w:w="150"/>
              <w:bottom w:type="dxa" w:w="100"/>
              <w:right w:type="dxa" w:w="150"/>
            </w:tcMar>
            <w:vAlign w:val="center"/>
          </w:tcPr>
          <w:p>
            <w:r>
              <w:rPr>
                <w:color w:val="1F2937"/>
                <w:sz w:val="20"/>
                <w:szCs w:val="20"/>
              </w:rPr>
              <w:t xml:space="preserve">Department</w:t>
            </w:r>
          </w:p>
        </w:tc>
        <w:tc>
          <w:tcPr>
            <w:tcW w:type="pct" w:w="46%"/>
            <w:tcMar>
              <w:top w:type="dxa" w:w="100"/>
              <w:left w:type="dxa" w:w="150"/>
              <w:bottom w:type="dxa" w:w="100"/>
              <w:right w:type="dxa" w:w="150"/>
            </w:tcMar>
            <w:vAlign w:val="center"/>
          </w:tcPr>
          <w:p>
            <w:r>
              <w:rPr>
                <w:color w:val="1F2937"/>
                <w:sz w:val="20"/>
                <w:szCs w:val="20"/>
              </w:rPr>
              <w:t xml:space="preserve">id, name, companyId</w:t>
            </w:r>
          </w:p>
        </w:tc>
        <w:tc>
          <w:tcPr>
            <w:tcW w:type="pct" w:w="38%"/>
            <w:tcMar>
              <w:top w:type="dxa" w:w="100"/>
              <w:left w:type="dxa" w:w="150"/>
              <w:bottom w:type="dxa" w:w="100"/>
              <w:right w:type="dxa" w:w="150"/>
            </w:tcMar>
            <w:vAlign w:val="center"/>
          </w:tcPr>
          <w:p>
            <w:r>
              <w:rPr>
                <w:color w:val="1F2937"/>
                <w:sz w:val="20"/>
                <w:szCs w:val="20"/>
              </w:rPr>
              <w:t xml:space="preserve">Belongs to one Company; has many Jobs</w:t>
            </w:r>
          </w:p>
        </w:tc>
      </w:tr>
      <w:tr>
        <w:tc>
          <w:tcPr>
            <w:tcW w:type="pct" w:w="16%"/>
            <w:tcMar>
              <w:top w:type="dxa" w:w="100"/>
              <w:left w:type="dxa" w:w="150"/>
              <w:bottom w:type="dxa" w:w="100"/>
              <w:right w:type="dxa" w:w="150"/>
            </w:tcMar>
            <w:vAlign w:val="center"/>
          </w:tcPr>
          <w:p>
            <w:r>
              <w:rPr>
                <w:color w:val="1F2937"/>
                <w:sz w:val="20"/>
                <w:szCs w:val="20"/>
              </w:rPr>
              <w:t xml:space="preserve">Job</w:t>
            </w:r>
          </w:p>
        </w:tc>
        <w:tc>
          <w:tcPr>
            <w:tcW w:type="pct" w:w="46%"/>
            <w:tcMar>
              <w:top w:type="dxa" w:w="100"/>
              <w:left w:type="dxa" w:w="150"/>
              <w:bottom w:type="dxa" w:w="100"/>
              <w:right w:type="dxa" w:w="150"/>
            </w:tcMar>
            <w:vAlign w:val="center"/>
          </w:tcPr>
          <w:p>
            <w:r>
              <w:rPr>
                <w:color w:val="1F2937"/>
                <w:sz w:val="20"/>
                <w:szCs w:val="20"/>
              </w:rPr>
              <w:t xml:space="preserve">id, title, description, companyId, recruiterId, status, type, salaryMin/Max</w:t>
            </w:r>
          </w:p>
        </w:tc>
        <w:tc>
          <w:tcPr>
            <w:tcW w:type="pct" w:w="38%"/>
            <w:tcMar>
              <w:top w:type="dxa" w:w="100"/>
              <w:left w:type="dxa" w:w="150"/>
              <w:bottom w:type="dxa" w:w="100"/>
              <w:right w:type="dxa" w:w="150"/>
            </w:tcMar>
            <w:vAlign w:val="center"/>
          </w:tcPr>
          <w:p>
            <w:r>
              <w:rPr>
                <w:color w:val="1F2937"/>
                <w:sz w:val="20"/>
                <w:szCs w:val="20"/>
              </w:rPr>
              <w:t xml:space="preserve">Belongs to Company &amp; Recruiter (User); has many Applications</w:t>
            </w:r>
          </w:p>
        </w:tc>
      </w:tr>
      <w:tr>
        <w:tc>
          <w:tcPr>
            <w:tcW w:type="pct" w:w="16%"/>
            <w:tcMar>
              <w:top w:type="dxa" w:w="100"/>
              <w:left w:type="dxa" w:w="150"/>
              <w:bottom w:type="dxa" w:w="100"/>
              <w:right w:type="dxa" w:w="150"/>
            </w:tcMar>
            <w:vAlign w:val="center"/>
          </w:tcPr>
          <w:p>
            <w:r>
              <w:rPr>
                <w:color w:val="1F2937"/>
                <w:sz w:val="20"/>
                <w:szCs w:val="20"/>
              </w:rPr>
              <w:t xml:space="preserve">Candidate</w:t>
            </w:r>
          </w:p>
        </w:tc>
        <w:tc>
          <w:tcPr>
            <w:tcW w:type="pct" w:w="46%"/>
            <w:tcMar>
              <w:top w:type="dxa" w:w="100"/>
              <w:left w:type="dxa" w:w="150"/>
              <w:bottom w:type="dxa" w:w="100"/>
              <w:right w:type="dxa" w:w="150"/>
            </w:tcMar>
            <w:vAlign w:val="center"/>
          </w:tcPr>
          <w:p>
            <w:r>
              <w:rPr>
                <w:color w:val="1F2937"/>
                <w:sz w:val="20"/>
                <w:szCs w:val="20"/>
              </w:rPr>
              <w:t xml:space="preserve">id, userId, resumeUrl, skillsCsv, experience</w:t>
            </w:r>
          </w:p>
        </w:tc>
        <w:tc>
          <w:tcPr>
            <w:tcW w:type="pct" w:w="38%"/>
            <w:tcMar>
              <w:top w:type="dxa" w:w="100"/>
              <w:left w:type="dxa" w:w="150"/>
              <w:bottom w:type="dxa" w:w="100"/>
              <w:right w:type="dxa" w:w="150"/>
            </w:tcMar>
            <w:vAlign w:val="center"/>
          </w:tcPr>
          <w:p>
            <w:r>
              <w:rPr>
                <w:color w:val="1F2937"/>
                <w:sz w:val="20"/>
                <w:szCs w:val="20"/>
              </w:rPr>
              <w:t xml:space="preserve">Belongs to one User; has many Applications, SavedJobs</w:t>
            </w:r>
          </w:p>
        </w:tc>
      </w:tr>
      <w:tr>
        <w:tc>
          <w:tcPr>
            <w:tcW w:type="pct" w:w="16%"/>
            <w:tcMar>
              <w:top w:type="dxa" w:w="100"/>
              <w:left w:type="dxa" w:w="150"/>
              <w:bottom w:type="dxa" w:w="100"/>
              <w:right w:type="dxa" w:w="150"/>
            </w:tcMar>
            <w:vAlign w:val="center"/>
          </w:tcPr>
          <w:p>
            <w:r>
              <w:rPr>
                <w:color w:val="1F2937"/>
                <w:sz w:val="20"/>
                <w:szCs w:val="20"/>
              </w:rPr>
              <w:t xml:space="preserve">Application</w:t>
            </w:r>
          </w:p>
        </w:tc>
        <w:tc>
          <w:tcPr>
            <w:tcW w:type="pct" w:w="46%"/>
            <w:tcMar>
              <w:top w:type="dxa" w:w="100"/>
              <w:left w:type="dxa" w:w="150"/>
              <w:bottom w:type="dxa" w:w="100"/>
              <w:right w:type="dxa" w:w="150"/>
            </w:tcMar>
            <w:vAlign w:val="center"/>
          </w:tcPr>
          <w:p>
            <w:r>
              <w:rPr>
                <w:color w:val="1F2937"/>
                <w:sz w:val="20"/>
                <w:szCs w:val="20"/>
              </w:rPr>
              <w:t xml:space="preserve">id, jobId, candidateId, status</w:t>
            </w:r>
          </w:p>
        </w:tc>
        <w:tc>
          <w:tcPr>
            <w:tcW w:type="pct" w:w="38%"/>
            <w:tcMar>
              <w:top w:type="dxa" w:w="100"/>
              <w:left w:type="dxa" w:w="150"/>
              <w:bottom w:type="dxa" w:w="100"/>
              <w:right w:type="dxa" w:w="150"/>
            </w:tcMar>
            <w:vAlign w:val="center"/>
          </w:tcPr>
          <w:p>
            <w:r>
              <w:rPr>
                <w:color w:val="1F2937"/>
                <w:sz w:val="20"/>
                <w:szCs w:val="20"/>
              </w:rPr>
              <w:t xml:space="preserve">Belongs to Job &amp; Candidate; has many Interviews</w:t>
            </w:r>
          </w:p>
        </w:tc>
      </w:tr>
      <w:tr>
        <w:tc>
          <w:tcPr>
            <w:tcW w:type="pct" w:w="16%"/>
            <w:tcMar>
              <w:top w:type="dxa" w:w="100"/>
              <w:left w:type="dxa" w:w="150"/>
              <w:bottom w:type="dxa" w:w="100"/>
              <w:right w:type="dxa" w:w="150"/>
            </w:tcMar>
            <w:vAlign w:val="center"/>
          </w:tcPr>
          <w:p>
            <w:r>
              <w:rPr>
                <w:color w:val="1F2937"/>
                <w:sz w:val="20"/>
                <w:szCs w:val="20"/>
              </w:rPr>
              <w:t xml:space="preserve">Interview</w:t>
            </w:r>
          </w:p>
        </w:tc>
        <w:tc>
          <w:tcPr>
            <w:tcW w:type="pct" w:w="46%"/>
            <w:tcMar>
              <w:top w:type="dxa" w:w="100"/>
              <w:left w:type="dxa" w:w="150"/>
              <w:bottom w:type="dxa" w:w="100"/>
              <w:right w:type="dxa" w:w="150"/>
            </w:tcMar>
            <w:vAlign w:val="center"/>
          </w:tcPr>
          <w:p>
            <w:r>
              <w:rPr>
                <w:color w:val="1F2937"/>
                <w:sz w:val="20"/>
                <w:szCs w:val="20"/>
              </w:rPr>
              <w:t xml:space="preserve">id, applicationId, round, scheduledAt, result</w:t>
            </w:r>
          </w:p>
        </w:tc>
        <w:tc>
          <w:tcPr>
            <w:tcW w:type="pct" w:w="38%"/>
            <w:tcMar>
              <w:top w:type="dxa" w:w="100"/>
              <w:left w:type="dxa" w:w="150"/>
              <w:bottom w:type="dxa" w:w="100"/>
              <w:right w:type="dxa" w:w="150"/>
            </w:tcMar>
            <w:vAlign w:val="center"/>
          </w:tcPr>
          <w:p>
            <w:r>
              <w:rPr>
                <w:color w:val="1F2937"/>
                <w:sz w:val="20"/>
                <w:szCs w:val="20"/>
              </w:rPr>
              <w:t xml:space="preserve">Belongs to one Application</w:t>
            </w:r>
          </w:p>
        </w:tc>
      </w:tr>
      <w:tr>
        <w:tc>
          <w:tcPr>
            <w:tcW w:type="pct" w:w="16%"/>
            <w:tcMar>
              <w:top w:type="dxa" w:w="100"/>
              <w:left w:type="dxa" w:w="150"/>
              <w:bottom w:type="dxa" w:w="100"/>
              <w:right w:type="dxa" w:w="150"/>
            </w:tcMar>
            <w:vAlign w:val="center"/>
          </w:tcPr>
          <w:p>
            <w:r>
              <w:rPr>
                <w:color w:val="1F2937"/>
                <w:sz w:val="20"/>
                <w:szCs w:val="20"/>
              </w:rPr>
              <w:t xml:space="preserve">Notification</w:t>
            </w:r>
          </w:p>
        </w:tc>
        <w:tc>
          <w:tcPr>
            <w:tcW w:type="pct" w:w="46%"/>
            <w:tcMar>
              <w:top w:type="dxa" w:w="100"/>
              <w:left w:type="dxa" w:w="150"/>
              <w:bottom w:type="dxa" w:w="100"/>
              <w:right w:type="dxa" w:w="150"/>
            </w:tcMar>
            <w:vAlign w:val="center"/>
          </w:tcPr>
          <w:p>
            <w:r>
              <w:rPr>
                <w:color w:val="1F2937"/>
                <w:sz w:val="20"/>
                <w:szCs w:val="20"/>
              </w:rPr>
              <w:t xml:space="preserve">id, userId, message, isRead</w:t>
            </w:r>
          </w:p>
        </w:tc>
        <w:tc>
          <w:tcPr>
            <w:tcW w:type="pct" w:w="38%"/>
            <w:tcMar>
              <w:top w:type="dxa" w:w="100"/>
              <w:left w:type="dxa" w:w="150"/>
              <w:bottom w:type="dxa" w:w="100"/>
              <w:right w:type="dxa" w:w="150"/>
            </w:tcMar>
            <w:vAlign w:val="center"/>
          </w:tcPr>
          <w:p>
            <w:r>
              <w:rPr>
                <w:color w:val="1F2937"/>
                <w:sz w:val="20"/>
                <w:szCs w:val="20"/>
              </w:rPr>
              <w:t xml:space="preserve">Belongs to one User</w:t>
            </w:r>
          </w:p>
        </w:tc>
      </w:tr>
      <w:tr>
        <w:tc>
          <w:tcPr>
            <w:tcW w:type="pct" w:w="16%"/>
            <w:tcMar>
              <w:top w:type="dxa" w:w="100"/>
              <w:left w:type="dxa" w:w="150"/>
              <w:bottom w:type="dxa" w:w="100"/>
              <w:right w:type="dxa" w:w="150"/>
            </w:tcMar>
            <w:vAlign w:val="center"/>
          </w:tcPr>
          <w:p>
            <w:r>
              <w:rPr>
                <w:color w:val="1F2937"/>
                <w:sz w:val="20"/>
                <w:szCs w:val="20"/>
              </w:rPr>
              <w:t xml:space="preserve">AuditLog</w:t>
            </w:r>
          </w:p>
        </w:tc>
        <w:tc>
          <w:tcPr>
            <w:tcW w:type="pct" w:w="46%"/>
            <w:tcMar>
              <w:top w:type="dxa" w:w="100"/>
              <w:left w:type="dxa" w:w="150"/>
              <w:bottom w:type="dxa" w:w="100"/>
              <w:right w:type="dxa" w:w="150"/>
            </w:tcMar>
            <w:vAlign w:val="center"/>
          </w:tcPr>
          <w:p>
            <w:r>
              <w:rPr>
                <w:color w:val="1F2937"/>
                <w:sz w:val="20"/>
                <w:szCs w:val="20"/>
              </w:rPr>
              <w:t xml:space="preserve">id, userId, action, details</w:t>
            </w:r>
          </w:p>
        </w:tc>
        <w:tc>
          <w:tcPr>
            <w:tcW w:type="pct" w:w="38%"/>
            <w:tcMar>
              <w:top w:type="dxa" w:w="100"/>
              <w:left w:type="dxa" w:w="150"/>
              <w:bottom w:type="dxa" w:w="100"/>
              <w:right w:type="dxa" w:w="150"/>
            </w:tcMar>
            <w:vAlign w:val="center"/>
          </w:tcPr>
          <w:p>
            <w:r>
              <w:rPr>
                <w:color w:val="1F2937"/>
                <w:sz w:val="20"/>
                <w:szCs w:val="20"/>
              </w:rPr>
              <w:t xml:space="preserve">Belongs to one User (nullable)</w:t>
            </w:r>
          </w:p>
        </w:tc>
      </w:tr>
    </w:tbl>
    <w:p>
      <w:pPr>
        <w:spacing w:after="250"/>
      </w:pPr>
    </w:p>
    <w:p>
      <w:pPr>
        <w:pStyle w:val="Heading1"/>
        <w:spacing w:after="200" w:before="400"/>
      </w:pPr>
      <w:r>
        <w:rPr>
          <w:b/>
          <w:bCs/>
          <w:color w:val="4F46E5"/>
          <w:sz w:val="32"/>
          <w:szCs w:val="32"/>
        </w:rPr>
        <w:t xml:space="preserve">7. Module Descriptions</w:t>
      </w:r>
    </w:p>
    <w:p>
      <w:pPr>
        <w:pStyle w:val="Heading2"/>
        <w:spacing w:after="150" w:before="300"/>
      </w:pPr>
      <w:r>
        <w:rPr>
          <w:b/>
          <w:bCs/>
          <w:color w:val="1F2937"/>
          <w:sz w:val="26"/>
          <w:szCs w:val="26"/>
        </w:rPr>
        <w:t xml:space="preserve">7.1 Authentication Module</w:t>
      </w:r>
    </w:p>
    <w:p>
      <w:pPr>
        <w:pStyle w:val="ListParagraph"/>
        <w:numPr>
          <w:ilvl w:val="0"/>
          <w:numId w:val="2"/>
        </w:numPr>
        <w:spacing w:after="100"/>
      </w:pPr>
      <w:r>
        <w:rPr>
          <w:b w:val="false"/>
          <w:bCs w:val="false"/>
          <w:sz w:val="22"/>
          <w:szCs w:val="22"/>
        </w:rPr>
        <w:t xml:space="preserve">JWT-based login and registration with bcrypt password hashing.</w:t>
      </w:r>
    </w:p>
    <w:p>
      <w:pPr>
        <w:pStyle w:val="ListParagraph"/>
        <w:numPr>
          <w:ilvl w:val="0"/>
          <w:numId w:val="2"/>
        </w:numPr>
        <w:spacing w:after="100"/>
      </w:pPr>
      <w:r>
        <w:rPr>
          <w:b w:val="false"/>
          <w:bCs w:val="false"/>
          <w:sz w:val="22"/>
          <w:szCs w:val="22"/>
        </w:rPr>
        <w:t xml:space="preserve">Role assigned at registration (default: CANDIDATE); auto-promoted to COMPANY_ADMIN on company registration.</w:t>
      </w:r>
    </w:p>
    <w:p>
      <w:pPr>
        <w:pStyle w:val="ListParagraph"/>
        <w:numPr>
          <w:ilvl w:val="0"/>
          <w:numId w:val="2"/>
        </w:numPr>
        <w:spacing w:after="100"/>
      </w:pPr>
      <w:r>
        <w:rPr>
          <w:b w:val="false"/>
          <w:bCs w:val="false"/>
          <w:sz w:val="22"/>
          <w:szCs w:val="22"/>
        </w:rPr>
        <w:t xml:space="preserve">Protected routes verified via middleware on every request; role-specific route guards using authorize(...role) middleware.</w:t>
      </w:r>
    </w:p>
    <w:p>
      <w:pPr>
        <w:pStyle w:val="Heading2"/>
        <w:spacing w:after="150" w:before="300"/>
      </w:pPr>
      <w:r>
        <w:rPr>
          <w:b/>
          <w:bCs/>
          <w:color w:val="1F2937"/>
          <w:sz w:val="26"/>
          <w:szCs w:val="26"/>
        </w:rPr>
        <w:t xml:space="preserve">7.2 Company Module</w:t>
      </w:r>
    </w:p>
    <w:p>
      <w:pPr>
        <w:pStyle w:val="ListParagraph"/>
        <w:numPr>
          <w:ilvl w:val="0"/>
          <w:numId w:val="2"/>
        </w:numPr>
        <w:spacing w:after="100"/>
      </w:pPr>
      <w:r>
        <w:rPr>
          <w:b w:val="false"/>
          <w:bCs w:val="false"/>
          <w:sz w:val="22"/>
          <w:szCs w:val="22"/>
        </w:rPr>
        <w:t xml:space="preserve">Company registration, profile view, and department creation.</w:t>
      </w:r>
    </w:p>
    <w:p>
      <w:pPr>
        <w:pStyle w:val="ListParagraph"/>
        <w:numPr>
          <w:ilvl w:val="0"/>
          <w:numId w:val="2"/>
        </w:numPr>
        <w:spacing w:after="100"/>
      </w:pPr>
      <w:r>
        <w:rPr>
          <w:b w:val="false"/>
          <w:bCs w:val="false"/>
          <w:sz w:val="22"/>
          <w:szCs w:val="22"/>
        </w:rPr>
        <w:t xml:space="preserve">SuperAdmin-controlled approval workflow (PENDING → APPROVED / REJECTED / BLOCKED).</w:t>
      </w:r>
    </w:p>
    <w:p>
      <w:pPr>
        <w:pStyle w:val="Heading2"/>
        <w:spacing w:after="150" w:before="300"/>
      </w:pPr>
      <w:r>
        <w:rPr>
          <w:b/>
          <w:bCs/>
          <w:color w:val="1F2937"/>
          <w:sz w:val="26"/>
          <w:szCs w:val="26"/>
        </w:rPr>
        <w:t xml:space="preserve">7.3 Job Module</w:t>
      </w:r>
    </w:p>
    <w:p>
      <w:pPr>
        <w:pStyle w:val="ListParagraph"/>
        <w:numPr>
          <w:ilvl w:val="0"/>
          <w:numId w:val="2"/>
        </w:numPr>
        <w:spacing w:after="100"/>
      </w:pPr>
      <w:r>
        <w:rPr>
          <w:b w:val="false"/>
          <w:bCs w:val="false"/>
          <w:sz w:val="22"/>
          <w:szCs w:val="22"/>
        </w:rPr>
        <w:t xml:space="preserve">Full job lifecycle: Draft → Published → Closed.</w:t>
      </w:r>
    </w:p>
    <w:p>
      <w:pPr>
        <w:pStyle w:val="ListParagraph"/>
        <w:numPr>
          <w:ilvl w:val="0"/>
          <w:numId w:val="2"/>
        </w:numPr>
        <w:spacing w:after="100"/>
      </w:pPr>
      <w:r>
        <w:rPr>
          <w:b w:val="false"/>
          <w:bCs w:val="false"/>
          <w:sz w:val="22"/>
          <w:szCs w:val="22"/>
        </w:rPr>
        <w:t xml:space="preserve">Fields: title, description, skills, salary range, experience, work type, department.</w:t>
      </w:r>
    </w:p>
    <w:p>
      <w:pPr>
        <w:pStyle w:val="Heading2"/>
        <w:spacing w:after="150" w:before="300"/>
      </w:pPr>
      <w:r>
        <w:rPr>
          <w:b/>
          <w:bCs/>
          <w:color w:val="1F2937"/>
          <w:sz w:val="26"/>
          <w:szCs w:val="26"/>
        </w:rPr>
        <w:t xml:space="preserve">7.4 Candidate &amp; Application Module</w:t>
      </w:r>
    </w:p>
    <w:p>
      <w:pPr>
        <w:pStyle w:val="ListParagraph"/>
        <w:numPr>
          <w:ilvl w:val="0"/>
          <w:numId w:val="2"/>
        </w:numPr>
        <w:spacing w:after="100"/>
      </w:pPr>
      <w:r>
        <w:rPr>
          <w:b w:val="false"/>
          <w:bCs w:val="false"/>
          <w:sz w:val="22"/>
          <w:szCs w:val="22"/>
        </w:rPr>
        <w:t xml:space="preserve">Job browsing with keyword search.</w:t>
      </w:r>
    </w:p>
    <w:p>
      <w:pPr>
        <w:pStyle w:val="ListParagraph"/>
        <w:numPr>
          <w:ilvl w:val="0"/>
          <w:numId w:val="2"/>
        </w:numPr>
        <w:spacing w:after="100"/>
      </w:pPr>
      <w:r>
        <w:rPr>
          <w:b w:val="false"/>
          <w:bCs w:val="false"/>
          <w:sz w:val="22"/>
          <w:szCs w:val="22"/>
        </w:rPr>
        <w:t xml:space="preserve">One-click apply with duplicate-application prevention.</w:t>
      </w:r>
    </w:p>
    <w:p>
      <w:pPr>
        <w:pStyle w:val="ListParagraph"/>
        <w:numPr>
          <w:ilvl w:val="0"/>
          <w:numId w:val="2"/>
        </w:numPr>
        <w:spacing w:after="100"/>
      </w:pPr>
      <w:r>
        <w:rPr>
          <w:b w:val="false"/>
          <w:bCs w:val="false"/>
          <w:sz w:val="22"/>
          <w:szCs w:val="22"/>
        </w:rPr>
        <w:t xml:space="preserve">Live application tracking with ATS stage visibility.</w:t>
      </w:r>
    </w:p>
    <w:p>
      <w:pPr>
        <w:pStyle w:val="Heading2"/>
        <w:spacing w:after="150" w:before="300"/>
      </w:pPr>
      <w:r>
        <w:rPr>
          <w:b/>
          <w:bCs/>
          <w:color w:val="1F2937"/>
          <w:sz w:val="26"/>
          <w:szCs w:val="26"/>
        </w:rPr>
        <w:t xml:space="preserve">7.5 Interview Module</w:t>
      </w:r>
    </w:p>
    <w:p>
      <w:pPr>
        <w:pStyle w:val="ListParagraph"/>
        <w:numPr>
          <w:ilvl w:val="0"/>
          <w:numId w:val="2"/>
        </w:numPr>
        <w:spacing w:after="100"/>
      </w:pPr>
      <w:r>
        <w:rPr>
          <w:b w:val="false"/>
          <w:bCs w:val="false"/>
          <w:sz w:val="22"/>
          <w:szCs w:val="22"/>
        </w:rPr>
        <w:t xml:space="preserve">Recruiter-initiated scheduling with round number and date/time.</w:t>
      </w:r>
    </w:p>
    <w:p>
      <w:pPr>
        <w:pStyle w:val="ListParagraph"/>
        <w:numPr>
          <w:ilvl w:val="0"/>
          <w:numId w:val="2"/>
        </w:numPr>
        <w:spacing w:after="100"/>
      </w:pPr>
      <w:r>
        <w:rPr>
          <w:b w:val="false"/>
          <w:bCs w:val="false"/>
          <w:sz w:val="22"/>
          <w:szCs w:val="22"/>
        </w:rPr>
        <w:t xml:space="preserve">Automatically updates application status and notifies the candidate.</w:t>
      </w:r>
    </w:p>
    <w:p>
      <w:pPr>
        <w:pStyle w:val="ListParagraph"/>
        <w:numPr>
          <w:ilvl w:val="0"/>
          <w:numId w:val="2"/>
        </w:numPr>
        <w:spacing w:after="100"/>
      </w:pPr>
      <w:r>
        <w:rPr>
          <w:b w:val="false"/>
          <w:bCs w:val="false"/>
          <w:sz w:val="22"/>
          <w:szCs w:val="22"/>
        </w:rPr>
        <w:t xml:space="preserve">Supports feedback and result recording (Pending / Passed / Failed) for future rounds.</w:t>
      </w:r>
    </w:p>
    <w:p>
      <w:pPr>
        <w:pStyle w:val="Heading2"/>
        <w:spacing w:after="150" w:before="300"/>
      </w:pPr>
      <w:r>
        <w:rPr>
          <w:b/>
          <w:bCs/>
          <w:color w:val="1F2937"/>
          <w:sz w:val="26"/>
          <w:szCs w:val="26"/>
        </w:rPr>
        <w:t xml:space="preserve">7.6 Notification Module</w:t>
      </w:r>
    </w:p>
    <w:p>
      <w:pPr>
        <w:pStyle w:val="ListParagraph"/>
        <w:numPr>
          <w:ilvl w:val="0"/>
          <w:numId w:val="2"/>
        </w:numPr>
        <w:spacing w:after="100"/>
      </w:pPr>
      <w:r>
        <w:rPr>
          <w:b w:val="false"/>
          <w:bCs w:val="false"/>
          <w:sz w:val="22"/>
          <w:szCs w:val="22"/>
        </w:rPr>
        <w:t xml:space="preserve">In-app notification bell with unread-count badge, auto-refreshing every 15 seconds.</w:t>
      </w:r>
    </w:p>
    <w:p>
      <w:pPr>
        <w:pStyle w:val="ListParagraph"/>
        <w:numPr>
          <w:ilvl w:val="0"/>
          <w:numId w:val="2"/>
        </w:numPr>
        <w:spacing w:after="100"/>
      </w:pPr>
      <w:r>
        <w:rPr>
          <w:b w:val="false"/>
          <w:bCs w:val="false"/>
          <w:sz w:val="22"/>
          <w:szCs w:val="22"/>
        </w:rPr>
        <w:t xml:space="preserve">Notifications generated automatically on every application status change.</w:t>
      </w:r>
    </w:p>
    <w:p>
      <w:pPr>
        <w:pStyle w:val="ListParagraph"/>
        <w:numPr>
          <w:ilvl w:val="0"/>
          <w:numId w:val="2"/>
        </w:numPr>
        <w:spacing w:after="100"/>
      </w:pPr>
      <w:r>
        <w:rPr>
          <w:b w:val="false"/>
          <w:bCs w:val="false"/>
          <w:sz w:val="22"/>
          <w:szCs w:val="22"/>
        </w:rPr>
        <w:t xml:space="preserve">Mark-as-read on click.</w:t>
      </w:r>
    </w:p>
    <w:p>
      <w:pPr>
        <w:pStyle w:val="Heading2"/>
        <w:spacing w:after="150" w:before="300"/>
      </w:pPr>
      <w:r>
        <w:rPr>
          <w:b/>
          <w:bCs/>
          <w:color w:val="1F2937"/>
          <w:sz w:val="26"/>
          <w:szCs w:val="26"/>
        </w:rPr>
        <w:t xml:space="preserve">7.7 SuperAdmin Module</w:t>
      </w:r>
    </w:p>
    <w:p>
      <w:pPr>
        <w:pStyle w:val="ListParagraph"/>
        <w:numPr>
          <w:ilvl w:val="0"/>
          <w:numId w:val="2"/>
        </w:numPr>
        <w:spacing w:after="100"/>
      </w:pPr>
      <w:r>
        <w:rPr>
          <w:b w:val="false"/>
          <w:bCs w:val="false"/>
          <w:sz w:val="22"/>
          <w:szCs w:val="22"/>
        </w:rPr>
        <w:t xml:space="preserve">Platform-wide statistics dashboard.</w:t>
      </w:r>
    </w:p>
    <w:p>
      <w:pPr>
        <w:pStyle w:val="ListParagraph"/>
        <w:numPr>
          <w:ilvl w:val="0"/>
          <w:numId w:val="2"/>
        </w:numPr>
        <w:spacing w:after="100"/>
      </w:pPr>
      <w:r>
        <w:rPr>
          <w:b w:val="false"/>
          <w:bCs w:val="false"/>
          <w:sz w:val="22"/>
          <w:szCs w:val="22"/>
        </w:rPr>
        <w:t xml:space="preserve">Company approval/rejection/blocking controls.</w:t>
      </w:r>
    </w:p>
    <w:p>
      <w:pPr>
        <w:pStyle w:val="ListParagraph"/>
        <w:numPr>
          <w:ilvl w:val="0"/>
          <w:numId w:val="2"/>
        </w:numPr>
        <w:spacing w:after="100"/>
      </w:pPr>
      <w:r>
        <w:rPr>
          <w:b w:val="false"/>
          <w:bCs w:val="false"/>
          <w:sz w:val="22"/>
          <w:szCs w:val="22"/>
        </w:rPr>
        <w:t xml:space="preserve">User listing with block/unblock controls.</w:t>
      </w:r>
    </w:p>
    <w:p>
      <w:pPr>
        <w:pStyle w:val="Heading1"/>
        <w:spacing w:after="200" w:before="400"/>
      </w:pPr>
      <w:r>
        <w:rPr>
          <w:b/>
          <w:bCs/>
          <w:color w:val="4F46E5"/>
          <w:sz w:val="32"/>
          <w:szCs w:val="32"/>
        </w:rPr>
        <w:t xml:space="preserve">8. Non-Functional Requirements</w:t>
      </w:r>
    </w:p>
    <w:p>
      <w:pPr>
        <w:pStyle w:val="ListParagraph"/>
        <w:numPr>
          <w:ilvl w:val="0"/>
          <w:numId w:val="2"/>
        </w:numPr>
        <w:spacing w:after="100"/>
      </w:pPr>
      <w:r>
        <w:rPr>
          <w:b w:val="false"/>
          <w:bCs w:val="false"/>
          <w:sz w:val="22"/>
          <w:szCs w:val="22"/>
        </w:rPr>
        <w:t xml:space="preserve">Security: Passwords hashed with bcrypt; all sensitive routes protected by JWT verification and role-based authorization.</w:t>
      </w:r>
    </w:p>
    <w:p>
      <w:pPr>
        <w:pStyle w:val="ListParagraph"/>
        <w:numPr>
          <w:ilvl w:val="0"/>
          <w:numId w:val="2"/>
        </w:numPr>
        <w:spacing w:after="100"/>
      </w:pPr>
      <w:r>
        <w:rPr>
          <w:b w:val="false"/>
          <w:bCs w:val="false"/>
          <w:sz w:val="22"/>
          <w:szCs w:val="22"/>
        </w:rPr>
        <w:t xml:space="preserve">Responsiveness: UI built with Tailwind CSS for consistent behavior across desktop and mobile viewports.</w:t>
      </w:r>
    </w:p>
    <w:p>
      <w:pPr>
        <w:pStyle w:val="ListParagraph"/>
        <w:numPr>
          <w:ilvl w:val="0"/>
          <w:numId w:val="2"/>
        </w:numPr>
        <w:spacing w:after="100"/>
      </w:pPr>
      <w:r>
        <w:rPr>
          <w:b w:val="false"/>
          <w:bCs w:val="false"/>
          <w:sz w:val="22"/>
          <w:szCs w:val="22"/>
        </w:rPr>
        <w:t xml:space="preserve">Data Integrity: Foreign-key relationships enforced at the database level via Prisma schema.</w:t>
      </w:r>
    </w:p>
    <w:p>
      <w:pPr>
        <w:pStyle w:val="ListParagraph"/>
        <w:numPr>
          <w:ilvl w:val="0"/>
          <w:numId w:val="2"/>
        </w:numPr>
        <w:spacing w:after="100"/>
      </w:pPr>
      <w:r>
        <w:rPr>
          <w:b w:val="false"/>
          <w:bCs w:val="false"/>
          <w:sz w:val="22"/>
          <w:szCs w:val="22"/>
        </w:rPr>
        <w:t xml:space="preserve">Auditability: Company status changes and key actions are traceable through the AuditLog table.</w:t>
      </w:r>
    </w:p>
    <w:p>
      <w:pPr>
        <w:pStyle w:val="ListParagraph"/>
        <w:numPr>
          <w:ilvl w:val="0"/>
          <w:numId w:val="2"/>
        </w:numPr>
        <w:spacing w:after="100"/>
      </w:pPr>
      <w:r>
        <w:rPr>
          <w:b w:val="false"/>
          <w:bCs w:val="false"/>
          <w:sz w:val="22"/>
          <w:szCs w:val="22"/>
        </w:rPr>
        <w:t xml:space="preserve">Scalability: Stateless REST API design allows horizontal scaling of the backend independent of the database.</w:t>
      </w:r>
    </w:p>
    <w:p>
      <w:pPr>
        <w:pStyle w:val="Heading1"/>
        <w:spacing w:after="200" w:before="400"/>
      </w:pPr>
      <w:r>
        <w:rPr>
          <w:b/>
          <w:bCs/>
          <w:color w:val="4F46E5"/>
          <w:sz w:val="32"/>
          <w:szCs w:val="32"/>
        </w:rPr>
        <w:t xml:space="preserve">9. Testing Strategy</w:t>
      </w:r>
    </w:p>
    <w:p>
      <w:pPr>
        <w:spacing w:after="150" w:line="300"/>
      </w:pPr>
      <w:r>
        <w:rPr>
          <w:sz w:val="22"/>
          <w:szCs w:val="22"/>
        </w:rPr>
        <w:t xml:space="preserve">The application was validated through structured manual end-to-end testing across all four roles, covering the complete user journey rather than isolated unit tests, given the project timeline. Testing was performed directly against the deployed PostgreSQL instance (Neon) and local development server.</w:t>
      </w:r>
    </w:p>
    <w:p>
      <w:pPr>
        <w:pStyle w:val="ListParagraph"/>
        <w:numPr>
          <w:ilvl w:val="0"/>
          <w:numId w:val="2"/>
        </w:numPr>
        <w:spacing w:after="100"/>
      </w:pPr>
      <w:r>
        <w:rPr>
          <w:b w:val="false"/>
          <w:bCs w:val="false"/>
          <w:sz w:val="22"/>
          <w:szCs w:val="22"/>
        </w:rPr>
        <w:t xml:space="preserve">Authentication: Verified registration, login, and role-based dashboard redirection for all four roles.</w:t>
      </w:r>
    </w:p>
    <w:p>
      <w:pPr>
        <w:pStyle w:val="ListParagraph"/>
        <w:numPr>
          <w:ilvl w:val="0"/>
          <w:numId w:val="2"/>
        </w:numPr>
        <w:spacing w:after="100"/>
      </w:pPr>
      <w:r>
        <w:rPr>
          <w:b w:val="false"/>
          <w:bCs w:val="false"/>
          <w:sz w:val="22"/>
          <w:szCs w:val="22"/>
        </w:rPr>
        <w:t xml:space="preserve">Company workflow: Verified registration → SuperAdmin approval → status reflected correctly on Company Admin dashboard.</w:t>
      </w:r>
    </w:p>
    <w:p>
      <w:pPr>
        <w:pStyle w:val="ListParagraph"/>
        <w:numPr>
          <w:ilvl w:val="0"/>
          <w:numId w:val="2"/>
        </w:numPr>
        <w:spacing w:after="100"/>
      </w:pPr>
      <w:r>
        <w:rPr>
          <w:b w:val="false"/>
          <w:bCs w:val="false"/>
          <w:sz w:val="22"/>
          <w:szCs w:val="22"/>
        </w:rPr>
        <w:t xml:space="preserve">Job workflow: Verified Draft → Publish → Close transitions and visibility rules (only PUBLISHED jobs appear to candidates).</w:t>
      </w:r>
    </w:p>
    <w:p>
      <w:pPr>
        <w:pStyle w:val="ListParagraph"/>
        <w:numPr>
          <w:ilvl w:val="0"/>
          <w:numId w:val="2"/>
        </w:numPr>
        <w:spacing w:after="100"/>
      </w:pPr>
      <w:r>
        <w:rPr>
          <w:b w:val="false"/>
          <w:bCs w:val="false"/>
          <w:sz w:val="22"/>
          <w:szCs w:val="22"/>
        </w:rPr>
        <w:t xml:space="preserve">ATS pipeline: Verified full status transition flow from APPLIED through to INTERVIEW_SCHEDULED, confirmed via Network tab and database inspection (Neon SQL Editor).</w:t>
      </w:r>
    </w:p>
    <w:p>
      <w:pPr>
        <w:pStyle w:val="ListParagraph"/>
        <w:numPr>
          <w:ilvl w:val="0"/>
          <w:numId w:val="2"/>
        </w:numPr>
        <w:spacing w:after="100"/>
      </w:pPr>
      <w:r>
        <w:rPr>
          <w:b w:val="false"/>
          <w:bCs w:val="false"/>
          <w:sz w:val="22"/>
          <w:szCs w:val="22"/>
        </w:rPr>
        <w:t xml:space="preserve">Interview scheduling: Verified recruiter-side scheduling reflects correctly and instantly on the candidate's application view.</w:t>
      </w:r>
    </w:p>
    <w:p>
      <w:pPr>
        <w:pStyle w:val="ListParagraph"/>
        <w:numPr>
          <w:ilvl w:val="0"/>
          <w:numId w:val="2"/>
        </w:numPr>
        <w:spacing w:after="100"/>
      </w:pPr>
      <w:r>
        <w:rPr>
          <w:b w:val="false"/>
          <w:bCs w:val="false"/>
          <w:sz w:val="22"/>
          <w:szCs w:val="22"/>
        </w:rPr>
        <w:t xml:space="preserve">Notifications: Verified real-time badge counts and correct message content on every status change.</w:t>
      </w:r>
    </w:p>
    <w:p>
      <w:pPr>
        <w:pStyle w:val="ListParagraph"/>
        <w:numPr>
          <w:ilvl w:val="0"/>
          <w:numId w:val="2"/>
        </w:numPr>
        <w:spacing w:after="100"/>
      </w:pPr>
      <w:r>
        <w:rPr>
          <w:b w:val="false"/>
          <w:bCs w:val="false"/>
          <w:sz w:val="22"/>
          <w:szCs w:val="22"/>
        </w:rPr>
        <w:t xml:space="preserve">Data integrity checks: Used direct SQL queries against the production database to confirm role assignments and clean up test data.</w:t>
      </w:r>
    </w:p>
    <w:p>
      <w:pPr>
        <w:pStyle w:val="Heading1"/>
        <w:spacing w:after="200" w:before="400"/>
      </w:pPr>
      <w:r>
        <w:rPr>
          <w:b/>
          <w:bCs/>
          <w:color w:val="4F46E5"/>
          <w:sz w:val="32"/>
          <w:szCs w:val="32"/>
        </w:rPr>
        <w:t xml:space="preserve">10. Deployment Process</w:t>
      </w:r>
    </w:p>
    <w:p>
      <w:pPr>
        <w:spacing w:after="150" w:line="300"/>
      </w:pPr>
      <w:r>
        <w:rPr>
          <w:sz w:val="22"/>
          <w:szCs w:val="22"/>
        </w:rPr>
        <w:t xml:space="preserve">TalentHub follows a split-deployment model: the backend (Node/Express API) is deployed on Render, and the frontend (React/Vite) is deployed on Netlify. The PostgreSQL database is hosted on Neon.</w:t>
      </w:r>
    </w:p>
    <w:p>
      <w:pPr>
        <w:pStyle w:val="Heading2"/>
        <w:spacing w:after="150" w:before="300"/>
      </w:pPr>
      <w:r>
        <w:rPr>
          <w:b/>
          <w:bCs/>
          <w:color w:val="1F2937"/>
          <w:sz w:val="26"/>
          <w:szCs w:val="26"/>
        </w:rPr>
        <w:t xml:space="preserve">10.1 Deployment Steps Summary</w:t>
      </w:r>
    </w:p>
    <w:p>
      <w:pPr>
        <w:pStyle w:val="ListParagraph"/>
        <w:numPr>
          <w:ilvl w:val="0"/>
          <w:numId w:val="2"/>
        </w:numPr>
        <w:spacing w:after="100"/>
      </w:pPr>
      <w:r>
        <w:rPr>
          <w:b w:val="false"/>
          <w:bCs w:val="false"/>
          <w:sz w:val="22"/>
          <w:szCs w:val="22"/>
        </w:rPr>
        <w:t xml:space="preserve">Backend: Push server code to GitHub → connect repository to Render → set environment variables (DATABASE_URL, JWT_SECRET) → Render builds and deploys the Node.js API with an auto-generated public URL.</w:t>
      </w:r>
    </w:p>
    <w:p>
      <w:pPr>
        <w:pStyle w:val="ListParagraph"/>
        <w:numPr>
          <w:ilvl w:val="0"/>
          <w:numId w:val="2"/>
        </w:numPr>
        <w:spacing w:after="100"/>
      </w:pPr>
      <w:r>
        <w:rPr>
          <w:b w:val="false"/>
          <w:bCs w:val="false"/>
          <w:sz w:val="22"/>
          <w:szCs w:val="22"/>
        </w:rPr>
        <w:t xml:space="preserve">Frontend: Push client code to GitHub → connect repository to Netlify → set build command (npm run build) and publish directory (dist) → set the API base URL environment variable to point to the deployed Render backend → Netlify builds and deploys the static site with a public URL.</w:t>
      </w:r>
    </w:p>
    <w:p>
      <w:pPr>
        <w:pStyle w:val="ListParagraph"/>
        <w:numPr>
          <w:ilvl w:val="0"/>
          <w:numId w:val="2"/>
        </w:numPr>
        <w:spacing w:after="100"/>
      </w:pPr>
      <w:r>
        <w:rPr>
          <w:b w:val="false"/>
          <w:bCs w:val="false"/>
          <w:sz w:val="22"/>
          <w:szCs w:val="22"/>
        </w:rPr>
        <w:t xml:space="preserve">Database: Neon PostgreSQL — already provisioned and used throughout development, requiring no migration for production.</w:t>
      </w:r>
    </w:p>
    <w:p>
      <w:pPr>
        <w:pStyle w:val="ListParagraph"/>
        <w:numPr>
          <w:ilvl w:val="0"/>
          <w:numId w:val="2"/>
        </w:numPr>
        <w:spacing w:after="100"/>
      </w:pPr>
      <w:r>
        <w:rPr>
          <w:b w:val="false"/>
          <w:bCs w:val="false"/>
          <w:sz w:val="22"/>
          <w:szCs w:val="22"/>
        </w:rPr>
        <w:t xml:space="preserve">Post-deployment verification: Full role-based smoke test repeated against the live URLs to confirm production parity with local development.</w:t>
      </w:r>
    </w:p>
    <w:p>
      <w:pPr>
        <w:pStyle w:val="Heading1"/>
        <w:spacing w:after="200" w:before="400"/>
      </w:pPr>
      <w:r>
        <w:rPr>
          <w:b/>
          <w:bCs/>
          <w:color w:val="4F46E5"/>
          <w:sz w:val="32"/>
          <w:szCs w:val="32"/>
        </w:rPr>
        <w:t xml:space="preserve">11. Future Enhancements</w:t>
      </w:r>
    </w:p>
    <w:p>
      <w:pPr>
        <w:pStyle w:val="ListParagraph"/>
        <w:numPr>
          <w:ilvl w:val="0"/>
          <w:numId w:val="2"/>
        </w:numPr>
        <w:spacing w:after="100"/>
      </w:pPr>
      <w:r>
        <w:rPr>
          <w:b w:val="false"/>
          <w:bCs w:val="false"/>
          <w:sz w:val="22"/>
          <w:szCs w:val="22"/>
        </w:rPr>
        <w:t xml:space="preserve">AI Resume Summary &amp; Skill Match Percentage — automatically score a candidate's fit against a job description.</w:t>
      </w:r>
    </w:p>
    <w:p>
      <w:pPr>
        <w:pStyle w:val="ListParagraph"/>
        <w:numPr>
          <w:ilvl w:val="0"/>
          <w:numId w:val="2"/>
        </w:numPr>
        <w:spacing w:after="100"/>
      </w:pPr>
      <w:r>
        <w:rPr>
          <w:b w:val="false"/>
          <w:bCs w:val="false"/>
          <w:sz w:val="22"/>
          <w:szCs w:val="22"/>
        </w:rPr>
        <w:t xml:space="preserve">AI Job Description Generator — assist recruiters in drafting job postings.</w:t>
      </w:r>
    </w:p>
    <w:p>
      <w:pPr>
        <w:pStyle w:val="ListParagraph"/>
        <w:numPr>
          <w:ilvl w:val="0"/>
          <w:numId w:val="2"/>
        </w:numPr>
        <w:spacing w:after="100"/>
      </w:pPr>
      <w:r>
        <w:rPr>
          <w:b w:val="false"/>
          <w:bCs w:val="false"/>
          <w:sz w:val="22"/>
          <w:szCs w:val="22"/>
        </w:rPr>
        <w:t xml:space="preserve">AI Candidate Ranking — auto-rank applicants by relevance for a given role.</w:t>
      </w:r>
    </w:p>
    <w:p>
      <w:pPr>
        <w:pStyle w:val="ListParagraph"/>
        <w:numPr>
          <w:ilvl w:val="0"/>
          <w:numId w:val="2"/>
        </w:numPr>
        <w:spacing w:after="100"/>
      </w:pPr>
      <w:r>
        <w:rPr>
          <w:b w:val="false"/>
          <w:bCs w:val="false"/>
          <w:sz w:val="22"/>
          <w:szCs w:val="22"/>
        </w:rPr>
        <w:t xml:space="preserve">Email notifications (SMTP) alongside in-app notifications for critical status changes.</w:t>
      </w:r>
    </w:p>
    <w:p>
      <w:pPr>
        <w:pStyle w:val="ListParagraph"/>
        <w:numPr>
          <w:ilvl w:val="0"/>
          <w:numId w:val="2"/>
        </w:numPr>
        <w:spacing w:after="100"/>
      </w:pPr>
      <w:r>
        <w:rPr>
          <w:b w:val="false"/>
          <w:bCs w:val="false"/>
          <w:sz w:val="22"/>
          <w:szCs w:val="22"/>
        </w:rPr>
        <w:t xml:space="preserve">Advanced analytics dashboard with time-to-hire and pipeline conversion metrics.</w:t>
      </w:r>
    </w:p>
    <w:p>
      <w:pPr>
        <w:pStyle w:val="ListParagraph"/>
        <w:numPr>
          <w:ilvl w:val="0"/>
          <w:numId w:val="2"/>
        </w:numPr>
        <w:spacing w:after="100"/>
      </w:pPr>
      <w:r>
        <w:rPr>
          <w:b w:val="false"/>
          <w:bCs w:val="false"/>
          <w:sz w:val="22"/>
          <w:szCs w:val="22"/>
        </w:rPr>
        <w:t xml:space="preserve">Resume builder and richer candidate profile (projects, certifications, portfolio links).</w:t>
      </w:r>
    </w:p>
    <w:p>
      <w:pPr>
        <w:pStyle w:val="ListParagraph"/>
        <w:numPr>
          <w:ilvl w:val="0"/>
          <w:numId w:val="2"/>
        </w:numPr>
        <w:spacing w:after="100"/>
      </w:pPr>
      <w:r>
        <w:rPr>
          <w:b w:val="false"/>
          <w:bCs w:val="false"/>
          <w:sz w:val="22"/>
          <w:szCs w:val="22"/>
        </w:rPr>
        <w:t xml:space="preserve">Multi-branch company management and hiring-team collaboration features.</w:t>
      </w:r>
    </w:p>
    <w:p>
      <w:pPr>
        <w:pStyle w:val="Heading1"/>
        <w:spacing w:after="200" w:before="400"/>
      </w:pPr>
      <w:r>
        <w:rPr>
          <w:b/>
          <w:bCs/>
          <w:color w:val="4F46E5"/>
          <w:sz w:val="32"/>
          <w:szCs w:val="32"/>
        </w:rPr>
        <w:t xml:space="preserve">12. Conclusion</w:t>
      </w:r>
    </w:p>
    <w:p>
      <w:pPr>
        <w:spacing w:after="150" w:line="300"/>
      </w:pPr>
      <w:r>
        <w:rPr>
          <w:sz w:val="22"/>
          <w:szCs w:val="22"/>
        </w:rPr>
        <w:t xml:space="preserve">TalentHub successfully delivers a complete, working recruitment platform that unifies four distinct user roles around a single, transparent hiring pipeline. From company registration and SuperAdmin governance through job publishing, candidate applications, interview scheduling, and real-time notifications, the system was built, tested, and verified end-to-end across every role in the workflow.</w:t>
      </w:r>
    </w:p>
    <w:p>
      <w:pPr>
        <w:spacing w:after="150" w:line="300"/>
      </w:pPr>
      <w:r>
        <w:rPr>
          <w:sz w:val="22"/>
          <w:szCs w:val="22"/>
        </w:rPr>
        <w:t xml:space="preserve">The platform is architected for incremental growth — its clean separation of frontend, backend, and database layers, combined with a well-normalized schema, provides a solid foundation for the AI-powered enhancements and deployment scaling planned in future iterations.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TalentHub — SRS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w0p4g4vxvdmv5txvienp" Type="http://schemas.openxmlformats.org/officeDocument/2006/relationships/hyperlink" Target="https://github.com/ganesh5437" TargetMode="External"/><Relationship Id="rIdonnmt-hopki6rstzh4klv" Type="http://schemas.openxmlformats.org/officeDocument/2006/relationships/hyperlink" Target="https://www.linkedin.com/in/yenduru-ganesh-5437143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2026-07-11T13:16:26.310Z</dcterms:created>
  <dcterms:modified xsi:type="dcterms:W3CDTF">2026-07-11T13:16:26.325Z</dcterms:modified>
</cp:coreProperties>
</file>

<file path=docProps/custom.xml><?xml version="1.0" encoding="utf-8"?>
<Properties xmlns="http://schemas.openxmlformats.org/officeDocument/2006/custom-properties" xmlns:vt="http://schemas.openxmlformats.org/officeDocument/2006/docPropsVTypes"/>
</file>