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19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>
      <w:pPr>
        <w:pStyle w:val="19"/>
        <w:jc w:val="center"/>
        <w:rPr>
          <w:rFonts w:hint="default" w:hAnsi="Arial" w:cs="Arial"/>
          <w:sz w:val="72"/>
          <w:szCs w:val="72"/>
          <w:lang w:val="en-US"/>
        </w:rPr>
      </w:pPr>
      <w:r>
        <w:rPr>
          <w:rFonts w:hint="default" w:hAnsi="Arial" w:cs="Arial"/>
          <w:sz w:val="72"/>
          <w:szCs w:val="72"/>
          <w:lang w:val="en-US"/>
        </w:rPr>
        <w:t>V 6</w:t>
      </w:r>
      <w:r>
        <w:rPr>
          <w:rFonts w:hAnsi="Arial" w:cs="Arial"/>
          <w:sz w:val="72"/>
          <w:szCs w:val="72"/>
        </w:rPr>
        <w:t>.</w:t>
      </w:r>
      <w:r>
        <w:rPr>
          <w:rFonts w:hint="default" w:hAnsi="Arial" w:cs="Arial"/>
          <w:sz w:val="72"/>
          <w:szCs w:val="72"/>
          <w:lang w:val="en-US"/>
        </w:rPr>
        <w:t>2.1</w:t>
      </w:r>
    </w:p>
    <w:p>
      <w:pPr>
        <w:pStyle w:val="19"/>
        <w:jc w:val="center"/>
        <w:rPr>
          <w:rFonts w:hAnsi="Arial" w:cs="Arial"/>
          <w:sz w:val="44"/>
          <w:szCs w:val="44"/>
        </w:rPr>
      </w:pPr>
    </w:p>
    <w:p>
      <w:pPr>
        <w:pStyle w:val="19"/>
        <w:jc w:val="center"/>
        <w:rPr>
          <w:rFonts w:hAnsi="Arial" w:cs="Arial"/>
          <w:sz w:val="44"/>
          <w:szCs w:val="44"/>
        </w:rPr>
      </w:pPr>
    </w:p>
    <w:p>
      <w:pPr>
        <w:pStyle w:val="19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>
      <w:pPr>
        <w:pStyle w:val="20"/>
        <w:jc w:val="center"/>
        <w:rPr>
          <w:rFonts w:hAnsi="Arial" w:asciiTheme="minorHAnsi"/>
          <w:sz w:val="44"/>
          <w:szCs w:val="44"/>
        </w:rPr>
      </w:pPr>
      <w:r>
        <w:rPr>
          <w:rFonts w:hAnsi="Arial" w:asciiTheme="minorHAnsi"/>
          <w:sz w:val="44"/>
          <w:szCs w:val="44"/>
        </w:rPr>
        <w:t xml:space="preserve">Created: </w:t>
      </w:r>
      <w:r>
        <w:rPr>
          <w:rFonts w:hint="default" w:hAnsi="Arial" w:asciiTheme="minorHAnsi"/>
          <w:sz w:val="44"/>
          <w:szCs w:val="44"/>
          <w:lang w:val="en-US"/>
        </w:rPr>
        <w:t>05</w:t>
      </w:r>
      <w:r>
        <w:rPr>
          <w:rFonts w:hAnsi="Arial" w:asciiTheme="minorHAnsi"/>
          <w:sz w:val="44"/>
          <w:szCs w:val="44"/>
        </w:rPr>
        <w:t>-0</w:t>
      </w:r>
      <w:r>
        <w:rPr>
          <w:rFonts w:hint="default" w:hAnsi="Arial" w:asciiTheme="minorHAnsi"/>
          <w:sz w:val="44"/>
          <w:szCs w:val="44"/>
          <w:lang w:val="en-US"/>
        </w:rPr>
        <w:t>6</w:t>
      </w:r>
      <w:r>
        <w:rPr>
          <w:rFonts w:hAnsi="Arial" w:asciiTheme="minorHAnsi"/>
          <w:sz w:val="44"/>
          <w:szCs w:val="44"/>
        </w:rPr>
        <w:t>-2020</w:t>
      </w:r>
    </w:p>
    <w:p/>
    <w:p/>
    <w:p/>
    <w:p/>
    <w:p/>
    <w:p/>
    <w:p/>
    <w:p/>
    <w:p/>
    <w:p/>
    <w:p/>
    <w:p/>
    <w:p/>
    <w:p>
      <w:pPr>
        <w:pStyle w:val="21"/>
        <w:rPr>
          <w:rFonts w:hAnsi="Arial" w:cs="Arial" w:asciiTheme="minorHAnsi"/>
          <w:sz w:val="20"/>
          <w:szCs w:val="20"/>
        </w:rPr>
      </w:pPr>
    </w:p>
    <w:p>
      <w:pPr>
        <w:pStyle w:val="21"/>
        <w:rPr>
          <w:rFonts w:hAnsi="Arial" w:cs="Arial" w:asciiTheme="minorHAnsi"/>
          <w:sz w:val="20"/>
          <w:szCs w:val="20"/>
        </w:rPr>
      </w:pPr>
      <w:r>
        <w:rPr>
          <w:rFonts w:hAnsi="Arial" w:cs="Arial" w:asciiTheme="minorHAnsi"/>
          <w:sz w:val="20"/>
          <w:szCs w:val="20"/>
        </w:rPr>
        <w:t>Table of Contents</w:t>
      </w:r>
    </w:p>
    <w:p>
      <w:pPr>
        <w:rPr>
          <w:rFonts w:hAnsi="Arial" w:cs="Arial"/>
        </w:rPr>
      </w:pPr>
    </w:p>
    <w:p>
      <w:pPr>
        <w:pStyle w:val="6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r>
        <w:fldChar w:fldCharType="begin"/>
      </w:r>
      <w:r>
        <w:instrText xml:space="preserve"> HYPERLINK \l "_Toc40983504" </w:instrText>
      </w:r>
      <w:r>
        <w:fldChar w:fldCharType="separate"/>
      </w:r>
      <w:r>
        <w:rPr>
          <w:rStyle w:val="16"/>
          <w:rFonts w:hAnsi="Arial" w:cs="Arial"/>
          <w:b/>
        </w:rPr>
        <w:t>1.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Application Version</w:t>
      </w:r>
      <w:r>
        <w:rPr>
          <w:rStyle w:val="16"/>
          <w:rFonts w:hAnsi="Arial" w:cs="Arial"/>
        </w:rPr>
        <w:t>:</w:t>
      </w:r>
      <w:r>
        <w:tab/>
      </w:r>
      <w:r>
        <w:fldChar w:fldCharType="begin"/>
      </w:r>
      <w:r>
        <w:instrText xml:space="preserve"> PAGEREF _Toc40983504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sz w:val="22"/>
          <w:szCs w:val="22"/>
          <w:lang w:val="en-IN" w:eastAsia="en-IN"/>
        </w:rPr>
      </w:pPr>
      <w:r>
        <w:fldChar w:fldCharType="begin"/>
      </w:r>
      <w:r>
        <w:instrText xml:space="preserve"> HYPERLINK \l "_Toc40983505" </w:instrText>
      </w:r>
      <w:r>
        <w:fldChar w:fldCharType="separate"/>
      </w:r>
      <w:r>
        <w:rPr>
          <w:rStyle w:val="16"/>
          <w:rFonts w:hAnsi="Arial" w:cs="Arial"/>
          <w:b/>
        </w:rPr>
        <w:t>2.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Introduction</w:t>
      </w:r>
      <w:r>
        <w:rPr>
          <w:rStyle w:val="16"/>
          <w:rFonts w:hAnsi="Arial" w:cs="Arial"/>
        </w:rPr>
        <w:t>:</w:t>
      </w:r>
      <w:r>
        <w:tab/>
      </w:r>
      <w:r>
        <w:fldChar w:fldCharType="begin"/>
      </w:r>
      <w:r>
        <w:instrText xml:space="preserve"> PAGEREF _Toc40983505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sz w:val="22"/>
          <w:szCs w:val="22"/>
          <w:lang w:val="en-IN" w:eastAsia="en-IN"/>
        </w:rPr>
      </w:pPr>
      <w:r>
        <w:fldChar w:fldCharType="begin"/>
      </w:r>
      <w:r>
        <w:instrText xml:space="preserve"> HYPERLINK \l "_Toc40983506" </w:instrText>
      </w:r>
      <w:r>
        <w:fldChar w:fldCharType="separate"/>
      </w:r>
      <w:r>
        <w:rPr>
          <w:rStyle w:val="16"/>
          <w:rFonts w:hAnsi="Arial" w:cs="Arial"/>
          <w:b/>
        </w:rPr>
        <w:t>3.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New Features Description</w:t>
      </w:r>
      <w:r>
        <w:rPr>
          <w:rStyle w:val="16"/>
          <w:rFonts w:hAnsi="Arial" w:cs="Arial"/>
        </w:rPr>
        <w:t>:</w:t>
      </w:r>
      <w:r>
        <w:tab/>
      </w:r>
      <w:r>
        <w:fldChar w:fldCharType="begin"/>
      </w:r>
      <w:r>
        <w:instrText xml:space="preserve"> PAGEREF _Toc40983506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sz w:val="22"/>
          <w:szCs w:val="22"/>
          <w:lang w:val="en-IN" w:eastAsia="en-IN"/>
        </w:rPr>
      </w:pPr>
      <w:r>
        <w:fldChar w:fldCharType="begin"/>
      </w:r>
      <w:r>
        <w:instrText xml:space="preserve"> HYPERLINK \l "_Toc40983507" </w:instrText>
      </w:r>
      <w:r>
        <w:fldChar w:fldCharType="separate"/>
      </w:r>
      <w:r>
        <w:rPr>
          <w:rStyle w:val="16"/>
          <w:rFonts w:hAnsi="Arial" w:cs="Arial"/>
          <w:b/>
          <w:bCs/>
        </w:rPr>
        <w:t>4.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Enhancement &amp; Bug Fix:</w:t>
      </w:r>
      <w:r>
        <w:tab/>
      </w:r>
      <w:r>
        <w:fldChar w:fldCharType="begin"/>
      </w:r>
      <w:r>
        <w:instrText xml:space="preserve"> PAGEREF _Toc40983507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sz w:val="22"/>
          <w:szCs w:val="22"/>
          <w:lang w:val="en-IN" w:eastAsia="en-IN"/>
        </w:rPr>
      </w:pPr>
      <w:r>
        <w:fldChar w:fldCharType="begin"/>
      </w:r>
      <w:r>
        <w:instrText xml:space="preserve"> HYPERLINK \l "_Toc40983508" </w:instrText>
      </w:r>
      <w:r>
        <w:fldChar w:fldCharType="separate"/>
      </w:r>
      <w:r>
        <w:rPr>
          <w:rStyle w:val="16"/>
          <w:rFonts w:hAnsi="Arial" w:cs="Arial"/>
          <w:b/>
        </w:rPr>
        <w:t>5.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Limitation and Known Issues</w:t>
      </w:r>
      <w:r>
        <w:rPr>
          <w:rStyle w:val="16"/>
          <w:rFonts w:hAnsi="Arial" w:cs="Arial"/>
        </w:rPr>
        <w:t>:</w:t>
      </w:r>
      <w:r>
        <w:tab/>
      </w:r>
      <w:r>
        <w:fldChar w:fldCharType="begin"/>
      </w:r>
      <w:r>
        <w:instrText xml:space="preserve"> PAGEREF _Toc40983508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sz w:val="22"/>
          <w:szCs w:val="22"/>
          <w:lang w:val="en-IN" w:eastAsia="en-IN"/>
        </w:rPr>
      </w:pPr>
      <w:r>
        <w:fldChar w:fldCharType="begin"/>
      </w:r>
      <w:r>
        <w:instrText xml:space="preserve"> HYPERLINK \l "_Toc40983509" </w:instrText>
      </w:r>
      <w:r>
        <w:fldChar w:fldCharType="separate"/>
      </w:r>
      <w:r>
        <w:rPr>
          <w:rStyle w:val="16"/>
          <w:rFonts w:hAnsi="Arial" w:cs="Arial"/>
          <w:b/>
        </w:rPr>
        <w:t>6.</w:t>
      </w:r>
      <w:r>
        <w:rPr>
          <w:sz w:val="22"/>
          <w:szCs w:val="22"/>
          <w:lang w:val="en-IN" w:eastAsia="en-IN"/>
        </w:rPr>
        <w:tab/>
      </w:r>
      <w:r>
        <w:rPr>
          <w:rStyle w:val="16"/>
          <w:rFonts w:hAnsi="Arial" w:cs="Arial"/>
          <w:b/>
          <w:bCs/>
        </w:rPr>
        <w:t>References and Related Documents</w:t>
      </w:r>
      <w:r>
        <w:rPr>
          <w:rStyle w:val="16"/>
          <w:rFonts w:hAnsi="Arial" w:cs="Arial"/>
        </w:rPr>
        <w:t>:</w:t>
      </w:r>
      <w:r>
        <w:tab/>
      </w:r>
      <w:r>
        <w:fldChar w:fldCharType="begin"/>
      </w:r>
      <w:r>
        <w:instrText xml:space="preserve"> PAGEREF _Toc40983509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rPr>
          <w:rFonts w:hAnsi="Arial" w:cs="Arial"/>
        </w:rPr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>
      <w:pPr>
        <w:pStyle w:val="22"/>
        <w:ind w:left="142"/>
        <w:outlineLvl w:val="0"/>
        <w:rPr>
          <w:rFonts w:hAnsi="Arial" w:cs="Arial"/>
          <w:sz w:val="28"/>
          <w:szCs w:val="28"/>
        </w:rPr>
      </w:pPr>
    </w:p>
    <w:p>
      <w:pPr>
        <w:ind w:firstLine="426"/>
        <w:rPr>
          <w:rFonts w:hint="default"/>
          <w:lang w:val="en-US"/>
        </w:rPr>
      </w:pPr>
      <w:r>
        <w:t>L</w:t>
      </w:r>
      <w:r>
        <w:rPr>
          <w:rFonts w:hint="default"/>
          <w:lang w:val="en-US"/>
        </w:rPr>
        <w:t>ogilab</w:t>
      </w:r>
      <w:r>
        <w:t xml:space="preserve"> ELN - </w:t>
      </w:r>
      <w:r>
        <w:rPr>
          <w:rFonts w:hint="default"/>
          <w:lang w:val="en-US"/>
        </w:rPr>
        <w:t>V 6.2.1</w:t>
      </w:r>
    </w:p>
    <w:p>
      <w:pPr>
        <w:ind w:firstLine="720"/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>
      <w:pPr>
        <w:pStyle w:val="22"/>
        <w:ind w:left="142"/>
        <w:outlineLvl w:val="0"/>
        <w:rPr>
          <w:rFonts w:hAnsi="Arial" w:cs="Arial"/>
          <w:sz w:val="28"/>
          <w:szCs w:val="28"/>
        </w:rPr>
      </w:pPr>
    </w:p>
    <w:p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>
        <w:rPr>
          <w:rFonts w:hint="default" w:hAnsi="Arial" w:cs="Arial"/>
          <w:lang w:val="en-US"/>
        </w:rPr>
        <w:t>05</w:t>
      </w:r>
      <w:r>
        <w:rPr>
          <w:rFonts w:hAnsi="Arial" w:cs="Arial"/>
        </w:rPr>
        <w:t>-</w:t>
      </w:r>
      <w:r>
        <w:rPr>
          <w:rFonts w:hint="default" w:hAnsi="Arial" w:cs="Arial"/>
          <w:lang w:val="en-US"/>
        </w:rPr>
        <w:t>June</w:t>
      </w:r>
      <w:r>
        <w:rPr>
          <w:rFonts w:hAnsi="Arial" w:cs="Arial"/>
        </w:rPr>
        <w:t>-2020 on Logilab ELN module</w:t>
      </w:r>
      <w:r>
        <w:rPr>
          <w:rFonts w:hAnsi="Arial" w:eastAsia="Calibri" w:cs="Arial"/>
          <w:lang w:eastAsia="en-IN"/>
        </w:rPr>
        <w:t>.</w:t>
      </w:r>
    </w:p>
    <w:p>
      <w:pPr>
        <w:pStyle w:val="22"/>
        <w:ind w:left="66"/>
        <w:outlineLvl w:val="0"/>
        <w:rPr>
          <w:rFonts w:hAnsi="Arial" w:cs="Arial"/>
        </w:rPr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>
      <w:pPr>
        <w:pStyle w:val="22"/>
        <w:ind w:left="66"/>
        <w:outlineLvl w:val="0"/>
        <w:rPr>
          <w:rFonts w:hAnsi="Arial" w:cs="Arial"/>
        </w:rPr>
      </w:pP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 xml:space="preserve">New grid is </w:t>
      </w:r>
      <w:r>
        <w:t>available</w:t>
      </w:r>
      <w:r>
        <w:rPr>
          <w:rFonts w:hint="default"/>
          <w:lang w:val="en-US"/>
        </w:rPr>
        <w:t xml:space="preserve"> in User management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Sheet evaluation is available in Register orders &amp; execute module.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Sheet workflow is available in sheet creation module.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Only office report module is available.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Plugins option is available in reports module.</w:t>
      </w:r>
    </w:p>
    <w:p>
      <w:pPr>
        <w:pStyle w:val="23"/>
        <w:spacing w:after="0"/>
      </w:pPr>
    </w:p>
    <w:p>
      <w:pPr>
        <w:spacing w:after="0"/>
      </w:pPr>
    </w:p>
    <w:p>
      <w:pPr>
        <w:pStyle w:val="23"/>
        <w:rPr>
          <w:rFonts w:hAnsi="Arial" w:cs="Arial"/>
        </w:rPr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>
      <w:pPr>
        <w:pStyle w:val="22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Password creation validation is fixed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Order in progress is working in dashboard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Duplicate sheet name is not allowed in the sheet creation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C</w:t>
      </w:r>
      <w:r>
        <w:t>hange password option is available.</w:t>
      </w:r>
    </w:p>
    <w:p>
      <w:pPr>
        <w:pStyle w:val="23"/>
        <w:numPr>
          <w:ilvl w:val="0"/>
          <w:numId w:val="2"/>
        </w:numPr>
        <w:spacing w:after="0"/>
      </w:pPr>
      <w:r>
        <w:t>Unlock button is available.</w:t>
      </w:r>
      <w:bookmarkStart w:id="7" w:name="_GoBack"/>
      <w:bookmarkEnd w:id="7"/>
    </w:p>
    <w:p>
      <w:pPr>
        <w:pStyle w:val="23"/>
        <w:numPr>
          <w:ilvl w:val="0"/>
          <w:numId w:val="2"/>
        </w:numPr>
        <w:spacing w:after="0"/>
      </w:pPr>
      <w:r>
        <w:t xml:space="preserve">Audit trial configuration is </w:t>
      </w:r>
      <w:r>
        <w:rPr>
          <w:rFonts w:hint="default"/>
          <w:lang w:val="en-US"/>
        </w:rPr>
        <w:t>working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Deactivated user group and user names are not displayed in masters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t>SDMS instrument names are displayed and mapped with ELN test also for reference.</w:t>
      </w:r>
    </w:p>
    <w:p>
      <w:pPr>
        <w:pStyle w:val="23"/>
        <w:numPr>
          <w:ilvl w:val="0"/>
          <w:numId w:val="2"/>
        </w:numPr>
        <w:spacing w:after="0"/>
      </w:pPr>
      <w:r>
        <w:t>Copy and paste option is available in the sheet creation module.</w:t>
      </w:r>
    </w:p>
    <w:p>
      <w:pPr>
        <w:pStyle w:val="22"/>
        <w:outlineLvl w:val="0"/>
        <w:rPr>
          <w:rFonts w:hAnsi="Arial" w:cs="Arial"/>
        </w:rPr>
      </w:pPr>
    </w:p>
    <w:p>
      <w:pPr>
        <w:pStyle w:val="22"/>
        <w:ind w:left="1440"/>
        <w:outlineLvl w:val="0"/>
        <w:rPr>
          <w:rFonts w:hAnsi="Arial" w:cs="Arial"/>
        </w:rPr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>
      <w:pPr>
        <w:pStyle w:val="22"/>
        <w:ind w:left="0"/>
        <w:outlineLvl w:val="0"/>
        <w:rPr>
          <w:rFonts w:hAnsi="Arial" w:cs="Arial"/>
        </w:rPr>
      </w:pP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Lock button</w:t>
      </w:r>
      <w:r>
        <w:t xml:space="preserve"> is not working.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Active user</w:t>
      </w:r>
      <w:r>
        <w:t xml:space="preserve"> is not working.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Logged user, Order no, Login time,Test name and sample name general fields are not working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rPr>
          <w:rFonts w:hint="default"/>
          <w:lang w:val="en-US"/>
        </w:rPr>
        <w:t>Allow duplicate user group and users creation in user management</w:t>
      </w:r>
      <w:r>
        <w:t>.</w:t>
      </w:r>
    </w:p>
    <w:p>
      <w:pPr>
        <w:pStyle w:val="23"/>
        <w:numPr>
          <w:ilvl w:val="0"/>
          <w:numId w:val="2"/>
        </w:numPr>
        <w:spacing w:after="0"/>
      </w:pPr>
      <w:r>
        <w:t>Password policy settings option is not fixed.</w:t>
      </w:r>
    </w:p>
    <w:p>
      <w:pPr>
        <w:pStyle w:val="22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>
      <w:pPr>
        <w:pStyle w:val="22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>
      <w:pPr>
        <w:pStyle w:val="22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>
      <w:pPr>
        <w:pStyle w:val="22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>
      <w:pPr>
        <w:pStyle w:val="22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>
      <w:pPr>
        <w:pStyle w:val="22"/>
        <w:ind w:left="142"/>
        <w:outlineLvl w:val="0"/>
        <w:rPr>
          <w:rFonts w:hAnsi="Arial" w:cs="Arial"/>
          <w:sz w:val="28"/>
          <w:szCs w:val="28"/>
        </w:rPr>
      </w:pPr>
    </w:p>
    <w:p>
      <w:pPr>
        <w:pStyle w:val="23"/>
        <w:numPr>
          <w:ilvl w:val="0"/>
          <w:numId w:val="3"/>
        </w:numPr>
      </w:pPr>
      <w:r>
        <w:t xml:space="preserve">Email correspondence </w:t>
      </w:r>
      <w:r>
        <w:rPr>
          <w:rFonts w:hint="default"/>
          <w:lang w:val="en-US"/>
        </w:rPr>
        <w:t>to ELN Labsheet team</w:t>
      </w:r>
      <w:r>
        <w:t>.</w:t>
      </w:r>
    </w:p>
    <w:p/>
    <w:p/>
    <w:p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Style w:val="18"/>
        <w:tblpPr w:leftFromText="180" w:rightFromText="180" w:vertAnchor="text" w:horzAnchor="page" w:tblpX="1458" w:tblpY="352"/>
        <w:tblOverlap w:val="never"/>
        <w:tblW w:w="8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3123"/>
        <w:gridCol w:w="2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44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val="en-US"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Date:</w:t>
            </w:r>
            <w:r>
              <w:rPr>
                <w:rFonts w:hAnsi="Arial" w:cs="Arial" w:asciiTheme="minorHAnsi"/>
                <w:szCs w:val="20"/>
                <w:lang w:eastAsia="en-IN"/>
              </w:rPr>
              <w:t>-</w:t>
            </w:r>
            <w:r>
              <w:rPr>
                <w:rFonts w:hint="default" w:hAnsi="Arial" w:cs="Arial" w:asciiTheme="minorHAnsi"/>
                <w:szCs w:val="20"/>
                <w:lang w:val="en-US" w:eastAsia="en-IN"/>
              </w:rPr>
              <w:t xml:space="preserve"> 05</w:t>
            </w:r>
            <w:r>
              <w:rPr>
                <w:rFonts w:hAnsi="Arial" w:cs="Arial" w:asciiTheme="minorHAnsi"/>
                <w:szCs w:val="20"/>
              </w:rPr>
              <w:t>-</w:t>
            </w:r>
            <w:r>
              <w:rPr>
                <w:rFonts w:hint="default" w:hAnsi="Arial" w:cs="Arial" w:asciiTheme="minorHAnsi"/>
                <w:szCs w:val="20"/>
                <w:lang w:val="en-US"/>
              </w:rPr>
              <w:t>June</w:t>
            </w:r>
            <w:r>
              <w:rPr>
                <w:rFonts w:hAnsi="Arial" w:cs="Arial" w:asciiTheme="minorHAnsi"/>
                <w:szCs w:val="20"/>
              </w:rPr>
              <w:t>-20</w:t>
            </w:r>
            <w:r>
              <w:rPr>
                <w:rFonts w:hAnsi="Arial" w:cs="Arial" w:asciiTheme="minorHAnsi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val="en-US"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Date:-</w:t>
            </w:r>
            <w:r>
              <w:rPr>
                <w:rFonts w:hint="default" w:hAnsi="Arial" w:cs="Arial" w:asciiTheme="minorHAnsi"/>
                <w:b/>
                <w:szCs w:val="20"/>
                <w:lang w:val="en-US" w:eastAsia="en-IN"/>
              </w:rPr>
              <w:t xml:space="preserve"> </w:t>
            </w:r>
            <w:r>
              <w:rPr>
                <w:rFonts w:hint="default" w:hAnsi="Arial" w:cs="Arial" w:asciiTheme="minorHAnsi"/>
                <w:b w:val="0"/>
                <w:bCs/>
                <w:szCs w:val="20"/>
                <w:lang w:val="en-US" w:eastAsia="en-IN"/>
              </w:rPr>
              <w:t>05</w:t>
            </w:r>
            <w:r>
              <w:rPr>
                <w:rFonts w:hAnsi="Arial" w:cs="Arial" w:asciiTheme="minorHAnsi"/>
                <w:szCs w:val="20"/>
              </w:rPr>
              <w:t>-</w:t>
            </w:r>
            <w:r>
              <w:rPr>
                <w:rFonts w:hint="default" w:hAnsi="Arial" w:cs="Arial" w:asciiTheme="minorHAnsi"/>
                <w:szCs w:val="20"/>
                <w:lang w:val="en-US"/>
              </w:rPr>
              <w:t>June</w:t>
            </w:r>
            <w:r>
              <w:rPr>
                <w:rFonts w:hAnsi="Arial" w:cs="Arial" w:asciiTheme="minorHAnsi"/>
                <w:szCs w:val="20"/>
              </w:rPr>
              <w:t>-20</w:t>
            </w:r>
            <w:r>
              <w:rPr>
                <w:rFonts w:hAnsi="Arial" w:cs="Arial" w:asciiTheme="minorHAnsi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val="en-US"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Date:</w:t>
            </w:r>
            <w:r>
              <w:rPr>
                <w:rFonts w:hint="default" w:hAnsi="Arial" w:cs="Arial" w:asciiTheme="minorHAnsi"/>
                <w:b/>
                <w:szCs w:val="20"/>
                <w:lang w:val="en-US" w:eastAsia="en-IN"/>
              </w:rPr>
              <w:t xml:space="preserve">- </w:t>
            </w:r>
            <w:r>
              <w:rPr>
                <w:rFonts w:hint="default" w:hAnsi="Arial" w:cs="Arial" w:asciiTheme="minorHAnsi"/>
                <w:b w:val="0"/>
                <w:bCs/>
                <w:szCs w:val="20"/>
                <w:lang w:val="en-US" w:eastAsia="en-IN"/>
              </w:rPr>
              <w:t>05</w:t>
            </w:r>
            <w:r>
              <w:rPr>
                <w:rFonts w:hAnsi="Arial" w:cs="Arial" w:asciiTheme="minorHAnsi"/>
                <w:szCs w:val="20"/>
              </w:rPr>
              <w:t>-</w:t>
            </w:r>
            <w:r>
              <w:rPr>
                <w:rFonts w:hint="default" w:hAnsi="Arial" w:cs="Arial" w:asciiTheme="minorHAnsi"/>
                <w:szCs w:val="20"/>
                <w:lang w:val="en-US"/>
              </w:rPr>
              <w:t>June</w:t>
            </w:r>
            <w:r>
              <w:rPr>
                <w:rFonts w:hAnsi="Arial" w:cs="Arial" w:asciiTheme="minorHAnsi"/>
                <w:szCs w:val="20"/>
              </w:rPr>
              <w:t>-20</w:t>
            </w:r>
            <w:r>
              <w:rPr>
                <w:rFonts w:hAnsi="Arial" w:cs="Arial" w:asciiTheme="minorHAnsi"/>
                <w:szCs w:val="20"/>
                <w:lang w:val="en-US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844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Prepared by:</w:t>
            </w:r>
          </w:p>
          <w:p>
            <w:pPr>
              <w:pStyle w:val="24"/>
              <w:ind w:left="0"/>
              <w:jc w:val="center"/>
              <w:rPr>
                <w:rFonts w:hint="default" w:hAnsi="Arial" w:cs="Arial" w:asciiTheme="minorHAnsi"/>
                <w:bCs/>
                <w:szCs w:val="20"/>
                <w:lang w:val="en-US"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 xml:space="preserve"> </w:t>
            </w:r>
            <w:r>
              <w:rPr>
                <w:rFonts w:hint="default" w:hAnsi="Arial" w:cs="Arial" w:asciiTheme="minorHAnsi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Reviewed by:</w:t>
            </w:r>
          </w:p>
          <w:p>
            <w:pPr>
              <w:pStyle w:val="24"/>
              <w:ind w:left="0"/>
              <w:jc w:val="center"/>
              <w:rPr>
                <w:rFonts w:hint="default" w:hAnsi="Arial" w:cs="Arial" w:asciiTheme="minorHAnsi"/>
                <w:b/>
                <w:szCs w:val="20"/>
                <w:lang w:val="en-US" w:eastAsia="en-IN"/>
              </w:rPr>
            </w:pPr>
            <w:r>
              <w:rPr>
                <w:rFonts w:hint="default" w:hAnsi="Arial" w:cs="Arial" w:asciiTheme="minorHAnsi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>
            <w:pPr>
              <w:pStyle w:val="24"/>
              <w:ind w:left="0"/>
              <w:jc w:val="center"/>
              <w:rPr>
                <w:rFonts w:hAnsi="Arial" w:cs="Arial" w:asciiTheme="minorHAnsi"/>
                <w:b/>
                <w:szCs w:val="20"/>
                <w:lang w:eastAsia="en-IN"/>
              </w:rPr>
            </w:pPr>
            <w:r>
              <w:rPr>
                <w:rFonts w:hAnsi="Arial" w:cs="Arial" w:asciiTheme="minorHAnsi"/>
                <w:b/>
                <w:szCs w:val="20"/>
                <w:lang w:eastAsia="en-IN"/>
              </w:rPr>
              <w:t>Approved by:</w:t>
            </w:r>
          </w:p>
          <w:p>
            <w:pPr>
              <w:pStyle w:val="24"/>
              <w:ind w:left="0"/>
              <w:jc w:val="center"/>
              <w:rPr>
                <w:rFonts w:hint="default" w:hAnsi="Arial" w:cs="Arial" w:asciiTheme="minorHAnsi"/>
                <w:b/>
                <w:szCs w:val="20"/>
                <w:lang w:val="en-US" w:eastAsia="en-IN"/>
              </w:rPr>
            </w:pPr>
            <w:r>
              <w:rPr>
                <w:rFonts w:hint="default" w:hAnsi="Arial" w:cs="Arial" w:asciiTheme="minorHAnsi"/>
                <w:b/>
                <w:szCs w:val="20"/>
                <w:lang w:val="en-US" w:eastAsia="en-IN"/>
              </w:rPr>
              <w:t>Pradeep Mannas</w:t>
            </w:r>
          </w:p>
        </w:tc>
      </w:tr>
    </w:tbl>
    <w:p>
      <w:pPr>
        <w:rPr>
          <w:rFonts w:hAnsi="Arial" w:cs="Arial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en-US"/>
      </w:rPr>
      <w:pict>
        <v:shape id="Text Box 8" o:spid="_x0000_s4098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t>Document Template- v1.0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libri"/>
      </w:rPr>
    </w:pPr>
    <w:r>
      <w:rPr>
        <w:rFonts w:ascii="Calibri"/>
        <w:lang w:val="en-IN" w:eastAsia="en-IN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</w:pPr>
    <w:r>
      <w:rPr>
        <w:lang w:eastAsia="en-US"/>
      </w:rPr>
      <w:pict>
        <v:line id="Straight Connector 3" o:spid="_x0000_s4097" o:spt="20" style="position:absolute;left:0pt;margin-left:0.95pt;margin-top:3.35pt;height:0pt;width:411.25pt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>
          <v:path arrowok="t"/>
          <v:fill focussize="0,0"/>
          <v:stroke weight="1.5pt" color="#5B9BD5" joinstyle="miter"/>
          <v:imagedata o:title=""/>
          <o:lock v:ext="edit"/>
        </v:line>
      </w:pict>
    </w:r>
    <w:r>
      <w:rPr>
        <w:rFonts w:ascii="Calibri"/>
      </w:rPr>
      <w:tab/>
    </w:r>
    <w:r>
      <w:rPr>
        <w:lang w:val="en-IN" w:eastAsia="en-I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623F"/>
    <w:multiLevelType w:val="multilevel"/>
    <w:tmpl w:val="27E9623F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5E2935"/>
    <w:multiLevelType w:val="multilevel"/>
    <w:tmpl w:val="7A5E293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798002B1"/>
    <w:rsid w:val="0004389A"/>
    <w:rsid w:val="000704FF"/>
    <w:rsid w:val="000D6759"/>
    <w:rsid w:val="0011283E"/>
    <w:rsid w:val="002D344D"/>
    <w:rsid w:val="002F7C96"/>
    <w:rsid w:val="003A07AD"/>
    <w:rsid w:val="003B5A86"/>
    <w:rsid w:val="0040056C"/>
    <w:rsid w:val="00412AC2"/>
    <w:rsid w:val="004546BA"/>
    <w:rsid w:val="0047107F"/>
    <w:rsid w:val="004B4B6B"/>
    <w:rsid w:val="005047ED"/>
    <w:rsid w:val="00555B71"/>
    <w:rsid w:val="005E34C0"/>
    <w:rsid w:val="00600BF3"/>
    <w:rsid w:val="00600ECB"/>
    <w:rsid w:val="00661323"/>
    <w:rsid w:val="0066154E"/>
    <w:rsid w:val="0068406E"/>
    <w:rsid w:val="007119C1"/>
    <w:rsid w:val="00732020"/>
    <w:rsid w:val="00735C1E"/>
    <w:rsid w:val="0075755D"/>
    <w:rsid w:val="007F7989"/>
    <w:rsid w:val="00887E3E"/>
    <w:rsid w:val="008A3E5C"/>
    <w:rsid w:val="008E28FE"/>
    <w:rsid w:val="008F7E3E"/>
    <w:rsid w:val="009A1636"/>
    <w:rsid w:val="009A4279"/>
    <w:rsid w:val="009A5710"/>
    <w:rsid w:val="009D7108"/>
    <w:rsid w:val="00AD6FCF"/>
    <w:rsid w:val="00B9180B"/>
    <w:rsid w:val="00BD5D99"/>
    <w:rsid w:val="00C02BD6"/>
    <w:rsid w:val="00C44BC7"/>
    <w:rsid w:val="00CD6A91"/>
    <w:rsid w:val="00D06423"/>
    <w:rsid w:val="00D55A94"/>
    <w:rsid w:val="00D863F4"/>
    <w:rsid w:val="00DB5FFC"/>
    <w:rsid w:val="00DF7975"/>
    <w:rsid w:val="00E0300A"/>
    <w:rsid w:val="00E320C1"/>
    <w:rsid w:val="00E4729C"/>
    <w:rsid w:val="00E93FA7"/>
    <w:rsid w:val="00ED36E4"/>
    <w:rsid w:val="00ED7912"/>
    <w:rsid w:val="00F92CD2"/>
    <w:rsid w:val="00FD4AB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Lath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eastAsia="等线 Light"/>
      <w:color w:val="2E74B5"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5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  <w:pPr>
      <w:tabs>
        <w:tab w:val="left" w:pos="660"/>
        <w:tab w:val="right" w:leader="dot" w:pos="9350"/>
      </w:tabs>
      <w:jc w:val="both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  <w:rPr>
      <w:sz w:val="22"/>
      <w:szCs w:val="22"/>
      <w:lang w:eastAsia="en-US"/>
    </w:rPr>
  </w:style>
  <w:style w:type="paragraph" w:styleId="8">
    <w:name w:val="toc 3"/>
    <w:basedOn w:val="1"/>
    <w:next w:val="1"/>
    <w:unhideWhenUsed/>
    <w:qFormat/>
    <w:uiPriority w:val="39"/>
    <w:pPr>
      <w:spacing w:after="100"/>
      <w:ind w:left="440"/>
    </w:pPr>
    <w:rPr>
      <w:sz w:val="22"/>
      <w:szCs w:val="22"/>
      <w:lang w:eastAsia="en-US"/>
    </w:rPr>
  </w:style>
  <w:style w:type="paragraph" w:styleId="9">
    <w:name w:val="toc 4"/>
    <w:basedOn w:val="1"/>
    <w:next w:val="1"/>
    <w:unhideWhenUsed/>
    <w:qFormat/>
    <w:uiPriority w:val="39"/>
    <w:pPr>
      <w:spacing w:after="100"/>
      <w:ind w:left="660"/>
    </w:pPr>
    <w:rPr>
      <w:sz w:val="22"/>
      <w:szCs w:val="22"/>
      <w:lang w:eastAsia="en-US"/>
    </w:rPr>
  </w:style>
  <w:style w:type="paragraph" w:styleId="10">
    <w:name w:val="toc 5"/>
    <w:basedOn w:val="1"/>
    <w:next w:val="1"/>
    <w:unhideWhenUsed/>
    <w:qFormat/>
    <w:uiPriority w:val="39"/>
    <w:pPr>
      <w:spacing w:after="100"/>
      <w:ind w:left="880"/>
    </w:pPr>
    <w:rPr>
      <w:sz w:val="22"/>
      <w:szCs w:val="22"/>
      <w:lang w:eastAsia="en-US"/>
    </w:rPr>
  </w:style>
  <w:style w:type="paragraph" w:styleId="11">
    <w:name w:val="toc 6"/>
    <w:basedOn w:val="1"/>
    <w:next w:val="1"/>
    <w:unhideWhenUsed/>
    <w:uiPriority w:val="39"/>
    <w:pPr>
      <w:spacing w:after="100"/>
      <w:ind w:left="1100"/>
    </w:pPr>
    <w:rPr>
      <w:sz w:val="22"/>
      <w:szCs w:val="22"/>
      <w:lang w:eastAsia="en-US"/>
    </w:rPr>
  </w:style>
  <w:style w:type="paragraph" w:styleId="12">
    <w:name w:val="toc 7"/>
    <w:basedOn w:val="1"/>
    <w:next w:val="1"/>
    <w:unhideWhenUsed/>
    <w:uiPriority w:val="39"/>
    <w:pPr>
      <w:spacing w:after="100"/>
      <w:ind w:left="1320"/>
    </w:pPr>
    <w:rPr>
      <w:sz w:val="22"/>
      <w:szCs w:val="22"/>
      <w:lang w:eastAsia="en-US"/>
    </w:rPr>
  </w:style>
  <w:style w:type="paragraph" w:styleId="13">
    <w:name w:val="toc 8"/>
    <w:basedOn w:val="1"/>
    <w:next w:val="1"/>
    <w:unhideWhenUsed/>
    <w:uiPriority w:val="39"/>
    <w:pPr>
      <w:spacing w:after="100"/>
      <w:ind w:left="1540"/>
    </w:pPr>
    <w:rPr>
      <w:sz w:val="22"/>
      <w:szCs w:val="22"/>
      <w:lang w:eastAsia="en-US"/>
    </w:rPr>
  </w:style>
  <w:style w:type="paragraph" w:styleId="14">
    <w:name w:val="toc 9"/>
    <w:basedOn w:val="1"/>
    <w:next w:val="1"/>
    <w:unhideWhenUsed/>
    <w:uiPriority w:val="39"/>
    <w:pPr>
      <w:spacing w:after="100"/>
      <w:ind w:left="1760"/>
    </w:pPr>
    <w:rPr>
      <w:sz w:val="22"/>
      <w:szCs w:val="22"/>
      <w:lang w:eastAsia="en-US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page number"/>
    <w:basedOn w:val="15"/>
    <w:qFormat/>
    <w:uiPriority w:val="0"/>
  </w:style>
  <w:style w:type="paragraph" w:customStyle="1" w:styleId="19">
    <w:name w:val="Document Title"/>
    <w:basedOn w:val="1"/>
    <w:qFormat/>
    <w:uiPriority w:val="0"/>
    <w:rPr>
      <w:b/>
      <w:sz w:val="48"/>
    </w:rPr>
  </w:style>
  <w:style w:type="paragraph" w:customStyle="1" w:styleId="20">
    <w:name w:val="Table Text"/>
    <w:qFormat/>
    <w:uiPriority w:val="0"/>
    <w:pPr>
      <w:spacing w:after="160" w:line="259" w:lineRule="auto"/>
    </w:pPr>
    <w:rPr>
      <w:rFonts w:ascii="Verdana" w:hAnsi="Verdana" w:eastAsia="Times New Roman" w:cs="Arial"/>
      <w:bCs/>
      <w:kern w:val="32"/>
      <w:sz w:val="17"/>
      <w:szCs w:val="32"/>
      <w:lang w:val="en-US" w:eastAsia="en-US" w:bidi="ar-SA"/>
    </w:rPr>
  </w:style>
  <w:style w:type="paragraph" w:customStyle="1" w:styleId="21">
    <w:name w:val="TOC Heading1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customStyle="1" w:styleId="22">
    <w:name w:val="List Paragraph1"/>
    <w:basedOn w:val="1"/>
    <w:qFormat/>
    <w:uiPriority w:val="34"/>
    <w:pPr>
      <w:ind w:left="720"/>
      <w:contextualSpacing/>
    </w:p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paragraph" w:customStyle="1" w:styleId="24">
    <w:name w:val="Text"/>
    <w:basedOn w:val="1"/>
    <w:qFormat/>
    <w:uiPriority w:val="0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25">
    <w:name w:val="Balloon Text Char"/>
    <w:basedOn w:val="15"/>
    <w:link w:val="3"/>
    <w:uiPriority w:val="0"/>
    <w:rPr>
      <w:rFonts w:ascii="Segoe UI" w:hAnsi="Segoe UI" w:cs="Segoe UI" w:eastAsiaTheme="minorEastAsia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2341</Characters>
  <Lines>19</Lines>
  <Paragraphs>5</Paragraphs>
  <TotalTime>66</TotalTime>
  <ScaleCrop>false</ScaleCrop>
  <LinksUpToDate>false</LinksUpToDate>
  <CharactersWithSpaces>2746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2020-03-17T11:04:00Z</dcterms:created>
  <dc:creator>ATE121</dc:creator>
  <cp:lastModifiedBy>ATE174</cp:lastModifiedBy>
  <cp:lastPrinted>2020-03-11T13:14:00Z</cp:lastPrinted>
  <dcterms:modified xsi:type="dcterms:W3CDTF">2020-06-05T16:49:58Z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