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14" w:rsidRDefault="00B42132">
      <w:pPr>
        <w:rPr>
          <w:rFonts w:ascii="Segoe UI" w:hAnsi="Segoe UI" w:cs="Segoe UI"/>
          <w:color w:val="161616"/>
          <w:shd w:val="clear" w:color="auto" w:fill="FFFFFF"/>
        </w:rPr>
      </w:pPr>
      <w:r>
        <w:rPr>
          <w:rFonts w:ascii="Segoe UI" w:hAnsi="Segoe UI" w:cs="Segoe UI"/>
          <w:color w:val="161616"/>
          <w:shd w:val="clear" w:color="auto" w:fill="FFFFFF"/>
        </w:rPr>
        <w:t>The infrastructure for your application is typically made up of many components – maybe a virtual machine, storage account, and virtual network, or a web app, database, database server, and third-party services. These components are not separate entities, instead they are related and interdependent parts of a single entity. You want to deploy, manage, and monitor them as a group.</w:t>
      </w:r>
    </w:p>
    <w:p w:rsidR="00B42132" w:rsidRDefault="00B42132">
      <w:pPr>
        <w:rPr>
          <w:rFonts w:ascii="Segoe UI" w:hAnsi="Segoe UI" w:cs="Segoe UI"/>
          <w:color w:val="161616"/>
          <w:shd w:val="clear" w:color="auto" w:fill="FFFFFF"/>
        </w:rPr>
      </w:pPr>
      <w:r>
        <w:rPr>
          <w:rFonts w:ascii="Segoe UI" w:hAnsi="Segoe UI" w:cs="Segoe UI"/>
          <w:color w:val="161616"/>
          <w:shd w:val="clear" w:color="auto" w:fill="FFFFFF"/>
        </w:rPr>
        <w:t>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testing, staging, and production. Azure Resource Manager provides security, auditing, and tagging features to help you manage your resources after deployment.</w:t>
      </w:r>
    </w:p>
    <w:p w:rsidR="00B42132" w:rsidRPr="00B42132" w:rsidRDefault="00B42132" w:rsidP="00B42132">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42132">
        <w:rPr>
          <w:rFonts w:ascii="Segoe UI" w:eastAsia="Times New Roman" w:hAnsi="Segoe UI" w:cs="Segoe UI"/>
          <w:color w:val="161616"/>
          <w:sz w:val="24"/>
          <w:szCs w:val="24"/>
          <w:lang w:eastAsia="en-IN"/>
        </w:rPr>
        <w:t>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testing, staging, and production. Azure Resource Manager provides security, auditing, and tagging features to help you manage your resources after deployment.</w:t>
      </w:r>
    </w:p>
    <w:p w:rsidR="00B42132" w:rsidRPr="00B42132" w:rsidRDefault="00B42132" w:rsidP="00B42132">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B42132">
        <w:rPr>
          <w:rFonts w:ascii="Segoe UI" w:eastAsia="Times New Roman" w:hAnsi="Segoe UI" w:cs="Segoe UI"/>
          <w:b/>
          <w:bCs/>
          <w:color w:val="161616"/>
          <w:sz w:val="36"/>
          <w:szCs w:val="36"/>
          <w:lang w:eastAsia="en-IN"/>
        </w:rPr>
        <w:t>Consistent management layer</w:t>
      </w:r>
    </w:p>
    <w:p w:rsidR="00B42132" w:rsidRPr="00B42132" w:rsidRDefault="00B42132" w:rsidP="00B42132">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42132">
        <w:rPr>
          <w:rFonts w:ascii="Segoe UI" w:eastAsia="Times New Roman" w:hAnsi="Segoe UI" w:cs="Segoe UI"/>
          <w:color w:val="161616"/>
          <w:sz w:val="24"/>
          <w:szCs w:val="24"/>
          <w:lang w:eastAsia="en-IN"/>
        </w:rPr>
        <w:t>Azure Resource Manager provides a consistent management layer to perform tasks through Azure PowerShell, Azure CLI, Azure portal, REST API, and client SDKs. Choose the tools and APIs that work best for you.</w:t>
      </w:r>
    </w:p>
    <w:p w:rsidR="00B42132" w:rsidRPr="00B42132" w:rsidRDefault="00B42132" w:rsidP="00B42132">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42132">
        <w:rPr>
          <w:rFonts w:ascii="Segoe UI" w:eastAsia="Times New Roman" w:hAnsi="Segoe UI" w:cs="Segoe UI"/>
          <w:color w:val="161616"/>
          <w:sz w:val="24"/>
          <w:szCs w:val="24"/>
          <w:lang w:eastAsia="en-IN"/>
        </w:rPr>
        <w:t>The following image shows how all the tools interact with the same Azure Resource Manager API. The API passes requests to the Azure Resource Manager service, which authenticates and authorizes the requests. Azure Resource Manager then routes the requests to the appropriate resource providers.</w:t>
      </w:r>
    </w:p>
    <w:p w:rsidR="00B42132" w:rsidRDefault="00B42132">
      <w:r>
        <w:rPr>
          <w:noProof/>
          <w:lang w:eastAsia="en-IN"/>
        </w:rPr>
        <w:lastRenderedPageBreak/>
        <w:drawing>
          <wp:inline distT="0" distB="0" distL="0" distR="0" wp14:anchorId="17C1CAC4" wp14:editId="5A4C3DB0">
            <wp:extent cx="5731510" cy="3131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1185"/>
                    </a:xfrm>
                    <a:prstGeom prst="rect">
                      <a:avLst/>
                    </a:prstGeom>
                  </pic:spPr>
                </pic:pic>
              </a:graphicData>
            </a:graphic>
          </wp:inline>
        </w:drawing>
      </w:r>
    </w:p>
    <w:p w:rsidR="00E67EF6" w:rsidRDefault="00E67EF6" w:rsidP="00E67EF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Benefits</w:t>
      </w:r>
    </w:p>
    <w:p w:rsidR="00E67EF6" w:rsidRDefault="00E67EF6" w:rsidP="00E67EF6">
      <w:pPr>
        <w:pStyle w:val="NormalWeb"/>
        <w:shd w:val="clear" w:color="auto" w:fill="FFFFFF"/>
        <w:rPr>
          <w:rFonts w:ascii="Segoe UI" w:hAnsi="Segoe UI" w:cs="Segoe UI"/>
          <w:color w:val="161616"/>
        </w:rPr>
      </w:pPr>
      <w:r>
        <w:rPr>
          <w:rFonts w:ascii="Segoe UI" w:hAnsi="Segoe UI" w:cs="Segoe UI"/>
          <w:color w:val="161616"/>
        </w:rPr>
        <w:t>Azure Resource Manager provides several benefits:</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deploy, manage, and monitor all the resources for your solution as a group, rather than handling these resources individually.</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repeatedly deploy your solution throughout the development lifecycle and have confidence your resources are deployed in a consistent state.</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manage your infrastructure through declarative templates rather than scripts.</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define the dependencies between resources so they're deployed in the correct order.</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apply access control to all services in your resource group because Role-Based Access Control (RBAC) is natively integrated into the management platform.</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apply tags to resources to logically organize all the resources in your subscription.</w:t>
      </w:r>
    </w:p>
    <w:p w:rsidR="00E67EF6" w:rsidRDefault="00E67EF6" w:rsidP="00E67EF6">
      <w:pPr>
        <w:numPr>
          <w:ilvl w:val="0"/>
          <w:numId w:val="1"/>
        </w:numPr>
        <w:shd w:val="clear" w:color="auto" w:fill="FFFFFF"/>
        <w:spacing w:after="0" w:line="240" w:lineRule="auto"/>
        <w:ind w:left="570"/>
        <w:rPr>
          <w:rFonts w:ascii="Segoe UI" w:hAnsi="Segoe UI" w:cs="Segoe UI"/>
          <w:color w:val="161616"/>
        </w:rPr>
      </w:pPr>
      <w:r>
        <w:rPr>
          <w:rFonts w:ascii="Segoe UI" w:hAnsi="Segoe UI" w:cs="Segoe UI"/>
          <w:color w:val="161616"/>
        </w:rPr>
        <w:t>You can clarify your organization's billing by viewing costs for a group of resources sharing the same tag.</w:t>
      </w:r>
    </w:p>
    <w:p w:rsidR="00143F05" w:rsidRPr="00143F05" w:rsidRDefault="00143F05" w:rsidP="00143F05">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143F05">
        <w:rPr>
          <w:rFonts w:ascii="Segoe UI" w:eastAsia="Times New Roman" w:hAnsi="Segoe UI" w:cs="Segoe UI"/>
          <w:b/>
          <w:bCs/>
          <w:color w:val="161616"/>
          <w:sz w:val="36"/>
          <w:szCs w:val="36"/>
          <w:lang w:eastAsia="en-IN"/>
        </w:rPr>
        <w:t>Guidance</w:t>
      </w:r>
    </w:p>
    <w:p w:rsidR="00143F05" w:rsidRPr="00143F05" w:rsidRDefault="00143F05" w:rsidP="00143F05">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43F05">
        <w:rPr>
          <w:rFonts w:ascii="Segoe UI" w:eastAsia="Times New Roman" w:hAnsi="Segoe UI" w:cs="Segoe UI"/>
          <w:color w:val="161616"/>
          <w:sz w:val="24"/>
          <w:szCs w:val="24"/>
          <w:lang w:eastAsia="en-IN"/>
        </w:rPr>
        <w:t>The following suggestions help you take full advantage of Azure Resource Manager when working with your solutions.</w:t>
      </w:r>
    </w:p>
    <w:p w:rsidR="00143F05" w:rsidRPr="00143F05" w:rsidRDefault="00143F05" w:rsidP="00143F05">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143F05">
        <w:rPr>
          <w:rFonts w:ascii="Segoe UI" w:eastAsia="Times New Roman" w:hAnsi="Segoe UI" w:cs="Segoe UI"/>
          <w:color w:val="161616"/>
          <w:sz w:val="24"/>
          <w:szCs w:val="24"/>
          <w:lang w:eastAsia="en-IN"/>
        </w:rPr>
        <w:t>Define and deploy your infrastructure through the declarative syntax in Azure Resource Manager templates, rather than through imperative commands.</w:t>
      </w:r>
    </w:p>
    <w:p w:rsidR="00143F05" w:rsidRPr="00143F05" w:rsidRDefault="00143F05" w:rsidP="00143F05">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143F05">
        <w:rPr>
          <w:rFonts w:ascii="Segoe UI" w:eastAsia="Times New Roman" w:hAnsi="Segoe UI" w:cs="Segoe UI"/>
          <w:color w:val="161616"/>
          <w:sz w:val="24"/>
          <w:szCs w:val="24"/>
          <w:lang w:eastAsia="en-IN"/>
        </w:rPr>
        <w:lastRenderedPageBreak/>
        <w:t>Define all deployment and configuration steps in the template. You should have no manual steps for setting up your solution.</w:t>
      </w:r>
    </w:p>
    <w:p w:rsidR="00143F05" w:rsidRPr="00143F05" w:rsidRDefault="00143F05" w:rsidP="00143F05">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143F05">
        <w:rPr>
          <w:rFonts w:ascii="Segoe UI" w:eastAsia="Times New Roman" w:hAnsi="Segoe UI" w:cs="Segoe UI"/>
          <w:color w:val="161616"/>
          <w:sz w:val="24"/>
          <w:szCs w:val="24"/>
          <w:lang w:eastAsia="en-IN"/>
        </w:rPr>
        <w:t>Run imperative commands to manage your resources, such as to start or stop an app or machine.</w:t>
      </w:r>
    </w:p>
    <w:p w:rsidR="00143F05" w:rsidRPr="00143F05" w:rsidRDefault="00143F05" w:rsidP="00143F05">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143F05">
        <w:rPr>
          <w:rFonts w:ascii="Segoe UI" w:eastAsia="Times New Roman" w:hAnsi="Segoe UI" w:cs="Segoe UI"/>
          <w:color w:val="161616"/>
          <w:sz w:val="24"/>
          <w:szCs w:val="24"/>
          <w:lang w:eastAsia="en-IN"/>
        </w:rPr>
        <w:t>Arrange resources with the same lifecycle in a resource group. Use tags for all other organizing of resources.</w:t>
      </w:r>
    </w:p>
    <w:p w:rsidR="00BA2CEF" w:rsidRDefault="00BA2CEF" w:rsidP="00BA2CEF">
      <w:pPr>
        <w:pStyle w:val="Heading1"/>
        <w:shd w:val="clear" w:color="auto" w:fill="FFFFFF"/>
        <w:spacing w:before="0"/>
        <w:rPr>
          <w:rFonts w:ascii="Segoe UI" w:hAnsi="Segoe UI" w:cs="Segoe UI"/>
          <w:color w:val="161616"/>
        </w:rPr>
      </w:pPr>
      <w:r>
        <w:rPr>
          <w:rFonts w:ascii="Segoe UI" w:hAnsi="Segoe UI" w:cs="Segoe UI"/>
          <w:color w:val="161616"/>
        </w:rPr>
        <w:t>Review Azure resource terminology</w:t>
      </w:r>
    </w:p>
    <w:p w:rsidR="008A47F1" w:rsidRPr="008A47F1" w:rsidRDefault="008A47F1" w:rsidP="008A47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If you're new to Azure Resource Manager, there are some terms you might not be familiar with.</w:t>
      </w:r>
    </w:p>
    <w:p w:rsidR="008A47F1" w:rsidRPr="008A47F1" w:rsidRDefault="008A47F1" w:rsidP="008A47F1">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resource</w:t>
      </w:r>
      <w:r w:rsidRPr="008A47F1">
        <w:rPr>
          <w:rFonts w:ascii="Segoe UI" w:eastAsia="Times New Roman" w:hAnsi="Segoe UI" w:cs="Segoe UI"/>
          <w:color w:val="161616"/>
          <w:sz w:val="24"/>
          <w:szCs w:val="24"/>
          <w:lang w:eastAsia="en-IN"/>
        </w:rPr>
        <w:t> - A manageable item that is available through Azure. Some common resources are a virtual machine, storage account, web app, database, and virtual network, but there are many more.</w:t>
      </w:r>
    </w:p>
    <w:p w:rsidR="008A47F1" w:rsidRPr="008A47F1" w:rsidRDefault="008A47F1" w:rsidP="008A47F1">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resource group</w:t>
      </w:r>
      <w:r w:rsidRPr="008A47F1">
        <w:rPr>
          <w:rFonts w:ascii="Segoe UI" w:eastAsia="Times New Roman" w:hAnsi="Segoe UI" w:cs="Segoe UI"/>
          <w:color w:val="161616"/>
          <w:sz w:val="24"/>
          <w:szCs w:val="24"/>
          <w:lang w:eastAsia="en-IN"/>
        </w:rPr>
        <w:t> -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rsidR="008A47F1" w:rsidRPr="008A47F1" w:rsidRDefault="008A47F1" w:rsidP="008A47F1">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resource provider</w:t>
      </w:r>
      <w:r w:rsidRPr="008A47F1">
        <w:rPr>
          <w:rFonts w:ascii="Segoe UI" w:eastAsia="Times New Roman" w:hAnsi="Segoe UI" w:cs="Segoe UI"/>
          <w:color w:val="161616"/>
          <w:sz w:val="24"/>
          <w:szCs w:val="24"/>
          <w:lang w:eastAsia="en-IN"/>
        </w:rPr>
        <w:t xml:space="preserve"> - A service that supplies the resources you can deploy and manage through Resource Manager. Each resource provider offers operations for working with the resources that are deployed. Some common resource providers are </w:t>
      </w:r>
      <w:proofErr w:type="spellStart"/>
      <w:r w:rsidRPr="008A47F1">
        <w:rPr>
          <w:rFonts w:ascii="Segoe UI" w:eastAsia="Times New Roman" w:hAnsi="Segoe UI" w:cs="Segoe UI"/>
          <w:color w:val="161616"/>
          <w:sz w:val="24"/>
          <w:szCs w:val="24"/>
          <w:lang w:eastAsia="en-IN"/>
        </w:rPr>
        <w:t>Microsoft.Compute</w:t>
      </w:r>
      <w:proofErr w:type="spellEnd"/>
      <w:r w:rsidRPr="008A47F1">
        <w:rPr>
          <w:rFonts w:ascii="Segoe UI" w:eastAsia="Times New Roman" w:hAnsi="Segoe UI" w:cs="Segoe UI"/>
          <w:color w:val="161616"/>
          <w:sz w:val="24"/>
          <w:szCs w:val="24"/>
          <w:lang w:eastAsia="en-IN"/>
        </w:rPr>
        <w:t xml:space="preserve">, which supplies the virtual machine resource, </w:t>
      </w:r>
      <w:proofErr w:type="spellStart"/>
      <w:r w:rsidRPr="008A47F1">
        <w:rPr>
          <w:rFonts w:ascii="Segoe UI" w:eastAsia="Times New Roman" w:hAnsi="Segoe UI" w:cs="Segoe UI"/>
          <w:color w:val="161616"/>
          <w:sz w:val="24"/>
          <w:szCs w:val="24"/>
          <w:lang w:eastAsia="en-IN"/>
        </w:rPr>
        <w:t>Microsoft.Storage</w:t>
      </w:r>
      <w:proofErr w:type="spellEnd"/>
      <w:r w:rsidRPr="008A47F1">
        <w:rPr>
          <w:rFonts w:ascii="Segoe UI" w:eastAsia="Times New Roman" w:hAnsi="Segoe UI" w:cs="Segoe UI"/>
          <w:color w:val="161616"/>
          <w:sz w:val="24"/>
          <w:szCs w:val="24"/>
          <w:lang w:eastAsia="en-IN"/>
        </w:rPr>
        <w:t xml:space="preserve">, which supplies the storage account resource, and </w:t>
      </w:r>
      <w:proofErr w:type="spellStart"/>
      <w:r w:rsidRPr="008A47F1">
        <w:rPr>
          <w:rFonts w:ascii="Segoe UI" w:eastAsia="Times New Roman" w:hAnsi="Segoe UI" w:cs="Segoe UI"/>
          <w:color w:val="161616"/>
          <w:sz w:val="24"/>
          <w:szCs w:val="24"/>
          <w:lang w:eastAsia="en-IN"/>
        </w:rPr>
        <w:t>Microsoft.Web</w:t>
      </w:r>
      <w:proofErr w:type="spellEnd"/>
      <w:r w:rsidRPr="008A47F1">
        <w:rPr>
          <w:rFonts w:ascii="Segoe UI" w:eastAsia="Times New Roman" w:hAnsi="Segoe UI" w:cs="Segoe UI"/>
          <w:color w:val="161616"/>
          <w:sz w:val="24"/>
          <w:szCs w:val="24"/>
          <w:lang w:eastAsia="en-IN"/>
        </w:rPr>
        <w:t>, which supplies resources related to web apps.</w:t>
      </w:r>
    </w:p>
    <w:p w:rsidR="008A47F1" w:rsidRPr="008A47F1" w:rsidRDefault="008A47F1" w:rsidP="008A47F1">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template</w:t>
      </w:r>
      <w:r w:rsidRPr="008A47F1">
        <w:rPr>
          <w:rFonts w:ascii="Segoe UI" w:eastAsia="Times New Roman" w:hAnsi="Segoe UI" w:cs="Segoe UI"/>
          <w:color w:val="161616"/>
          <w:sz w:val="24"/>
          <w:szCs w:val="24"/>
          <w:lang w:eastAsia="en-IN"/>
        </w:rPr>
        <w:t> - A JavaScript Object Notation (JSON) file that defines one or more resources to deploy to a resource group. It also defines the dependencies between the deployed resources. The template can be used to deploy the resources consistently and repeatedly.</w:t>
      </w:r>
    </w:p>
    <w:p w:rsidR="008A47F1" w:rsidRPr="008A47F1" w:rsidRDefault="008A47F1" w:rsidP="008A47F1">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declarative syntax</w:t>
      </w:r>
      <w:r w:rsidRPr="008A47F1">
        <w:rPr>
          <w:rFonts w:ascii="Segoe UI" w:eastAsia="Times New Roman" w:hAnsi="Segoe UI" w:cs="Segoe UI"/>
          <w:color w:val="161616"/>
          <w:sz w:val="24"/>
          <w:szCs w:val="24"/>
          <w:lang w:eastAsia="en-IN"/>
        </w:rPr>
        <w:t>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w:t>
      </w:r>
    </w:p>
    <w:p w:rsidR="008A47F1" w:rsidRDefault="008A47F1" w:rsidP="008A47F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Resource providers</w:t>
      </w:r>
    </w:p>
    <w:p w:rsidR="008A47F1" w:rsidRDefault="008A47F1" w:rsidP="008A47F1">
      <w:pPr>
        <w:pStyle w:val="NormalWeb"/>
        <w:shd w:val="clear" w:color="auto" w:fill="FFFFFF"/>
        <w:rPr>
          <w:rFonts w:ascii="Segoe UI" w:hAnsi="Segoe UI" w:cs="Segoe UI"/>
          <w:color w:val="161616"/>
        </w:rPr>
      </w:pPr>
      <w:r>
        <w:rPr>
          <w:rFonts w:ascii="Segoe UI" w:hAnsi="Segoe UI" w:cs="Segoe UI"/>
          <w:color w:val="161616"/>
        </w:rPr>
        <w:t>Each resource provider offers a set of resources and operations for working with an Azure service. For example, if you want to store keys and secrets, you work with the </w:t>
      </w:r>
      <w:proofErr w:type="spellStart"/>
      <w:r>
        <w:rPr>
          <w:rStyle w:val="Strong"/>
          <w:rFonts w:ascii="Segoe UI" w:hAnsi="Segoe UI" w:cs="Segoe UI"/>
          <w:color w:val="161616"/>
        </w:rPr>
        <w:t>Microsoft.KeyVault</w:t>
      </w:r>
      <w:proofErr w:type="spellEnd"/>
      <w:r>
        <w:rPr>
          <w:rFonts w:ascii="Segoe UI" w:hAnsi="Segoe UI" w:cs="Segoe UI"/>
          <w:color w:val="161616"/>
        </w:rPr>
        <w:t> resource provider. This resource provider offers a resource type called vaults for creating the key vault.</w:t>
      </w:r>
    </w:p>
    <w:p w:rsidR="008A47F1" w:rsidRDefault="008A47F1" w:rsidP="008A47F1">
      <w:pPr>
        <w:pStyle w:val="NormalWeb"/>
        <w:shd w:val="clear" w:color="auto" w:fill="FFFFFF"/>
        <w:rPr>
          <w:rFonts w:ascii="Segoe UI" w:hAnsi="Segoe UI" w:cs="Segoe UI"/>
          <w:color w:val="161616"/>
        </w:rPr>
      </w:pPr>
      <w:r>
        <w:rPr>
          <w:rFonts w:ascii="Segoe UI" w:hAnsi="Segoe UI" w:cs="Segoe UI"/>
          <w:color w:val="161616"/>
        </w:rPr>
        <w:lastRenderedPageBreak/>
        <w:t>The name of a resource type is in the format: </w:t>
      </w:r>
      <w:r>
        <w:rPr>
          <w:rStyle w:val="Strong"/>
          <w:rFonts w:ascii="Segoe UI" w:hAnsi="Segoe UI" w:cs="Segoe UI"/>
          <w:color w:val="161616"/>
        </w:rPr>
        <w:t>{resource-provider}/{resource-type}</w:t>
      </w:r>
      <w:r>
        <w:rPr>
          <w:rFonts w:ascii="Segoe UI" w:hAnsi="Segoe UI" w:cs="Segoe UI"/>
          <w:color w:val="161616"/>
        </w:rPr>
        <w:t>. For example, the key vault type is </w:t>
      </w:r>
      <w:proofErr w:type="spellStart"/>
      <w:r>
        <w:rPr>
          <w:rStyle w:val="Strong"/>
          <w:rFonts w:ascii="Segoe UI" w:hAnsi="Segoe UI" w:cs="Segoe UI"/>
          <w:color w:val="161616"/>
        </w:rPr>
        <w:t>Microsoft.KeyVault</w:t>
      </w:r>
      <w:proofErr w:type="spellEnd"/>
      <w:r>
        <w:rPr>
          <w:rStyle w:val="Strong"/>
          <w:rFonts w:ascii="Segoe UI" w:hAnsi="Segoe UI" w:cs="Segoe UI"/>
          <w:color w:val="161616"/>
        </w:rPr>
        <w:t>/vaults</w:t>
      </w:r>
      <w:r>
        <w:rPr>
          <w:rFonts w:ascii="Segoe UI" w:hAnsi="Segoe UI" w:cs="Segoe UI"/>
          <w:color w:val="161616"/>
        </w:rPr>
        <w:t>.</w:t>
      </w:r>
    </w:p>
    <w:p w:rsidR="008A47F1" w:rsidRPr="008A47F1" w:rsidRDefault="008A47F1" w:rsidP="008A47F1">
      <w:pPr>
        <w:spacing w:after="0" w:line="240" w:lineRule="auto"/>
        <w:rPr>
          <w:rFonts w:ascii="Segoe UI" w:eastAsia="Times New Roman" w:hAnsi="Segoe UI" w:cs="Segoe UI"/>
          <w:b/>
          <w:bCs/>
          <w:sz w:val="24"/>
          <w:szCs w:val="24"/>
          <w:lang w:eastAsia="en-IN"/>
        </w:rPr>
      </w:pPr>
      <w:r w:rsidRPr="008A47F1">
        <w:rPr>
          <w:rFonts w:ascii="Segoe UI" w:eastAsia="Times New Roman" w:hAnsi="Segoe UI" w:cs="Segoe UI"/>
          <w:b/>
          <w:bCs/>
          <w:sz w:val="24"/>
          <w:szCs w:val="24"/>
          <w:lang w:eastAsia="en-IN"/>
        </w:rPr>
        <w:t> Note</w:t>
      </w:r>
    </w:p>
    <w:p w:rsidR="008A47F1" w:rsidRPr="008A47F1" w:rsidRDefault="008A47F1" w:rsidP="008A47F1">
      <w:pPr>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Before deploying your resources, you should gain an understanding of the available resource providers. Knowing the names of resource providers and resources helps you define resources you want to deploy to Azure. Also, you need to know the valid locations and API versions for each resource type.</w:t>
      </w:r>
    </w:p>
    <w:p w:rsidR="008A47F1" w:rsidRDefault="008A47F1" w:rsidP="008A47F1">
      <w:pPr>
        <w:pStyle w:val="Heading1"/>
        <w:shd w:val="clear" w:color="auto" w:fill="FFFFFF"/>
        <w:spacing w:before="0"/>
        <w:rPr>
          <w:rFonts w:ascii="Segoe UI" w:hAnsi="Segoe UI" w:cs="Segoe UI"/>
          <w:color w:val="161616"/>
        </w:rPr>
      </w:pPr>
      <w:r>
        <w:rPr>
          <w:rFonts w:ascii="Segoe UI" w:hAnsi="Segoe UI" w:cs="Segoe UI"/>
          <w:color w:val="161616"/>
        </w:rPr>
        <w:t>Create resource groups</w:t>
      </w:r>
    </w:p>
    <w:p w:rsidR="008A47F1" w:rsidRDefault="008A47F1" w:rsidP="008A47F1">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rsidR="008A47F1" w:rsidRDefault="008A47F1" w:rsidP="008A47F1">
      <w:pPr>
        <w:numPr>
          <w:ilvl w:val="0"/>
          <w:numId w:val="4"/>
        </w:numPr>
        <w:shd w:val="clear" w:color="auto" w:fill="FFFFFF"/>
        <w:spacing w:after="0" w:line="240" w:lineRule="auto"/>
        <w:rPr>
          <w:rFonts w:ascii="Segoe UI" w:hAnsi="Segoe UI" w:cs="Segoe UI"/>
        </w:rPr>
      </w:pPr>
      <w:r>
        <w:rPr>
          <w:rFonts w:ascii="Segoe UI" w:hAnsi="Segoe UI" w:cs="Segoe UI"/>
        </w:rPr>
        <w:t>3 minutes</w:t>
      </w:r>
    </w:p>
    <w:p w:rsidR="008A47F1" w:rsidRDefault="008A47F1" w:rsidP="008A47F1">
      <w:pPr>
        <w:pStyle w:val="NormalWeb"/>
        <w:shd w:val="clear" w:color="auto" w:fill="FFFFFF"/>
        <w:rPr>
          <w:rFonts w:ascii="Segoe UI" w:hAnsi="Segoe UI" w:cs="Segoe UI"/>
          <w:color w:val="161616"/>
        </w:rPr>
      </w:pPr>
      <w:r>
        <w:rPr>
          <w:rFonts w:ascii="Segoe UI" w:hAnsi="Segoe UI" w:cs="Segoe UI"/>
          <w:color w:val="161616"/>
        </w:rPr>
        <w:t>Resources can be deployed to any new or existing resource group. Deployment of resources to a resource group becomes a job where you can track the template execution. If deployment fails, the output of the job can describe why the deployment failed. Whether the deployment is a single resource to a group or a template to a group, you can use the information to fix any errors and redeploy. Deployments are incremental; if a resource group contains two web apps and you decide to deploy a third, the existing web apps will not be removed.</w:t>
      </w:r>
    </w:p>
    <w:p w:rsidR="008A47F1" w:rsidRPr="008A47F1" w:rsidRDefault="008A47F1" w:rsidP="008A47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8A47F1">
        <w:rPr>
          <w:rFonts w:ascii="Segoe UI" w:eastAsia="Times New Roman" w:hAnsi="Segoe UI" w:cs="Segoe UI"/>
          <w:b/>
          <w:bCs/>
          <w:color w:val="161616"/>
          <w:sz w:val="36"/>
          <w:szCs w:val="36"/>
          <w:lang w:eastAsia="en-IN"/>
        </w:rPr>
        <w:t>Considerations</w:t>
      </w:r>
    </w:p>
    <w:p w:rsidR="008A47F1" w:rsidRPr="008A47F1" w:rsidRDefault="008A47F1" w:rsidP="008A47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Resource Groups are at their simplest a logical collection of resources. There are a few rules for resource groups.</w:t>
      </w:r>
    </w:p>
    <w:p w:rsidR="008A47F1" w:rsidRPr="008A47F1" w:rsidRDefault="008A47F1" w:rsidP="008A47F1">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Resources can only exist in one resource group.</w:t>
      </w:r>
    </w:p>
    <w:p w:rsidR="008A47F1" w:rsidRPr="008A47F1" w:rsidRDefault="008A47F1" w:rsidP="008A47F1">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Resource Groups cannot be renamed.</w:t>
      </w:r>
    </w:p>
    <w:p w:rsidR="008A47F1" w:rsidRPr="008A47F1" w:rsidRDefault="008A47F1" w:rsidP="008A47F1">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Resource Groups can have resources of many different types (services).</w:t>
      </w:r>
    </w:p>
    <w:p w:rsidR="008A47F1" w:rsidRPr="008A47F1" w:rsidRDefault="008A47F1" w:rsidP="008A47F1">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Resource Groups can have resources from many different regions.</w:t>
      </w:r>
    </w:p>
    <w:p w:rsidR="008A47F1" w:rsidRPr="008A47F1" w:rsidRDefault="008A47F1" w:rsidP="008A47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8A47F1">
        <w:rPr>
          <w:rFonts w:ascii="Segoe UI" w:eastAsia="Times New Roman" w:hAnsi="Segoe UI" w:cs="Segoe UI"/>
          <w:b/>
          <w:bCs/>
          <w:color w:val="161616"/>
          <w:sz w:val="36"/>
          <w:szCs w:val="36"/>
          <w:lang w:eastAsia="en-IN"/>
        </w:rPr>
        <w:t>Creating resource groups</w:t>
      </w:r>
    </w:p>
    <w:p w:rsidR="008A47F1" w:rsidRPr="008A47F1" w:rsidRDefault="008A47F1" w:rsidP="008A47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There are some important factors to consider when defining your resource group:</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All the resources in your group should share the same lifecycle. You deploy, update, and delete them together. If one resource, such as a database server, needs to exist on a different deployment cycle it should be in another resource group.</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Each resource can only exist in one resource group.</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You can add or remove a resource to a resource group at any time.</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lastRenderedPageBreak/>
        <w:t>You can move a resource from one resource group to another group. Limitations do apply to </w:t>
      </w:r>
      <w:hyperlink r:id="rId6" w:history="1">
        <w:r w:rsidRPr="008A47F1">
          <w:rPr>
            <w:rFonts w:ascii="Segoe UI" w:eastAsia="Times New Roman" w:hAnsi="Segoe UI" w:cs="Segoe UI"/>
            <w:color w:val="0000FF"/>
            <w:sz w:val="24"/>
            <w:szCs w:val="24"/>
            <w:u w:val="single"/>
            <w:lang w:eastAsia="en-IN"/>
          </w:rPr>
          <w:t>moving resources</w:t>
        </w:r>
      </w:hyperlink>
      <w:r w:rsidRPr="008A47F1">
        <w:rPr>
          <w:rFonts w:ascii="Segoe UI" w:eastAsia="Times New Roman" w:hAnsi="Segoe UI" w:cs="Segoe UI"/>
          <w:color w:val="161616"/>
          <w:sz w:val="24"/>
          <w:szCs w:val="24"/>
          <w:lang w:eastAsia="en-IN"/>
        </w:rPr>
        <w:t>.</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A resource group can contain resources that reside in different regions.</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A resource group can be used to scope access control for administrative actions.</w:t>
      </w:r>
    </w:p>
    <w:p w:rsidR="008A47F1" w:rsidRPr="008A47F1" w:rsidRDefault="008A47F1" w:rsidP="008A47F1">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A resource can interact with resources in other resource groups. This interaction is common when the two resources are related but don't share the same lifecycle (for example, web apps connecting to a database).</w:t>
      </w:r>
    </w:p>
    <w:p w:rsidR="008A47F1" w:rsidRPr="008A47F1" w:rsidRDefault="008A47F1" w:rsidP="008A47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When creating a resource group, you need to provide a location for that resource group. You may be wondering, "Why does a resource group need a location? And, if the resources can have different locations than the resource group, why does the resource group location matter at all?" The resource group stores metadata about the resources. Therefore, when you specify a location for the resource group, you're specifying where that metadata is stored. For compliance reasons, you may need to ensure that your data is stored in a particular region.</w:t>
      </w:r>
    </w:p>
    <w:p w:rsidR="008A47F1" w:rsidRPr="008A47F1" w:rsidRDefault="008A47F1" w:rsidP="008A47F1">
      <w:pPr>
        <w:spacing w:after="0" w:line="240" w:lineRule="auto"/>
        <w:rPr>
          <w:rFonts w:ascii="Segoe UI" w:eastAsia="Times New Roman" w:hAnsi="Segoe UI" w:cs="Segoe UI"/>
          <w:b/>
          <w:bCs/>
          <w:color w:val="161616"/>
          <w:sz w:val="24"/>
          <w:szCs w:val="24"/>
          <w:lang w:eastAsia="en-IN"/>
        </w:rPr>
      </w:pPr>
      <w:r w:rsidRPr="008A47F1">
        <w:rPr>
          <w:rFonts w:ascii="Segoe UI" w:eastAsia="Times New Roman" w:hAnsi="Segoe UI" w:cs="Segoe UI"/>
          <w:b/>
          <w:bCs/>
          <w:color w:val="161616"/>
          <w:sz w:val="24"/>
          <w:szCs w:val="24"/>
          <w:lang w:eastAsia="en-IN"/>
        </w:rPr>
        <w:t> Note</w:t>
      </w:r>
    </w:p>
    <w:p w:rsidR="008A47F1" w:rsidRPr="008A47F1" w:rsidRDefault="008A47F1" w:rsidP="008A47F1">
      <w:pPr>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By scoping permissions to a resource group, you can add/remove and modify resources easily without having to recreate assignments and scopes.</w:t>
      </w:r>
    </w:p>
    <w:p w:rsidR="008A47F1" w:rsidRDefault="008A47F1" w:rsidP="008A47F1">
      <w:pPr>
        <w:pStyle w:val="Heading1"/>
        <w:shd w:val="clear" w:color="auto" w:fill="FFFFFF"/>
        <w:spacing w:before="0"/>
        <w:rPr>
          <w:rFonts w:ascii="Segoe UI" w:hAnsi="Segoe UI" w:cs="Segoe UI"/>
          <w:color w:val="161616"/>
        </w:rPr>
      </w:pPr>
      <w:r>
        <w:rPr>
          <w:rFonts w:ascii="Segoe UI" w:hAnsi="Segoe UI" w:cs="Segoe UI"/>
          <w:color w:val="161616"/>
        </w:rPr>
        <w:t>Create Azure Resource Manager locks</w:t>
      </w:r>
    </w:p>
    <w:p w:rsidR="008A47F1" w:rsidRDefault="008A47F1" w:rsidP="008A47F1">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rsidR="008A47F1" w:rsidRDefault="008A47F1" w:rsidP="008A47F1">
      <w:pPr>
        <w:numPr>
          <w:ilvl w:val="0"/>
          <w:numId w:val="7"/>
        </w:numPr>
        <w:shd w:val="clear" w:color="auto" w:fill="FFFFFF"/>
        <w:spacing w:after="0" w:line="240" w:lineRule="auto"/>
        <w:rPr>
          <w:rFonts w:ascii="Segoe UI" w:hAnsi="Segoe UI" w:cs="Segoe UI"/>
        </w:rPr>
      </w:pPr>
      <w:r>
        <w:rPr>
          <w:rFonts w:ascii="Segoe UI" w:hAnsi="Segoe UI" w:cs="Segoe UI"/>
        </w:rPr>
        <w:t>3 minutes</w:t>
      </w:r>
    </w:p>
    <w:p w:rsidR="008A47F1" w:rsidRDefault="008A47F1" w:rsidP="008A47F1">
      <w:pPr>
        <w:pStyle w:val="NormalWeb"/>
        <w:shd w:val="clear" w:color="auto" w:fill="FFFFFF"/>
        <w:rPr>
          <w:rFonts w:ascii="Segoe UI" w:hAnsi="Segoe UI" w:cs="Segoe UI"/>
          <w:color w:val="161616"/>
        </w:rPr>
      </w:pPr>
      <w:r>
        <w:rPr>
          <w:rFonts w:ascii="Segoe UI" w:hAnsi="Segoe UI" w:cs="Segoe UI"/>
          <w:color w:val="161616"/>
        </w:rPr>
        <w:t>A common concern with resources provisioned in Azure is the ease with which they can be deleted. An over-zealous or careless administrator can accidentally erase months of work with a few steps. Resource Manager locks allow organizations to put a structure in place that prevents the accidental deletion of resources in Azure.</w:t>
      </w:r>
    </w:p>
    <w:p w:rsidR="008A47F1" w:rsidRDefault="008A47F1" w:rsidP="008A47F1">
      <w:pPr>
        <w:numPr>
          <w:ilvl w:val="0"/>
          <w:numId w:val="8"/>
        </w:numPr>
        <w:shd w:val="clear" w:color="auto" w:fill="FFFFFF"/>
        <w:spacing w:after="0" w:line="240" w:lineRule="auto"/>
        <w:ind w:left="570"/>
        <w:rPr>
          <w:rFonts w:ascii="Segoe UI" w:hAnsi="Segoe UI" w:cs="Segoe UI"/>
          <w:color w:val="161616"/>
        </w:rPr>
      </w:pPr>
      <w:r>
        <w:rPr>
          <w:rFonts w:ascii="Segoe UI" w:hAnsi="Segoe UI" w:cs="Segoe UI"/>
          <w:color w:val="161616"/>
        </w:rPr>
        <w:t>You can associate the lock with a subscription, resource group, or resource.</w:t>
      </w:r>
    </w:p>
    <w:p w:rsidR="008A47F1" w:rsidRDefault="008A47F1" w:rsidP="008A47F1">
      <w:pPr>
        <w:numPr>
          <w:ilvl w:val="0"/>
          <w:numId w:val="8"/>
        </w:numPr>
        <w:shd w:val="clear" w:color="auto" w:fill="FFFFFF"/>
        <w:spacing w:after="0" w:line="240" w:lineRule="auto"/>
        <w:ind w:left="570"/>
        <w:rPr>
          <w:rFonts w:ascii="Segoe UI" w:hAnsi="Segoe UI" w:cs="Segoe UI"/>
          <w:color w:val="161616"/>
        </w:rPr>
      </w:pPr>
      <w:r>
        <w:rPr>
          <w:rFonts w:ascii="Segoe UI" w:hAnsi="Segoe UI" w:cs="Segoe UI"/>
          <w:color w:val="161616"/>
        </w:rPr>
        <w:t>Locks are inherited by child resources.</w:t>
      </w:r>
    </w:p>
    <w:p w:rsidR="00E67EF6" w:rsidRDefault="008A47F1">
      <w:r>
        <w:rPr>
          <w:noProof/>
          <w:lang w:eastAsia="en-IN"/>
        </w:rPr>
        <w:lastRenderedPageBreak/>
        <w:drawing>
          <wp:inline distT="0" distB="0" distL="0" distR="0" wp14:anchorId="420F5F0C" wp14:editId="70F3CD5F">
            <wp:extent cx="5731510" cy="3505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5835"/>
                    </a:xfrm>
                    <a:prstGeom prst="rect">
                      <a:avLst/>
                    </a:prstGeom>
                  </pic:spPr>
                </pic:pic>
              </a:graphicData>
            </a:graphic>
          </wp:inline>
        </w:drawing>
      </w:r>
    </w:p>
    <w:p w:rsidR="008A47F1" w:rsidRPr="008A47F1" w:rsidRDefault="008A47F1" w:rsidP="008A47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8A47F1">
        <w:rPr>
          <w:rFonts w:ascii="Segoe UI" w:eastAsia="Times New Roman" w:hAnsi="Segoe UI" w:cs="Segoe UI"/>
          <w:b/>
          <w:bCs/>
          <w:color w:val="161616"/>
          <w:sz w:val="36"/>
          <w:szCs w:val="36"/>
          <w:lang w:eastAsia="en-IN"/>
        </w:rPr>
        <w:t>Lock types</w:t>
      </w:r>
    </w:p>
    <w:p w:rsidR="008A47F1" w:rsidRPr="008A47F1" w:rsidRDefault="008A47F1" w:rsidP="008A47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There are two types of resource locks.</w:t>
      </w:r>
    </w:p>
    <w:p w:rsidR="008A47F1" w:rsidRPr="008A47F1" w:rsidRDefault="008A47F1" w:rsidP="008A47F1">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Read-Only locks</w:t>
      </w:r>
      <w:r w:rsidRPr="008A47F1">
        <w:rPr>
          <w:rFonts w:ascii="Segoe UI" w:eastAsia="Times New Roman" w:hAnsi="Segoe UI" w:cs="Segoe UI"/>
          <w:color w:val="161616"/>
          <w:sz w:val="24"/>
          <w:szCs w:val="24"/>
          <w:lang w:eastAsia="en-IN"/>
        </w:rPr>
        <w:t>, which prevent any changes to the resource.</w:t>
      </w:r>
    </w:p>
    <w:p w:rsidR="008A47F1" w:rsidRPr="008A47F1" w:rsidRDefault="008A47F1" w:rsidP="008A47F1">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8A47F1">
        <w:rPr>
          <w:rFonts w:ascii="Segoe UI" w:eastAsia="Times New Roman" w:hAnsi="Segoe UI" w:cs="Segoe UI"/>
          <w:b/>
          <w:bCs/>
          <w:color w:val="161616"/>
          <w:sz w:val="24"/>
          <w:szCs w:val="24"/>
          <w:lang w:eastAsia="en-IN"/>
        </w:rPr>
        <w:t>Delete locks</w:t>
      </w:r>
      <w:r w:rsidRPr="008A47F1">
        <w:rPr>
          <w:rFonts w:ascii="Segoe UI" w:eastAsia="Times New Roman" w:hAnsi="Segoe UI" w:cs="Segoe UI"/>
          <w:color w:val="161616"/>
          <w:sz w:val="24"/>
          <w:szCs w:val="24"/>
          <w:lang w:eastAsia="en-IN"/>
        </w:rPr>
        <w:t>, which prevent deletion.</w:t>
      </w:r>
    </w:p>
    <w:p w:rsidR="008A47F1" w:rsidRPr="008A47F1" w:rsidRDefault="008A47F1" w:rsidP="008A47F1">
      <w:pPr>
        <w:spacing w:after="0" w:line="240" w:lineRule="auto"/>
        <w:rPr>
          <w:rFonts w:ascii="Segoe UI" w:eastAsia="Times New Roman" w:hAnsi="Segoe UI" w:cs="Segoe UI"/>
          <w:b/>
          <w:bCs/>
          <w:color w:val="161616"/>
          <w:sz w:val="24"/>
          <w:szCs w:val="24"/>
          <w:lang w:eastAsia="en-IN"/>
        </w:rPr>
      </w:pPr>
      <w:r w:rsidRPr="008A47F1">
        <w:rPr>
          <w:rFonts w:ascii="Segoe UI" w:eastAsia="Times New Roman" w:hAnsi="Segoe UI" w:cs="Segoe UI"/>
          <w:b/>
          <w:bCs/>
          <w:color w:val="161616"/>
          <w:sz w:val="24"/>
          <w:szCs w:val="24"/>
          <w:lang w:eastAsia="en-IN"/>
        </w:rPr>
        <w:t> Note</w:t>
      </w:r>
    </w:p>
    <w:p w:rsidR="008A47F1" w:rsidRPr="008A47F1" w:rsidRDefault="008A47F1" w:rsidP="008A47F1">
      <w:pPr>
        <w:spacing w:before="100" w:beforeAutospacing="1" w:after="100" w:afterAutospacing="1" w:line="240" w:lineRule="auto"/>
        <w:rPr>
          <w:rFonts w:ascii="Segoe UI" w:eastAsia="Times New Roman" w:hAnsi="Segoe UI" w:cs="Segoe UI"/>
          <w:color w:val="161616"/>
          <w:sz w:val="24"/>
          <w:szCs w:val="24"/>
          <w:lang w:eastAsia="en-IN"/>
        </w:rPr>
      </w:pPr>
      <w:r w:rsidRPr="008A47F1">
        <w:rPr>
          <w:rFonts w:ascii="Segoe UI" w:eastAsia="Times New Roman" w:hAnsi="Segoe UI" w:cs="Segoe UI"/>
          <w:color w:val="161616"/>
          <w:sz w:val="24"/>
          <w:szCs w:val="24"/>
          <w:lang w:eastAsia="en-IN"/>
        </w:rPr>
        <w:t>Only the Owner and User Access Administrator roles can create or delete management locks.</w:t>
      </w:r>
    </w:p>
    <w:p w:rsidR="00382746" w:rsidRDefault="00382746" w:rsidP="00382746">
      <w:pPr>
        <w:pStyle w:val="Heading1"/>
        <w:shd w:val="clear" w:color="auto" w:fill="FFFFFF"/>
        <w:spacing w:before="0"/>
        <w:rPr>
          <w:rFonts w:ascii="Segoe UI" w:hAnsi="Segoe UI" w:cs="Segoe UI"/>
          <w:color w:val="161616"/>
        </w:rPr>
      </w:pPr>
      <w:r>
        <w:rPr>
          <w:rFonts w:ascii="Segoe UI" w:hAnsi="Segoe UI" w:cs="Segoe UI"/>
          <w:color w:val="161616"/>
        </w:rPr>
        <w:t>Reorganize Azure resources</w:t>
      </w:r>
    </w:p>
    <w:p w:rsidR="00382746" w:rsidRDefault="00382746" w:rsidP="0038274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rsidR="00382746" w:rsidRDefault="00382746" w:rsidP="00382746">
      <w:pPr>
        <w:numPr>
          <w:ilvl w:val="0"/>
          <w:numId w:val="10"/>
        </w:numPr>
        <w:shd w:val="clear" w:color="auto" w:fill="FFFFFF"/>
        <w:spacing w:after="0" w:line="240" w:lineRule="auto"/>
        <w:rPr>
          <w:rFonts w:ascii="Segoe UI" w:hAnsi="Segoe UI" w:cs="Segoe UI"/>
        </w:rPr>
      </w:pPr>
      <w:r>
        <w:rPr>
          <w:rFonts w:ascii="Segoe UI" w:hAnsi="Segoe UI" w:cs="Segoe UI"/>
        </w:rPr>
        <w:t>3 minutes</w:t>
      </w:r>
    </w:p>
    <w:p w:rsidR="00382746" w:rsidRDefault="00382746" w:rsidP="00382746">
      <w:pPr>
        <w:pStyle w:val="NormalWeb"/>
        <w:shd w:val="clear" w:color="auto" w:fill="FFFFFF"/>
        <w:rPr>
          <w:rFonts w:ascii="Segoe UI" w:hAnsi="Segoe UI" w:cs="Segoe UI"/>
          <w:color w:val="161616"/>
        </w:rPr>
      </w:pPr>
      <w:r>
        <w:rPr>
          <w:rFonts w:ascii="Segoe UI" w:hAnsi="Segoe UI" w:cs="Segoe UI"/>
          <w:color w:val="161616"/>
        </w:rPr>
        <w:t>Sometimes you may need to move resources to either a new subscription or a new resource group in the same subscription.</w:t>
      </w:r>
    </w:p>
    <w:p w:rsidR="00382746" w:rsidRDefault="00382746" w:rsidP="0038274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extent cx="5113020" cy="1813560"/>
            <wp:effectExtent l="0" t="0" r="0" b="0"/>
            <wp:docPr id="4" name="Picture 4" descr="Diagram showing two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wo subscri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1813560"/>
                    </a:xfrm>
                    <a:prstGeom prst="rect">
                      <a:avLst/>
                    </a:prstGeom>
                    <a:noFill/>
                    <a:ln>
                      <a:noFill/>
                    </a:ln>
                  </pic:spPr>
                </pic:pic>
              </a:graphicData>
            </a:graphic>
          </wp:inline>
        </w:drawing>
      </w:r>
    </w:p>
    <w:p w:rsidR="00382746" w:rsidRDefault="00382746" w:rsidP="00382746">
      <w:pPr>
        <w:pStyle w:val="NormalWeb"/>
        <w:shd w:val="clear" w:color="auto" w:fill="FFFFFF"/>
        <w:rPr>
          <w:rFonts w:ascii="Segoe UI" w:hAnsi="Segoe UI" w:cs="Segoe UI"/>
          <w:color w:val="161616"/>
        </w:rPr>
      </w:pPr>
      <w:r>
        <w:rPr>
          <w:rFonts w:ascii="Segoe UI" w:hAnsi="Segoe UI" w:cs="Segoe UI"/>
          <w:color w:val="161616"/>
        </w:rPr>
        <w:t>When moving resources, both the source group and the target group are locked during the operation. Write and delete operations are blocked on the resource groups until the move completes. This lock means you can't add, update, or delete resources in the resource groups. Locks don't mean the resources aren't available. For example, if you move a virtual machine to a new resource group, an application can still access the virtual machine.</w:t>
      </w:r>
    </w:p>
    <w:p w:rsidR="00382746" w:rsidRDefault="00382746" w:rsidP="0038274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Limitations</w:t>
      </w:r>
    </w:p>
    <w:p w:rsidR="00382746" w:rsidRDefault="00382746" w:rsidP="00382746">
      <w:pPr>
        <w:pStyle w:val="NormalWeb"/>
        <w:shd w:val="clear" w:color="auto" w:fill="FFFFFF"/>
        <w:rPr>
          <w:rFonts w:ascii="Segoe UI" w:hAnsi="Segoe UI" w:cs="Segoe UI"/>
          <w:color w:val="161616"/>
        </w:rPr>
      </w:pPr>
      <w:r>
        <w:rPr>
          <w:rFonts w:ascii="Segoe UI" w:hAnsi="Segoe UI" w:cs="Segoe UI"/>
          <w:color w:val="161616"/>
        </w:rPr>
        <w:t>Before beginning this process be sure to read the </w:t>
      </w:r>
      <w:hyperlink r:id="rId9" w:history="1">
        <w:r>
          <w:rPr>
            <w:rStyle w:val="Hyperlink"/>
            <w:rFonts w:ascii="Segoe UI" w:hAnsi="Segoe UI" w:cs="Segoe UI"/>
          </w:rPr>
          <w:t>Move operation support for resources</w:t>
        </w:r>
      </w:hyperlink>
      <w:r>
        <w:rPr>
          <w:rFonts w:ascii="Segoe UI" w:hAnsi="Segoe UI" w:cs="Segoe UI"/>
          <w:color w:val="161616"/>
        </w:rPr>
        <w:t> page. This page details what resources can be moved between resources group, subscriptions, and regions.</w:t>
      </w:r>
    </w:p>
    <w:p w:rsidR="00382746" w:rsidRDefault="00382746" w:rsidP="0038274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Implementation</w:t>
      </w:r>
    </w:p>
    <w:p w:rsidR="00382746" w:rsidRDefault="00382746" w:rsidP="00382746">
      <w:pPr>
        <w:pStyle w:val="NormalWeb"/>
        <w:shd w:val="clear" w:color="auto" w:fill="FFFFFF"/>
        <w:rPr>
          <w:rFonts w:ascii="Segoe UI" w:hAnsi="Segoe UI" w:cs="Segoe UI"/>
          <w:color w:val="161616"/>
        </w:rPr>
      </w:pPr>
      <w:r>
        <w:rPr>
          <w:rFonts w:ascii="Segoe UI" w:hAnsi="Segoe UI" w:cs="Segoe UI"/>
          <w:color w:val="161616"/>
        </w:rPr>
        <w:t>To move resources, select the resource group containing those resources, and then select the </w:t>
      </w:r>
      <w:r>
        <w:rPr>
          <w:rStyle w:val="Strong"/>
          <w:rFonts w:ascii="Segoe UI" w:hAnsi="Segoe UI" w:cs="Segoe UI"/>
          <w:color w:val="161616"/>
        </w:rPr>
        <w:t>Move</w:t>
      </w:r>
      <w:r>
        <w:rPr>
          <w:rFonts w:ascii="Segoe UI" w:hAnsi="Segoe UI" w:cs="Segoe UI"/>
          <w:color w:val="161616"/>
        </w:rPr>
        <w:t> button. Select the resources to move and the destination resource group. Acknowledge that you need to update scripts.</w:t>
      </w:r>
    </w:p>
    <w:p w:rsidR="00382746" w:rsidRDefault="00382746" w:rsidP="00382746">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extent cx="5509260" cy="1897380"/>
            <wp:effectExtent l="0" t="0" r="0" b="7620"/>
            <wp:docPr id="3" name="Picture 3" descr="Screenshot of the Move a Resour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Move a Resource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1897380"/>
                    </a:xfrm>
                    <a:prstGeom prst="rect">
                      <a:avLst/>
                    </a:prstGeom>
                    <a:noFill/>
                    <a:ln>
                      <a:noFill/>
                    </a:ln>
                  </pic:spPr>
                </pic:pic>
              </a:graphicData>
            </a:graphic>
          </wp:inline>
        </w:drawing>
      </w:r>
    </w:p>
    <w:p w:rsidR="00382746" w:rsidRDefault="00382746" w:rsidP="00382746">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382746" w:rsidRDefault="00382746" w:rsidP="00382746">
      <w:pPr>
        <w:pStyle w:val="NormalWeb"/>
        <w:rPr>
          <w:rFonts w:ascii="Segoe UI" w:hAnsi="Segoe UI" w:cs="Segoe UI"/>
          <w:color w:val="161616"/>
        </w:rPr>
      </w:pPr>
      <w:r>
        <w:rPr>
          <w:rFonts w:ascii="Segoe UI" w:hAnsi="Segoe UI" w:cs="Segoe UI"/>
          <w:color w:val="161616"/>
        </w:rPr>
        <w:lastRenderedPageBreak/>
        <w:t>Just because a service can be moved doesn’t mean there aren’t restrictions. For example, you can move a virtual network, but you must also move its dependent resources, like gateways.</w:t>
      </w:r>
    </w:p>
    <w:p w:rsidR="00382746" w:rsidRDefault="00382746" w:rsidP="00382746">
      <w:pPr>
        <w:shd w:val="clear" w:color="auto" w:fill="FFFFFF"/>
        <w:rPr>
          <w:rFonts w:ascii="Segoe UI" w:hAnsi="Segoe UI" w:cs="Segoe UI"/>
          <w:color w:val="161616"/>
        </w:rPr>
      </w:pPr>
      <w:r>
        <w:rPr>
          <w:rFonts w:ascii="Segoe UI" w:hAnsi="Segoe UI" w:cs="Segoe UI"/>
          <w:color w:val="161616"/>
        </w:rPr>
        <w:pict>
          <v:rect id="_x0000_i1027" style="width:0;height:0" o:hralign="center" o:hrstd="t" o:hr="t" fillcolor="#a0a0a0" stroked="f"/>
        </w:pict>
      </w:r>
    </w:p>
    <w:p w:rsidR="00382746" w:rsidRDefault="00382746" w:rsidP="00382746">
      <w:pPr>
        <w:pStyle w:val="Heading2"/>
        <w:shd w:val="clear" w:color="auto" w:fill="FFFFFF"/>
        <w:rPr>
          <w:rFonts w:ascii="Segoe UI" w:hAnsi="Segoe UI" w:cs="Segoe UI"/>
          <w:color w:val="161616"/>
        </w:rPr>
      </w:pPr>
      <w:r>
        <w:rPr>
          <w:rFonts w:ascii="Segoe UI" w:hAnsi="Segoe UI" w:cs="Segoe UI"/>
          <w:color w:val="161616"/>
        </w:rPr>
        <w:t>Next unit: Remove resources and resource groups</w:t>
      </w:r>
    </w:p>
    <w:p w:rsidR="008A47F1" w:rsidRDefault="008A47F1">
      <w:bookmarkStart w:id="0" w:name="_GoBack"/>
      <w:bookmarkEnd w:id="0"/>
    </w:p>
    <w:sectPr w:rsidR="008A4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5D1"/>
    <w:multiLevelType w:val="multilevel"/>
    <w:tmpl w:val="87C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3D01"/>
    <w:multiLevelType w:val="multilevel"/>
    <w:tmpl w:val="308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30F1"/>
    <w:multiLevelType w:val="multilevel"/>
    <w:tmpl w:val="980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B3657"/>
    <w:multiLevelType w:val="multilevel"/>
    <w:tmpl w:val="E38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D00FC"/>
    <w:multiLevelType w:val="multilevel"/>
    <w:tmpl w:val="065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4B0F"/>
    <w:multiLevelType w:val="multilevel"/>
    <w:tmpl w:val="9A6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2687E"/>
    <w:multiLevelType w:val="multilevel"/>
    <w:tmpl w:val="FF7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527D3"/>
    <w:multiLevelType w:val="multilevel"/>
    <w:tmpl w:val="15F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B60CD"/>
    <w:multiLevelType w:val="multilevel"/>
    <w:tmpl w:val="B34C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C4F06"/>
    <w:multiLevelType w:val="multilevel"/>
    <w:tmpl w:val="9BE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9"/>
  </w:num>
  <w:num w:numId="6">
    <w:abstractNumId w:val="0"/>
  </w:num>
  <w:num w:numId="7">
    <w:abstractNumId w:val="1"/>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32"/>
    <w:rsid w:val="00143F05"/>
    <w:rsid w:val="00382746"/>
    <w:rsid w:val="008A47F1"/>
    <w:rsid w:val="00931A20"/>
    <w:rsid w:val="00B42132"/>
    <w:rsid w:val="00BA2CEF"/>
    <w:rsid w:val="00C2467E"/>
    <w:rsid w:val="00E6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894C"/>
  <w15:chartTrackingRefBased/>
  <w15:docId w15:val="{1F6A9F1B-2904-488B-AE76-EA7033A8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21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1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21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A2CE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A47F1"/>
    <w:rPr>
      <w:b/>
      <w:bCs/>
    </w:rPr>
  </w:style>
  <w:style w:type="paragraph" w:customStyle="1" w:styleId="alert-title">
    <w:name w:val="alert-title"/>
    <w:basedOn w:val="Normal"/>
    <w:rsid w:val="008A47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sually-hidden">
    <w:name w:val="visually-hidden"/>
    <w:basedOn w:val="DefaultParagraphFont"/>
    <w:rsid w:val="008A47F1"/>
  </w:style>
  <w:style w:type="character" w:customStyle="1" w:styleId="xp-tag-xp">
    <w:name w:val="xp-tag-xp"/>
    <w:basedOn w:val="DefaultParagraphFont"/>
    <w:rsid w:val="008A47F1"/>
  </w:style>
  <w:style w:type="character" w:styleId="Hyperlink">
    <w:name w:val="Hyperlink"/>
    <w:basedOn w:val="DefaultParagraphFont"/>
    <w:uiPriority w:val="99"/>
    <w:semiHidden/>
    <w:unhideWhenUsed/>
    <w:rsid w:val="008A4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0340">
      <w:bodyDiv w:val="1"/>
      <w:marLeft w:val="0"/>
      <w:marRight w:val="0"/>
      <w:marTop w:val="0"/>
      <w:marBottom w:val="0"/>
      <w:divBdr>
        <w:top w:val="none" w:sz="0" w:space="0" w:color="auto"/>
        <w:left w:val="none" w:sz="0" w:space="0" w:color="auto"/>
        <w:bottom w:val="none" w:sz="0" w:space="0" w:color="auto"/>
        <w:right w:val="none" w:sz="0" w:space="0" w:color="auto"/>
      </w:divBdr>
      <w:divsChild>
        <w:div w:id="382099683">
          <w:marLeft w:val="0"/>
          <w:marRight w:val="0"/>
          <w:marTop w:val="0"/>
          <w:marBottom w:val="0"/>
          <w:divBdr>
            <w:top w:val="none" w:sz="0" w:space="0" w:color="auto"/>
            <w:left w:val="none" w:sz="0" w:space="0" w:color="auto"/>
            <w:bottom w:val="none" w:sz="0" w:space="0" w:color="auto"/>
            <w:right w:val="none" w:sz="0" w:space="0" w:color="auto"/>
          </w:divBdr>
          <w:divsChild>
            <w:div w:id="550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0106">
      <w:bodyDiv w:val="1"/>
      <w:marLeft w:val="0"/>
      <w:marRight w:val="0"/>
      <w:marTop w:val="0"/>
      <w:marBottom w:val="0"/>
      <w:divBdr>
        <w:top w:val="none" w:sz="0" w:space="0" w:color="auto"/>
        <w:left w:val="none" w:sz="0" w:space="0" w:color="auto"/>
        <w:bottom w:val="none" w:sz="0" w:space="0" w:color="auto"/>
        <w:right w:val="none" w:sz="0" w:space="0" w:color="auto"/>
      </w:divBdr>
    </w:div>
    <w:div w:id="167915255">
      <w:bodyDiv w:val="1"/>
      <w:marLeft w:val="0"/>
      <w:marRight w:val="0"/>
      <w:marTop w:val="0"/>
      <w:marBottom w:val="0"/>
      <w:divBdr>
        <w:top w:val="none" w:sz="0" w:space="0" w:color="auto"/>
        <w:left w:val="none" w:sz="0" w:space="0" w:color="auto"/>
        <w:bottom w:val="none" w:sz="0" w:space="0" w:color="auto"/>
        <w:right w:val="none" w:sz="0" w:space="0" w:color="auto"/>
      </w:divBdr>
      <w:divsChild>
        <w:div w:id="1359164410">
          <w:marLeft w:val="0"/>
          <w:marRight w:val="0"/>
          <w:marTop w:val="0"/>
          <w:marBottom w:val="0"/>
          <w:divBdr>
            <w:top w:val="none" w:sz="0" w:space="0" w:color="auto"/>
            <w:left w:val="none" w:sz="0" w:space="0" w:color="auto"/>
            <w:bottom w:val="none" w:sz="0" w:space="0" w:color="auto"/>
            <w:right w:val="none" w:sz="0" w:space="0" w:color="auto"/>
          </w:divBdr>
        </w:div>
      </w:divsChild>
    </w:div>
    <w:div w:id="383144269">
      <w:bodyDiv w:val="1"/>
      <w:marLeft w:val="0"/>
      <w:marRight w:val="0"/>
      <w:marTop w:val="0"/>
      <w:marBottom w:val="0"/>
      <w:divBdr>
        <w:top w:val="none" w:sz="0" w:space="0" w:color="auto"/>
        <w:left w:val="none" w:sz="0" w:space="0" w:color="auto"/>
        <w:bottom w:val="none" w:sz="0" w:space="0" w:color="auto"/>
        <w:right w:val="none" w:sz="0" w:space="0" w:color="auto"/>
      </w:divBdr>
    </w:div>
    <w:div w:id="448361343">
      <w:bodyDiv w:val="1"/>
      <w:marLeft w:val="0"/>
      <w:marRight w:val="0"/>
      <w:marTop w:val="0"/>
      <w:marBottom w:val="0"/>
      <w:divBdr>
        <w:top w:val="none" w:sz="0" w:space="0" w:color="auto"/>
        <w:left w:val="none" w:sz="0" w:space="0" w:color="auto"/>
        <w:bottom w:val="none" w:sz="0" w:space="0" w:color="auto"/>
        <w:right w:val="none" w:sz="0" w:space="0" w:color="auto"/>
      </w:divBdr>
    </w:div>
    <w:div w:id="494075938">
      <w:bodyDiv w:val="1"/>
      <w:marLeft w:val="0"/>
      <w:marRight w:val="0"/>
      <w:marTop w:val="0"/>
      <w:marBottom w:val="0"/>
      <w:divBdr>
        <w:top w:val="none" w:sz="0" w:space="0" w:color="auto"/>
        <w:left w:val="none" w:sz="0" w:space="0" w:color="auto"/>
        <w:bottom w:val="none" w:sz="0" w:space="0" w:color="auto"/>
        <w:right w:val="none" w:sz="0" w:space="0" w:color="auto"/>
      </w:divBdr>
      <w:divsChild>
        <w:div w:id="813643753">
          <w:marLeft w:val="0"/>
          <w:marRight w:val="0"/>
          <w:marTop w:val="0"/>
          <w:marBottom w:val="0"/>
          <w:divBdr>
            <w:top w:val="none" w:sz="0" w:space="0" w:color="auto"/>
            <w:left w:val="none" w:sz="0" w:space="0" w:color="auto"/>
            <w:bottom w:val="none" w:sz="0" w:space="0" w:color="auto"/>
            <w:right w:val="none" w:sz="0" w:space="0" w:color="auto"/>
          </w:divBdr>
          <w:divsChild>
            <w:div w:id="657418192">
              <w:marLeft w:val="0"/>
              <w:marRight w:val="0"/>
              <w:marTop w:val="0"/>
              <w:marBottom w:val="0"/>
              <w:divBdr>
                <w:top w:val="none" w:sz="0" w:space="0" w:color="auto"/>
                <w:left w:val="none" w:sz="0" w:space="0" w:color="auto"/>
                <w:bottom w:val="none" w:sz="0" w:space="0" w:color="auto"/>
                <w:right w:val="none" w:sz="0" w:space="0" w:color="auto"/>
              </w:divBdr>
            </w:div>
          </w:divsChild>
        </w:div>
        <w:div w:id="1535079404">
          <w:marLeft w:val="0"/>
          <w:marRight w:val="0"/>
          <w:marTop w:val="0"/>
          <w:marBottom w:val="0"/>
          <w:divBdr>
            <w:top w:val="none" w:sz="0" w:space="0" w:color="auto"/>
            <w:left w:val="none" w:sz="0" w:space="0" w:color="auto"/>
            <w:bottom w:val="none" w:sz="0" w:space="0" w:color="auto"/>
            <w:right w:val="none" w:sz="0" w:space="0" w:color="auto"/>
          </w:divBdr>
        </w:div>
        <w:div w:id="1851144784">
          <w:marLeft w:val="0"/>
          <w:marRight w:val="0"/>
          <w:marTop w:val="0"/>
          <w:marBottom w:val="0"/>
          <w:divBdr>
            <w:top w:val="none" w:sz="0" w:space="0" w:color="auto"/>
            <w:left w:val="none" w:sz="0" w:space="0" w:color="auto"/>
            <w:bottom w:val="none" w:sz="0" w:space="0" w:color="auto"/>
            <w:right w:val="none" w:sz="0" w:space="0" w:color="auto"/>
          </w:divBdr>
          <w:divsChild>
            <w:div w:id="1984700624">
              <w:marLeft w:val="0"/>
              <w:marRight w:val="0"/>
              <w:marTop w:val="0"/>
              <w:marBottom w:val="0"/>
              <w:divBdr>
                <w:top w:val="none" w:sz="0" w:space="0" w:color="auto"/>
                <w:left w:val="none" w:sz="0" w:space="0" w:color="auto"/>
                <w:bottom w:val="none" w:sz="0" w:space="0" w:color="auto"/>
                <w:right w:val="none" w:sz="0" w:space="0" w:color="auto"/>
              </w:divBdr>
              <w:divsChild>
                <w:div w:id="10243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8945">
      <w:bodyDiv w:val="1"/>
      <w:marLeft w:val="0"/>
      <w:marRight w:val="0"/>
      <w:marTop w:val="0"/>
      <w:marBottom w:val="0"/>
      <w:divBdr>
        <w:top w:val="none" w:sz="0" w:space="0" w:color="auto"/>
        <w:left w:val="none" w:sz="0" w:space="0" w:color="auto"/>
        <w:bottom w:val="none" w:sz="0" w:space="0" w:color="auto"/>
        <w:right w:val="none" w:sz="0" w:space="0" w:color="auto"/>
      </w:divBdr>
    </w:div>
    <w:div w:id="566645256">
      <w:bodyDiv w:val="1"/>
      <w:marLeft w:val="0"/>
      <w:marRight w:val="0"/>
      <w:marTop w:val="0"/>
      <w:marBottom w:val="0"/>
      <w:divBdr>
        <w:top w:val="none" w:sz="0" w:space="0" w:color="auto"/>
        <w:left w:val="none" w:sz="0" w:space="0" w:color="auto"/>
        <w:bottom w:val="none" w:sz="0" w:space="0" w:color="auto"/>
        <w:right w:val="none" w:sz="0" w:space="0" w:color="auto"/>
      </w:divBdr>
      <w:divsChild>
        <w:div w:id="2043746900">
          <w:marLeft w:val="0"/>
          <w:marRight w:val="0"/>
          <w:marTop w:val="0"/>
          <w:marBottom w:val="0"/>
          <w:divBdr>
            <w:top w:val="none" w:sz="0" w:space="0" w:color="auto"/>
            <w:left w:val="none" w:sz="0" w:space="0" w:color="auto"/>
            <w:bottom w:val="none" w:sz="0" w:space="0" w:color="auto"/>
            <w:right w:val="none" w:sz="0" w:space="0" w:color="auto"/>
          </w:divBdr>
          <w:divsChild>
            <w:div w:id="9504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487">
      <w:bodyDiv w:val="1"/>
      <w:marLeft w:val="0"/>
      <w:marRight w:val="0"/>
      <w:marTop w:val="0"/>
      <w:marBottom w:val="0"/>
      <w:divBdr>
        <w:top w:val="none" w:sz="0" w:space="0" w:color="auto"/>
        <w:left w:val="none" w:sz="0" w:space="0" w:color="auto"/>
        <w:bottom w:val="none" w:sz="0" w:space="0" w:color="auto"/>
        <w:right w:val="none" w:sz="0" w:space="0" w:color="auto"/>
      </w:divBdr>
      <w:divsChild>
        <w:div w:id="128282166">
          <w:marLeft w:val="0"/>
          <w:marRight w:val="0"/>
          <w:marTop w:val="0"/>
          <w:marBottom w:val="0"/>
          <w:divBdr>
            <w:top w:val="none" w:sz="0" w:space="0" w:color="auto"/>
            <w:left w:val="none" w:sz="0" w:space="0" w:color="auto"/>
            <w:bottom w:val="none" w:sz="0" w:space="0" w:color="auto"/>
            <w:right w:val="none" w:sz="0" w:space="0" w:color="auto"/>
          </w:divBdr>
        </w:div>
      </w:divsChild>
    </w:div>
    <w:div w:id="1373922933">
      <w:bodyDiv w:val="1"/>
      <w:marLeft w:val="0"/>
      <w:marRight w:val="0"/>
      <w:marTop w:val="0"/>
      <w:marBottom w:val="0"/>
      <w:divBdr>
        <w:top w:val="none" w:sz="0" w:space="0" w:color="auto"/>
        <w:left w:val="none" w:sz="0" w:space="0" w:color="auto"/>
        <w:bottom w:val="none" w:sz="0" w:space="0" w:color="auto"/>
        <w:right w:val="none" w:sz="0" w:space="0" w:color="auto"/>
      </w:divBdr>
    </w:div>
    <w:div w:id="1457680945">
      <w:bodyDiv w:val="1"/>
      <w:marLeft w:val="0"/>
      <w:marRight w:val="0"/>
      <w:marTop w:val="0"/>
      <w:marBottom w:val="0"/>
      <w:divBdr>
        <w:top w:val="none" w:sz="0" w:space="0" w:color="auto"/>
        <w:left w:val="none" w:sz="0" w:space="0" w:color="auto"/>
        <w:bottom w:val="none" w:sz="0" w:space="0" w:color="auto"/>
        <w:right w:val="none" w:sz="0" w:space="0" w:color="auto"/>
      </w:divBdr>
    </w:div>
    <w:div w:id="19748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zure-resource-manager/management/move-support-resourc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n-us/azure/azure-resource-manager/management/move-suppor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FCI</dc:creator>
  <cp:keywords/>
  <dc:description/>
  <cp:lastModifiedBy>FCI</cp:lastModifiedBy>
  <cp:revision>5</cp:revision>
  <dcterms:created xsi:type="dcterms:W3CDTF">2024-07-24T06:28:00Z</dcterms:created>
  <dcterms:modified xsi:type="dcterms:W3CDTF">2024-07-24T07:01:00Z</dcterms:modified>
</cp:coreProperties>
</file>