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BB8" w:rsidRPr="00A171B6" w:rsidRDefault="006C2BB8" w:rsidP="006C2BB8">
      <w:pPr>
        <w:jc w:val="center"/>
        <w:rPr>
          <w:rFonts w:ascii="Verdana" w:hAnsi="Verdana" w:cs="Arial"/>
          <w:b/>
          <w:szCs w:val="20"/>
        </w:rPr>
      </w:pPr>
      <w:r w:rsidRPr="00A171B6">
        <w:rPr>
          <w:rFonts w:ascii="Verdana" w:hAnsi="Verdana" w:cs="Arial"/>
          <w:b/>
          <w:szCs w:val="20"/>
        </w:rPr>
        <w:t>Service Level Agreement for Products and/or Services</w:t>
      </w:r>
    </w:p>
    <w:p w:rsidR="006C2BB8" w:rsidRPr="00A171B6" w:rsidRDefault="006C2BB8" w:rsidP="006C2BB8">
      <w:pPr>
        <w:jc w:val="center"/>
        <w:rPr>
          <w:rFonts w:ascii="Verdana" w:hAnsi="Verdana" w:cs="Arial"/>
          <w:b/>
          <w:sz w:val="20"/>
          <w:szCs w:val="20"/>
        </w:rPr>
      </w:pPr>
    </w:p>
    <w:p w:rsidR="006C2BB8" w:rsidRPr="00A171B6" w:rsidRDefault="006C2BB8" w:rsidP="006C2BB8">
      <w:pPr>
        <w:jc w:val="both"/>
        <w:rPr>
          <w:rFonts w:ascii="Verdana" w:hAnsi="Verdana" w:cs="Arial"/>
          <w:sz w:val="20"/>
          <w:szCs w:val="20"/>
        </w:rPr>
      </w:pPr>
      <w:r w:rsidRPr="00A171B6">
        <w:rPr>
          <w:rFonts w:ascii="Verdana" w:hAnsi="Verdana" w:cs="Arial"/>
          <w:sz w:val="20"/>
          <w:szCs w:val="20"/>
        </w:rPr>
        <w:t xml:space="preserve">This Order Form is effective as of </w:t>
      </w:r>
      <w:r w:rsidRPr="00EB158F">
        <w:rPr>
          <w:rFonts w:ascii="Verdana" w:hAnsi="Verdana" w:cs="Arial"/>
          <w:sz w:val="20"/>
          <w:szCs w:val="20"/>
          <w:highlight w:val="yellow"/>
        </w:rPr>
        <w:t>mm/</w:t>
      </w:r>
      <w:proofErr w:type="spellStart"/>
      <w:r w:rsidRPr="00EB158F">
        <w:rPr>
          <w:rFonts w:ascii="Verdana" w:hAnsi="Verdana" w:cs="Arial"/>
          <w:sz w:val="20"/>
          <w:szCs w:val="20"/>
          <w:highlight w:val="yellow"/>
        </w:rPr>
        <w:t>dd</w:t>
      </w:r>
      <w:proofErr w:type="spellEnd"/>
      <w:r w:rsidRPr="00EB158F">
        <w:rPr>
          <w:rFonts w:ascii="Verdana" w:hAnsi="Verdana" w:cs="Arial"/>
          <w:sz w:val="20"/>
          <w:szCs w:val="20"/>
          <w:highlight w:val="yellow"/>
        </w:rPr>
        <w:t>/</w:t>
      </w:r>
      <w:proofErr w:type="spellStart"/>
      <w:r w:rsidRPr="00EB158F">
        <w:rPr>
          <w:rFonts w:ascii="Verdana" w:hAnsi="Verdana" w:cs="Arial"/>
          <w:sz w:val="20"/>
          <w:szCs w:val="20"/>
          <w:highlight w:val="yellow"/>
        </w:rPr>
        <w:t>yyyy</w:t>
      </w:r>
      <w:proofErr w:type="spellEnd"/>
      <w:r w:rsidRPr="00A171B6">
        <w:rPr>
          <w:rFonts w:ascii="Verdana" w:hAnsi="Verdana" w:cs="Arial"/>
          <w:sz w:val="20"/>
          <w:szCs w:val="20"/>
        </w:rPr>
        <w:t xml:space="preserve"> (“</w:t>
      </w:r>
      <w:r w:rsidR="002B2B1D">
        <w:rPr>
          <w:rFonts w:ascii="Verdana" w:hAnsi="Verdana" w:cs="Arial"/>
          <w:sz w:val="20"/>
          <w:szCs w:val="20"/>
        </w:rPr>
        <w:t>Start</w:t>
      </w:r>
      <w:r w:rsidRPr="00A171B6">
        <w:rPr>
          <w:rFonts w:ascii="Verdana" w:hAnsi="Verdana" w:cs="Arial"/>
          <w:sz w:val="20"/>
          <w:szCs w:val="20"/>
        </w:rPr>
        <w:t xml:space="preserve"> Date”), and is a legal agreement between Acme, Inc. (“ACME”) and </w:t>
      </w:r>
      <w:r w:rsidR="002B2B1D">
        <w:rPr>
          <w:rFonts w:ascii="Verdana" w:hAnsi="Verdana" w:cs="Arial"/>
          <w:sz w:val="20"/>
          <w:szCs w:val="20"/>
          <w:highlight w:val="yellow"/>
        </w:rPr>
        <w:t>Account</w:t>
      </w:r>
      <w:r w:rsidRPr="00A171B6">
        <w:rPr>
          <w:rFonts w:ascii="Verdana" w:hAnsi="Verdana" w:cs="Arial"/>
          <w:sz w:val="20"/>
          <w:szCs w:val="20"/>
        </w:rPr>
        <w:t xml:space="preserve"> (”Customer”) relating to Customer’s purchase of the products and/or services set forth below on this Order Form (products shall also be referred to as “Products”). </w:t>
      </w:r>
    </w:p>
    <w:p w:rsidR="006C2BB8" w:rsidRPr="00A171B6" w:rsidRDefault="006C2BB8" w:rsidP="006C2BB8">
      <w:pPr>
        <w:jc w:val="both"/>
        <w:rPr>
          <w:rFonts w:ascii="Verdana" w:hAnsi="Verdana" w:cs="Arial"/>
          <w:sz w:val="20"/>
          <w:szCs w:val="20"/>
        </w:rPr>
      </w:pPr>
    </w:p>
    <w:p w:rsidR="006C2BB8" w:rsidRDefault="00263A04" w:rsidP="006C2BB8">
      <w:pPr>
        <w:jc w:val="both"/>
        <w:rPr>
          <w:rFonts w:ascii="Verdana" w:hAnsi="Verdana" w:cs="Arial"/>
          <w:i/>
          <w:sz w:val="20"/>
          <w:szCs w:val="20"/>
        </w:rPr>
      </w:pPr>
      <w:r>
        <w:rPr>
          <w:rFonts w:ascii="Verdana" w:hAnsi="Verdana" w:cs="Arial"/>
          <w:i/>
          <w:sz w:val="20"/>
          <w:szCs w:val="20"/>
        </w:rPr>
        <w:t>Customer Information</w:t>
      </w:r>
    </w:p>
    <w:p w:rsidR="00263A04" w:rsidRPr="00263A04" w:rsidRDefault="00263A04" w:rsidP="006C2BB8">
      <w:pPr>
        <w:jc w:val="both"/>
        <w:rPr>
          <w:rFonts w:ascii="Verdana" w:hAnsi="Verdana" w:cs="Arial"/>
          <w:sz w:val="20"/>
          <w:szCs w:val="20"/>
          <w:highlight w:val="yellow"/>
        </w:rPr>
      </w:pPr>
      <w:r w:rsidRPr="00263A04">
        <w:rPr>
          <w:rFonts w:ascii="Verdana" w:hAnsi="Verdana" w:cs="Arial"/>
          <w:sz w:val="20"/>
          <w:szCs w:val="20"/>
          <w:highlight w:val="yellow"/>
        </w:rPr>
        <w:t>Name</w:t>
      </w:r>
    </w:p>
    <w:p w:rsidR="00263A04" w:rsidRPr="00263A04" w:rsidRDefault="00263A04" w:rsidP="006C2BB8">
      <w:pPr>
        <w:jc w:val="both"/>
        <w:rPr>
          <w:rFonts w:ascii="Verdana" w:hAnsi="Verdana" w:cs="Arial"/>
          <w:sz w:val="20"/>
          <w:szCs w:val="20"/>
          <w:highlight w:val="yellow"/>
        </w:rPr>
      </w:pPr>
      <w:r w:rsidRPr="00263A04">
        <w:rPr>
          <w:rFonts w:ascii="Verdana" w:hAnsi="Verdana" w:cs="Arial"/>
          <w:sz w:val="20"/>
          <w:szCs w:val="20"/>
          <w:highlight w:val="yellow"/>
        </w:rPr>
        <w:t>Address</w:t>
      </w:r>
    </w:p>
    <w:p w:rsidR="00263A04" w:rsidRPr="00263A04" w:rsidRDefault="00263A04" w:rsidP="006C2BB8">
      <w:pPr>
        <w:jc w:val="both"/>
        <w:rPr>
          <w:rFonts w:ascii="Verdana" w:hAnsi="Verdana" w:cs="Arial"/>
          <w:sz w:val="20"/>
          <w:szCs w:val="20"/>
          <w:highlight w:val="yellow"/>
        </w:rPr>
      </w:pPr>
      <w:r w:rsidRPr="00263A04">
        <w:rPr>
          <w:rFonts w:ascii="Verdana" w:hAnsi="Verdana" w:cs="Arial"/>
          <w:sz w:val="20"/>
          <w:szCs w:val="20"/>
          <w:highlight w:val="yellow"/>
        </w:rPr>
        <w:t>Phone</w:t>
      </w:r>
    </w:p>
    <w:p w:rsidR="00263A04" w:rsidRPr="00263A04" w:rsidRDefault="00263A04" w:rsidP="006C2BB8">
      <w:pPr>
        <w:jc w:val="both"/>
        <w:rPr>
          <w:rFonts w:ascii="Verdana" w:hAnsi="Verdana" w:cs="Arial"/>
          <w:sz w:val="20"/>
          <w:szCs w:val="20"/>
        </w:rPr>
      </w:pPr>
      <w:r w:rsidRPr="00263A04">
        <w:rPr>
          <w:rFonts w:ascii="Verdana" w:hAnsi="Verdana" w:cs="Arial"/>
          <w:sz w:val="20"/>
          <w:szCs w:val="20"/>
          <w:highlight w:val="yellow"/>
        </w:rPr>
        <w:t>Email</w:t>
      </w:r>
    </w:p>
    <w:p w:rsidR="00263A04" w:rsidRDefault="00263A04" w:rsidP="006C2BB8">
      <w:pPr>
        <w:jc w:val="both"/>
        <w:rPr>
          <w:rFonts w:ascii="Verdana" w:hAnsi="Verdana" w:cs="Arial"/>
          <w:b/>
          <w:sz w:val="20"/>
          <w:szCs w:val="20"/>
        </w:rPr>
      </w:pPr>
    </w:p>
    <w:p w:rsidR="000F691B" w:rsidRPr="000F691B" w:rsidRDefault="000F691B" w:rsidP="000F691B">
      <w:pPr>
        <w:jc w:val="both"/>
        <w:rPr>
          <w:rFonts w:ascii="Verdana" w:hAnsi="Verdana" w:cs="Arial"/>
          <w:b/>
          <w:sz w:val="20"/>
          <w:szCs w:val="20"/>
          <w:lang w:val="en-GB"/>
        </w:rPr>
      </w:pPr>
      <w:r w:rsidRPr="000F691B">
        <w:rPr>
          <w:rFonts w:ascii="Verdana" w:hAnsi="Verdana" w:cs="Arial"/>
          <w:sz w:val="20"/>
          <w:szCs w:val="20"/>
          <w:lang w:val="en-GB"/>
        </w:rPr>
        <w:t xml:space="preserve">This SLA covers only the equipment, software and services in the table below. This list may be updated at any time, with agreement from both </w:t>
      </w:r>
      <w:r w:rsidR="00741C46" w:rsidRPr="00741C46">
        <w:rPr>
          <w:rFonts w:ascii="Verdana" w:hAnsi="Verdana" w:cs="Arial"/>
          <w:sz w:val="20"/>
          <w:szCs w:val="20"/>
          <w:highlight w:val="yellow"/>
          <w:lang w:val="en-GB"/>
        </w:rPr>
        <w:t>Account</w:t>
      </w:r>
      <w:r w:rsidRPr="000F691B">
        <w:rPr>
          <w:rFonts w:ascii="Verdana" w:hAnsi="Verdana" w:cs="Arial"/>
          <w:sz w:val="20"/>
          <w:szCs w:val="20"/>
          <w:lang w:val="en-GB"/>
        </w:rPr>
        <w:t xml:space="preserve"> and ACME</w:t>
      </w:r>
      <w:r w:rsidRPr="000F691B">
        <w:rPr>
          <w:rFonts w:ascii="Verdana" w:hAnsi="Verdana" w:cs="Arial"/>
          <w:b/>
          <w:sz w:val="20"/>
          <w:szCs w:val="20"/>
          <w:lang w:val="en-GB"/>
        </w:rPr>
        <w:t>.</w:t>
      </w:r>
    </w:p>
    <w:p w:rsidR="000F691B" w:rsidRDefault="000F691B" w:rsidP="006C2BB8">
      <w:pPr>
        <w:jc w:val="both"/>
        <w:rPr>
          <w:rFonts w:ascii="Verdana" w:hAnsi="Verdana"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9"/>
        <w:gridCol w:w="4069"/>
        <w:gridCol w:w="3426"/>
      </w:tblGrid>
      <w:tr w:rsidR="00126514" w:rsidRPr="00A171B6" w:rsidTr="00126514">
        <w:trPr>
          <w:trHeight w:val="246"/>
        </w:trPr>
        <w:tc>
          <w:tcPr>
            <w:tcW w:w="5000" w:type="pct"/>
            <w:gridSpan w:val="3"/>
            <w:vAlign w:val="center"/>
          </w:tcPr>
          <w:p w:rsidR="00126514" w:rsidRDefault="002B2B1D" w:rsidP="00126514">
            <w:pPr>
              <w:rPr>
                <w:rFonts w:ascii="Verdana" w:hAnsi="Verdana" w:cs="Arial"/>
                <w:b/>
                <w:sz w:val="20"/>
                <w:szCs w:val="20"/>
                <w:highlight w:val="yellow"/>
              </w:rPr>
            </w:pPr>
            <w:r w:rsidRPr="002B2B1D">
              <w:rPr>
                <w:rFonts w:ascii="Verdana" w:hAnsi="Verdana" w:cs="Arial"/>
                <w:b/>
                <w:sz w:val="20"/>
                <w:szCs w:val="20"/>
                <w:highlight w:val="yellow"/>
              </w:rPr>
              <w:t>Agreement Line Items</w:t>
            </w:r>
          </w:p>
        </w:tc>
      </w:tr>
      <w:tr w:rsidR="00126514" w:rsidRPr="00A171B6" w:rsidTr="00126514">
        <w:trPr>
          <w:trHeight w:val="246"/>
        </w:trPr>
        <w:tc>
          <w:tcPr>
            <w:tcW w:w="1331" w:type="pct"/>
            <w:vAlign w:val="center"/>
          </w:tcPr>
          <w:p w:rsidR="00126514" w:rsidRPr="00A171B6" w:rsidRDefault="00A95A44" w:rsidP="0099537F">
            <w:pPr>
              <w:jc w:val="center"/>
              <w:rPr>
                <w:rFonts w:ascii="Verdana" w:hAnsi="Verdana" w:cs="Arial"/>
                <w:b/>
                <w:sz w:val="20"/>
                <w:szCs w:val="20"/>
                <w:highlight w:val="yellow"/>
              </w:rPr>
            </w:pPr>
            <w:r w:rsidRPr="00A95A44">
              <w:rPr>
                <w:rFonts w:ascii="Verdana" w:hAnsi="Verdana" w:cs="Arial"/>
                <w:b/>
                <w:sz w:val="20"/>
                <w:szCs w:val="20"/>
                <w:highlight w:val="yellow"/>
              </w:rPr>
              <w:t>Quantity</w:t>
            </w:r>
          </w:p>
        </w:tc>
        <w:tc>
          <w:tcPr>
            <w:tcW w:w="1992" w:type="pct"/>
            <w:vAlign w:val="center"/>
          </w:tcPr>
          <w:p w:rsidR="00126514" w:rsidRPr="00A171B6" w:rsidRDefault="00A95A44" w:rsidP="0099537F">
            <w:pPr>
              <w:jc w:val="center"/>
              <w:rPr>
                <w:rFonts w:ascii="Verdana" w:hAnsi="Verdana" w:cs="Arial"/>
                <w:b/>
                <w:sz w:val="20"/>
                <w:szCs w:val="20"/>
                <w:highlight w:val="yellow"/>
              </w:rPr>
            </w:pPr>
            <w:r>
              <w:rPr>
                <w:rFonts w:ascii="Verdana" w:hAnsi="Verdana" w:cs="Arial"/>
                <w:b/>
                <w:sz w:val="20"/>
                <w:szCs w:val="20"/>
                <w:highlight w:val="yellow"/>
              </w:rPr>
              <w:t>Product</w:t>
            </w:r>
          </w:p>
        </w:tc>
        <w:tc>
          <w:tcPr>
            <w:tcW w:w="1677" w:type="pct"/>
            <w:vAlign w:val="center"/>
          </w:tcPr>
          <w:p w:rsidR="00126514" w:rsidRPr="00A171B6" w:rsidRDefault="002B2B1D" w:rsidP="0099537F">
            <w:pPr>
              <w:jc w:val="center"/>
              <w:rPr>
                <w:rFonts w:ascii="Verdana" w:hAnsi="Verdana" w:cs="Arial"/>
                <w:b/>
                <w:sz w:val="20"/>
                <w:szCs w:val="20"/>
                <w:highlight w:val="yellow"/>
              </w:rPr>
            </w:pPr>
            <w:r>
              <w:rPr>
                <w:rFonts w:ascii="Verdana" w:hAnsi="Verdana" w:cs="Arial"/>
                <w:b/>
                <w:sz w:val="20"/>
                <w:szCs w:val="20"/>
                <w:highlight w:val="yellow"/>
              </w:rPr>
              <w:t>List Price</w:t>
            </w:r>
          </w:p>
        </w:tc>
      </w:tr>
      <w:tr w:rsidR="00126514" w:rsidRPr="00A171B6" w:rsidTr="00126514">
        <w:trPr>
          <w:trHeight w:val="265"/>
        </w:trPr>
        <w:tc>
          <w:tcPr>
            <w:tcW w:w="1331" w:type="pct"/>
            <w:tcBorders>
              <w:bottom w:val="single" w:sz="4" w:space="0" w:color="auto"/>
            </w:tcBorders>
          </w:tcPr>
          <w:p w:rsidR="00126514" w:rsidRPr="00A171B6" w:rsidRDefault="00126514" w:rsidP="0099537F">
            <w:pPr>
              <w:jc w:val="both"/>
              <w:rPr>
                <w:rFonts w:ascii="Verdana" w:hAnsi="Verdana" w:cs="Arial"/>
                <w:b/>
                <w:sz w:val="20"/>
                <w:szCs w:val="20"/>
              </w:rPr>
            </w:pPr>
          </w:p>
        </w:tc>
        <w:tc>
          <w:tcPr>
            <w:tcW w:w="1992" w:type="pct"/>
            <w:tcBorders>
              <w:bottom w:val="single" w:sz="4" w:space="0" w:color="auto"/>
            </w:tcBorders>
          </w:tcPr>
          <w:p w:rsidR="00126514" w:rsidRPr="00A171B6" w:rsidRDefault="00126514" w:rsidP="0099537F">
            <w:pPr>
              <w:rPr>
                <w:rFonts w:ascii="Verdana" w:hAnsi="Verdana" w:cs="Arial"/>
                <w:b/>
                <w:sz w:val="20"/>
                <w:szCs w:val="20"/>
              </w:rPr>
            </w:pPr>
          </w:p>
        </w:tc>
        <w:tc>
          <w:tcPr>
            <w:tcW w:w="1677" w:type="pct"/>
            <w:tcBorders>
              <w:bottom w:val="single" w:sz="4" w:space="0" w:color="auto"/>
            </w:tcBorders>
          </w:tcPr>
          <w:p w:rsidR="00126514" w:rsidRPr="00A171B6" w:rsidRDefault="00126514" w:rsidP="0099537F">
            <w:pPr>
              <w:jc w:val="center"/>
              <w:rPr>
                <w:rFonts w:ascii="Verdana" w:hAnsi="Verdana" w:cs="Arial"/>
                <w:b/>
                <w:sz w:val="20"/>
                <w:szCs w:val="20"/>
              </w:rPr>
            </w:pPr>
          </w:p>
        </w:tc>
      </w:tr>
    </w:tbl>
    <w:p w:rsidR="006C2BB8" w:rsidRDefault="00A04A50" w:rsidP="006C2BB8">
      <w:pPr>
        <w:jc w:val="both"/>
        <w:rPr>
          <w:rFonts w:ascii="Verdana" w:hAnsi="Verdana" w:cs="Arial"/>
          <w:b/>
          <w:sz w:val="20"/>
          <w:szCs w:val="20"/>
          <w:highlight w:val="yellow"/>
        </w:rPr>
      </w:pP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Pr>
          <w:rFonts w:ascii="Verdana" w:hAnsi="Verdana" w:cs="Arial"/>
          <w:b/>
          <w:sz w:val="20"/>
          <w:szCs w:val="20"/>
          <w:highlight w:val="yellow"/>
        </w:rPr>
        <w:t>Total Agreement Value:</w:t>
      </w:r>
    </w:p>
    <w:p w:rsidR="00A04A50" w:rsidRDefault="00A04A50" w:rsidP="006C2BB8">
      <w:pPr>
        <w:jc w:val="both"/>
        <w:rPr>
          <w:rFonts w:ascii="Verdana" w:hAnsi="Verdana" w:cs="Arial"/>
          <w:b/>
          <w:sz w:val="20"/>
          <w:szCs w:val="20"/>
          <w:highlight w:val="yellow"/>
        </w:rPr>
      </w:pP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sidRPr="00A04A50">
        <w:rPr>
          <w:rFonts w:ascii="Verdana" w:hAnsi="Verdana" w:cs="Arial"/>
          <w:b/>
          <w:sz w:val="20"/>
          <w:szCs w:val="20"/>
        </w:rPr>
        <w:tab/>
      </w:r>
      <w:r>
        <w:rPr>
          <w:rFonts w:ascii="Verdana" w:hAnsi="Verdana" w:cs="Arial"/>
          <w:b/>
          <w:sz w:val="20"/>
          <w:szCs w:val="20"/>
          <w:highlight w:val="yellow"/>
        </w:rPr>
        <w:t>Payment Terms:</w:t>
      </w:r>
    </w:p>
    <w:p w:rsidR="00A04A50" w:rsidRDefault="00A04A50" w:rsidP="006C2BB8">
      <w:pPr>
        <w:jc w:val="both"/>
        <w:rPr>
          <w:rFonts w:ascii="Verdana" w:hAnsi="Verdana" w:cs="Arial"/>
          <w:b/>
          <w:sz w:val="20"/>
          <w:szCs w:val="20"/>
          <w:highlight w:val="yellow"/>
        </w:rPr>
      </w:pPr>
    </w:p>
    <w:p w:rsidR="00A04A50" w:rsidRPr="00A171B6" w:rsidRDefault="00A04A50" w:rsidP="006C2BB8">
      <w:pPr>
        <w:jc w:val="both"/>
        <w:rPr>
          <w:rFonts w:ascii="Verdana" w:hAnsi="Verdana" w:cs="Arial"/>
          <w:b/>
          <w:sz w:val="20"/>
          <w:szCs w:val="20"/>
          <w:highlight w:val="yellow"/>
        </w:rPr>
      </w:pPr>
    </w:p>
    <w:p w:rsidR="006C2BB8" w:rsidRPr="00A171B6" w:rsidRDefault="006C2BB8" w:rsidP="006C2BB8">
      <w:pPr>
        <w:jc w:val="both"/>
        <w:rPr>
          <w:rFonts w:ascii="Verdana" w:hAnsi="Verdana" w:cs="Arial"/>
          <w:sz w:val="20"/>
          <w:szCs w:val="20"/>
        </w:rPr>
      </w:pPr>
      <w:r w:rsidRPr="00A171B6">
        <w:rPr>
          <w:rFonts w:ascii="Verdana" w:hAnsi="Verdana" w:cs="Arial"/>
          <w:sz w:val="20"/>
          <w:szCs w:val="20"/>
        </w:rPr>
        <w:t xml:space="preserve">Necessary training for any products purchased must be completed 10 days prior to the </w:t>
      </w:r>
      <w:r w:rsidRPr="00EB158F">
        <w:rPr>
          <w:rFonts w:ascii="Verdana" w:hAnsi="Verdana" w:cs="Arial"/>
          <w:sz w:val="20"/>
          <w:szCs w:val="20"/>
          <w:highlight w:val="yellow"/>
        </w:rPr>
        <w:t>mm/</w:t>
      </w:r>
      <w:proofErr w:type="spellStart"/>
      <w:r w:rsidRPr="00EB158F">
        <w:rPr>
          <w:rFonts w:ascii="Verdana" w:hAnsi="Verdana" w:cs="Arial"/>
          <w:sz w:val="20"/>
          <w:szCs w:val="20"/>
          <w:highlight w:val="yellow"/>
        </w:rPr>
        <w:t>dd</w:t>
      </w:r>
      <w:proofErr w:type="spellEnd"/>
      <w:r w:rsidRPr="00EB158F">
        <w:rPr>
          <w:rFonts w:ascii="Verdana" w:hAnsi="Verdana" w:cs="Arial"/>
          <w:sz w:val="20"/>
          <w:szCs w:val="20"/>
          <w:highlight w:val="yellow"/>
        </w:rPr>
        <w:t>/</w:t>
      </w:r>
      <w:proofErr w:type="spellStart"/>
      <w:r w:rsidRPr="00EB158F">
        <w:rPr>
          <w:rFonts w:ascii="Verdana" w:hAnsi="Verdana" w:cs="Arial"/>
          <w:sz w:val="20"/>
          <w:szCs w:val="20"/>
          <w:highlight w:val="yellow"/>
        </w:rPr>
        <w:t>yyyy</w:t>
      </w:r>
      <w:proofErr w:type="spellEnd"/>
      <w:r w:rsidRPr="00A171B6">
        <w:rPr>
          <w:rFonts w:ascii="Verdana" w:hAnsi="Verdana" w:cs="Arial"/>
          <w:sz w:val="20"/>
          <w:szCs w:val="20"/>
        </w:rPr>
        <w:t xml:space="preserve"> (“End Date”).</w:t>
      </w:r>
    </w:p>
    <w:p w:rsidR="001B2539" w:rsidRDefault="001B2539" w:rsidP="006C2BB8">
      <w:pPr>
        <w:jc w:val="both"/>
        <w:rPr>
          <w:rFonts w:ascii="Verdana" w:hAnsi="Verdana" w:cs="Arial"/>
          <w:sz w:val="20"/>
          <w:szCs w:val="20"/>
        </w:rPr>
      </w:pPr>
    </w:p>
    <w:p w:rsidR="0085076D" w:rsidRPr="0085076D" w:rsidRDefault="0085076D" w:rsidP="0085076D">
      <w:pPr>
        <w:jc w:val="both"/>
        <w:rPr>
          <w:rFonts w:ascii="Verdana" w:hAnsi="Verdana" w:cs="Arial"/>
          <w:b/>
          <w:sz w:val="20"/>
          <w:szCs w:val="20"/>
        </w:rPr>
      </w:pPr>
      <w:r w:rsidRPr="0085076D">
        <w:rPr>
          <w:rFonts w:ascii="Verdana" w:hAnsi="Verdana" w:cs="Arial"/>
          <w:b/>
          <w:sz w:val="20"/>
          <w:szCs w:val="20"/>
        </w:rPr>
        <w:t>Support</w:t>
      </w:r>
    </w:p>
    <w:p w:rsidR="0085076D" w:rsidRPr="0085076D" w:rsidRDefault="0085076D" w:rsidP="0085076D">
      <w:pPr>
        <w:jc w:val="both"/>
        <w:rPr>
          <w:rFonts w:ascii="Verdana" w:hAnsi="Verdana" w:cs="Arial"/>
          <w:sz w:val="20"/>
          <w:szCs w:val="20"/>
        </w:rPr>
      </w:pPr>
      <w:r w:rsidRPr="0085076D">
        <w:rPr>
          <w:rFonts w:ascii="Verdana" w:hAnsi="Verdana" w:cs="Arial"/>
          <w:sz w:val="20"/>
          <w:szCs w:val="20"/>
        </w:rPr>
        <w:t>As a valued Acme customer, your</w:t>
      </w:r>
      <w:r>
        <w:rPr>
          <w:rFonts w:ascii="Verdana" w:hAnsi="Verdana" w:cs="Arial"/>
          <w:sz w:val="20"/>
          <w:szCs w:val="20"/>
        </w:rPr>
        <w:t xml:space="preserve"> </w:t>
      </w:r>
      <w:r w:rsidR="00774AEF">
        <w:rPr>
          <w:rFonts w:ascii="Verdana" w:hAnsi="Verdana" w:cs="Arial"/>
          <w:sz w:val="20"/>
          <w:szCs w:val="20"/>
        </w:rPr>
        <w:t>‘</w:t>
      </w:r>
      <w:r w:rsidRPr="0085076D">
        <w:rPr>
          <w:rFonts w:ascii="Verdana" w:hAnsi="Verdana" w:cs="Arial"/>
          <w:sz w:val="20"/>
          <w:szCs w:val="20"/>
          <w:highlight w:val="yellow"/>
        </w:rPr>
        <w:t>Option</w:t>
      </w:r>
      <w:r w:rsidR="00CF6327">
        <w:rPr>
          <w:rFonts w:ascii="Verdana" w:hAnsi="Verdana" w:cs="Arial"/>
          <w:sz w:val="20"/>
          <w:szCs w:val="20"/>
        </w:rPr>
        <w:t>’</w:t>
      </w:r>
      <w:r w:rsidRPr="0085076D">
        <w:rPr>
          <w:rFonts w:ascii="Verdana" w:hAnsi="Verdana" w:cs="Arial"/>
          <w:sz w:val="20"/>
          <w:szCs w:val="20"/>
        </w:rPr>
        <w:t xml:space="preserve"> </w:t>
      </w:r>
      <w:r w:rsidR="00CF6327">
        <w:rPr>
          <w:rFonts w:ascii="Verdana" w:hAnsi="Verdana" w:cs="Arial"/>
          <w:sz w:val="20"/>
          <w:szCs w:val="20"/>
        </w:rPr>
        <w:t>Support</w:t>
      </w:r>
      <w:r w:rsidRPr="0085076D">
        <w:rPr>
          <w:rFonts w:ascii="Verdana" w:hAnsi="Verdana" w:cs="Arial"/>
          <w:sz w:val="20"/>
          <w:szCs w:val="20"/>
        </w:rPr>
        <w:t xml:space="preserve"> package provides you with</w:t>
      </w:r>
      <w:r w:rsidR="008F4741">
        <w:rPr>
          <w:rFonts w:ascii="Verdana" w:hAnsi="Verdana" w:cs="Arial"/>
          <w:sz w:val="20"/>
          <w:szCs w:val="20"/>
        </w:rPr>
        <w:t>:</w:t>
      </w:r>
      <w:r w:rsidRPr="0085076D">
        <w:rPr>
          <w:rFonts w:ascii="Verdana" w:hAnsi="Verdana" w:cs="Arial"/>
          <w:sz w:val="20"/>
          <w:szCs w:val="20"/>
        </w:rPr>
        <w:t xml:space="preserve"> </w:t>
      </w:r>
      <w:r w:rsidRPr="0085076D">
        <w:rPr>
          <w:rFonts w:ascii="Verdana" w:hAnsi="Verdana" w:cs="Arial"/>
          <w:sz w:val="20"/>
          <w:szCs w:val="20"/>
          <w:highlight w:val="yellow"/>
        </w:rPr>
        <w:t>(</w:t>
      </w:r>
      <w:r w:rsidR="000C19AA">
        <w:rPr>
          <w:rFonts w:ascii="Verdana" w:hAnsi="Verdana" w:cs="Arial"/>
          <w:sz w:val="20"/>
          <w:szCs w:val="20"/>
          <w:highlight w:val="yellow"/>
        </w:rPr>
        <w:t xml:space="preserve">see </w:t>
      </w:r>
      <w:r w:rsidRPr="0085076D">
        <w:rPr>
          <w:rFonts w:ascii="Verdana" w:hAnsi="Verdana" w:cs="Arial"/>
          <w:sz w:val="20"/>
          <w:szCs w:val="20"/>
          <w:highlight w:val="yellow"/>
        </w:rPr>
        <w:t>text to display</w:t>
      </w:r>
      <w:r w:rsidR="000C19AA">
        <w:rPr>
          <w:rFonts w:ascii="Verdana" w:hAnsi="Verdana" w:cs="Arial"/>
          <w:sz w:val="20"/>
          <w:szCs w:val="20"/>
          <w:highlight w:val="yellow"/>
        </w:rPr>
        <w:t xml:space="preserve"> below</w:t>
      </w:r>
      <w:r w:rsidRPr="0085076D">
        <w:rPr>
          <w:rFonts w:ascii="Verdana" w:hAnsi="Verdana" w:cs="Arial"/>
          <w:sz w:val="20"/>
          <w:szCs w:val="20"/>
          <w:highlight w:val="yellow"/>
        </w:rPr>
        <w:t>)</w:t>
      </w:r>
      <w:r>
        <w:rPr>
          <w:rFonts w:ascii="Verdana" w:hAnsi="Verdana" w:cs="Arial"/>
          <w:sz w:val="20"/>
          <w:szCs w:val="20"/>
        </w:rPr>
        <w:t>.</w:t>
      </w:r>
    </w:p>
    <w:p w:rsidR="0085076D" w:rsidRPr="00A171B6" w:rsidRDefault="0085076D" w:rsidP="006C2BB8">
      <w:pPr>
        <w:jc w:val="both"/>
        <w:rPr>
          <w:rFonts w:ascii="Verdana" w:hAnsi="Verdana" w:cs="Arial"/>
          <w:sz w:val="20"/>
          <w:szCs w:val="20"/>
        </w:rPr>
      </w:pPr>
    </w:p>
    <w:p w:rsidR="0009669D" w:rsidRDefault="0009669D" w:rsidP="0009669D">
      <w:pPr>
        <w:jc w:val="both"/>
        <w:rPr>
          <w:rFonts w:ascii="Verdana" w:hAnsi="Verdana" w:cs="Arial"/>
          <w:sz w:val="20"/>
          <w:szCs w:val="20"/>
        </w:rPr>
      </w:pPr>
      <w:r w:rsidRPr="00A171B6">
        <w:rPr>
          <w:rFonts w:ascii="Verdana" w:hAnsi="Verdana" w:cs="Arial"/>
          <w:sz w:val="20"/>
          <w:szCs w:val="20"/>
          <w:highlight w:val="yellow"/>
        </w:rPr>
        <w:t xml:space="preserve">Apply conditional logic to display </w:t>
      </w:r>
      <w:r w:rsidR="00CF6327">
        <w:rPr>
          <w:rFonts w:ascii="Verdana" w:hAnsi="Verdana" w:cs="Arial"/>
          <w:sz w:val="20"/>
          <w:szCs w:val="20"/>
          <w:highlight w:val="yellow"/>
        </w:rPr>
        <w:t>appropriate</w:t>
      </w:r>
      <w:r w:rsidR="0085076D">
        <w:rPr>
          <w:rFonts w:ascii="Verdana" w:hAnsi="Verdana" w:cs="Arial"/>
          <w:sz w:val="20"/>
          <w:szCs w:val="20"/>
          <w:highlight w:val="yellow"/>
        </w:rPr>
        <w:t xml:space="preserve"> </w:t>
      </w:r>
      <w:r w:rsidR="00CF6327" w:rsidRPr="00C243EE">
        <w:rPr>
          <w:rFonts w:ascii="Verdana" w:hAnsi="Verdana" w:cs="Arial"/>
          <w:b/>
          <w:sz w:val="20"/>
          <w:szCs w:val="20"/>
          <w:highlight w:val="yellow"/>
        </w:rPr>
        <w:t>Support</w:t>
      </w:r>
      <w:r w:rsidR="00C243EE" w:rsidRPr="00C243EE">
        <w:rPr>
          <w:rFonts w:ascii="Verdana" w:hAnsi="Verdana" w:cs="Arial"/>
          <w:b/>
          <w:sz w:val="20"/>
          <w:szCs w:val="20"/>
          <w:highlight w:val="yellow"/>
        </w:rPr>
        <w:t xml:space="preserve"> Exhibits</w:t>
      </w:r>
      <w:r w:rsidR="0085076D">
        <w:rPr>
          <w:rFonts w:ascii="Verdana" w:hAnsi="Verdana" w:cs="Arial"/>
          <w:sz w:val="20"/>
          <w:szCs w:val="20"/>
          <w:highlight w:val="yellow"/>
        </w:rPr>
        <w:t xml:space="preserve"> selection</w:t>
      </w:r>
      <w:r w:rsidRPr="00A171B6">
        <w:rPr>
          <w:rFonts w:ascii="Verdana" w:hAnsi="Verdana" w:cs="Arial"/>
          <w:sz w:val="20"/>
          <w:szCs w:val="20"/>
          <w:highlight w:val="yellow"/>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8225"/>
      </w:tblGrid>
      <w:tr w:rsidR="0085076D" w:rsidRPr="0085076D" w:rsidTr="00C607AD">
        <w:tc>
          <w:tcPr>
            <w:tcW w:w="1278" w:type="dxa"/>
            <w:shd w:val="clear" w:color="auto" w:fill="auto"/>
          </w:tcPr>
          <w:p w:rsidR="0085076D" w:rsidRPr="00C607AD" w:rsidRDefault="0085076D" w:rsidP="00C607AD">
            <w:pPr>
              <w:jc w:val="both"/>
              <w:rPr>
                <w:rFonts w:ascii="Verdana" w:hAnsi="Verdana" w:cs="Arial"/>
                <w:sz w:val="20"/>
                <w:szCs w:val="20"/>
                <w:highlight w:val="yellow"/>
              </w:rPr>
            </w:pPr>
            <w:r w:rsidRPr="00C607AD">
              <w:rPr>
                <w:rFonts w:ascii="Verdana" w:hAnsi="Verdana" w:cs="Arial"/>
                <w:sz w:val="20"/>
                <w:szCs w:val="20"/>
                <w:highlight w:val="yellow"/>
              </w:rPr>
              <w:t>Option</w:t>
            </w:r>
          </w:p>
        </w:tc>
        <w:tc>
          <w:tcPr>
            <w:tcW w:w="8442" w:type="dxa"/>
            <w:shd w:val="clear" w:color="auto" w:fill="auto"/>
          </w:tcPr>
          <w:p w:rsidR="0085076D" w:rsidRPr="00C607AD" w:rsidRDefault="0085076D" w:rsidP="00C607AD">
            <w:pPr>
              <w:jc w:val="both"/>
              <w:rPr>
                <w:rFonts w:ascii="Verdana" w:hAnsi="Verdana" w:cs="Arial"/>
                <w:sz w:val="20"/>
                <w:szCs w:val="20"/>
                <w:highlight w:val="yellow"/>
              </w:rPr>
            </w:pPr>
            <w:r w:rsidRPr="00C607AD">
              <w:rPr>
                <w:rFonts w:ascii="Verdana" w:hAnsi="Verdana" w:cs="Arial"/>
                <w:sz w:val="20"/>
                <w:szCs w:val="20"/>
                <w:highlight w:val="yellow"/>
              </w:rPr>
              <w:t>Text to display</w:t>
            </w:r>
          </w:p>
        </w:tc>
      </w:tr>
      <w:tr w:rsidR="0085076D" w:rsidRPr="0085076D" w:rsidTr="00C607AD">
        <w:tc>
          <w:tcPr>
            <w:tcW w:w="1278" w:type="dxa"/>
            <w:shd w:val="clear" w:color="auto" w:fill="auto"/>
          </w:tcPr>
          <w:p w:rsidR="0085076D" w:rsidRPr="00C607AD" w:rsidRDefault="00CF6327" w:rsidP="00C607AD">
            <w:pPr>
              <w:jc w:val="both"/>
              <w:rPr>
                <w:rFonts w:ascii="Verdana" w:hAnsi="Verdana" w:cs="Arial"/>
                <w:sz w:val="20"/>
                <w:szCs w:val="20"/>
                <w:highlight w:val="yellow"/>
              </w:rPr>
            </w:pPr>
            <w:r w:rsidRPr="00C607AD">
              <w:rPr>
                <w:rFonts w:ascii="Verdana" w:hAnsi="Verdana" w:cs="Arial"/>
                <w:sz w:val="20"/>
                <w:szCs w:val="20"/>
                <w:highlight w:val="yellow"/>
              </w:rPr>
              <w:t>Critical</w:t>
            </w:r>
          </w:p>
        </w:tc>
        <w:tc>
          <w:tcPr>
            <w:tcW w:w="8442" w:type="dxa"/>
            <w:shd w:val="clear" w:color="auto" w:fill="auto"/>
          </w:tcPr>
          <w:p w:rsidR="0085076D" w:rsidRPr="00C607AD" w:rsidRDefault="0085076D" w:rsidP="00C607AD">
            <w:pPr>
              <w:jc w:val="both"/>
              <w:rPr>
                <w:rFonts w:ascii="Verdana" w:hAnsi="Verdana" w:cs="Arial"/>
                <w:sz w:val="20"/>
                <w:szCs w:val="20"/>
                <w:highlight w:val="yellow"/>
              </w:rPr>
            </w:pPr>
            <w:r w:rsidRPr="00C607AD">
              <w:rPr>
                <w:rFonts w:ascii="Verdana" w:hAnsi="Verdana" w:cs="Arial"/>
                <w:sz w:val="20"/>
                <w:szCs w:val="20"/>
                <w:highlight w:val="yellow"/>
              </w:rPr>
              <w:t>24x7 phone support, rapid target initial response times and consultation on application development.</w:t>
            </w:r>
          </w:p>
        </w:tc>
      </w:tr>
      <w:tr w:rsidR="0085076D" w:rsidRPr="0085076D" w:rsidTr="00C607AD">
        <w:tc>
          <w:tcPr>
            <w:tcW w:w="1278" w:type="dxa"/>
            <w:shd w:val="clear" w:color="auto" w:fill="auto"/>
          </w:tcPr>
          <w:p w:rsidR="0085076D" w:rsidRPr="00C607AD" w:rsidRDefault="00CF6327" w:rsidP="00A04A50">
            <w:pPr>
              <w:jc w:val="both"/>
              <w:rPr>
                <w:rFonts w:ascii="Verdana" w:hAnsi="Verdana" w:cs="Arial"/>
                <w:sz w:val="20"/>
                <w:szCs w:val="20"/>
                <w:highlight w:val="yellow"/>
              </w:rPr>
            </w:pPr>
            <w:r w:rsidRPr="00C607AD">
              <w:rPr>
                <w:rFonts w:ascii="Verdana" w:hAnsi="Verdana" w:cs="Arial"/>
                <w:sz w:val="20"/>
                <w:szCs w:val="20"/>
                <w:highlight w:val="yellow"/>
              </w:rPr>
              <w:t>Prem</w:t>
            </w:r>
            <w:r w:rsidR="00A04A50">
              <w:rPr>
                <w:rFonts w:ascii="Verdana" w:hAnsi="Verdana" w:cs="Arial"/>
                <w:sz w:val="20"/>
                <w:szCs w:val="20"/>
                <w:highlight w:val="yellow"/>
              </w:rPr>
              <w:t>ier</w:t>
            </w:r>
          </w:p>
        </w:tc>
        <w:tc>
          <w:tcPr>
            <w:tcW w:w="8442" w:type="dxa"/>
            <w:shd w:val="clear" w:color="auto" w:fill="auto"/>
          </w:tcPr>
          <w:p w:rsidR="0085076D" w:rsidRPr="00C607AD" w:rsidRDefault="0085076D" w:rsidP="00C607AD">
            <w:pPr>
              <w:jc w:val="both"/>
              <w:rPr>
                <w:rFonts w:ascii="Verdana" w:hAnsi="Verdana" w:cs="Arial"/>
                <w:sz w:val="20"/>
                <w:szCs w:val="20"/>
                <w:highlight w:val="yellow"/>
              </w:rPr>
            </w:pPr>
            <w:r w:rsidRPr="00C607AD">
              <w:rPr>
                <w:rFonts w:ascii="Verdana" w:hAnsi="Verdana" w:cs="Arial"/>
                <w:sz w:val="20"/>
                <w:szCs w:val="20"/>
                <w:highlight w:val="yellow"/>
              </w:rPr>
              <w:t>8x5 (Pacific Time) phone support for questions related to product defects.</w:t>
            </w:r>
          </w:p>
        </w:tc>
      </w:tr>
      <w:tr w:rsidR="0085076D" w:rsidRPr="0085076D" w:rsidTr="00C607AD">
        <w:tc>
          <w:tcPr>
            <w:tcW w:w="1278" w:type="dxa"/>
            <w:shd w:val="clear" w:color="auto" w:fill="auto"/>
          </w:tcPr>
          <w:p w:rsidR="0085076D" w:rsidRPr="00C607AD" w:rsidRDefault="00CF6327" w:rsidP="00C607AD">
            <w:pPr>
              <w:jc w:val="both"/>
              <w:rPr>
                <w:rFonts w:ascii="Verdana" w:hAnsi="Verdana" w:cs="Arial"/>
                <w:sz w:val="20"/>
                <w:szCs w:val="20"/>
                <w:highlight w:val="yellow"/>
              </w:rPr>
            </w:pPr>
            <w:r w:rsidRPr="00C607AD">
              <w:rPr>
                <w:rFonts w:ascii="Verdana" w:hAnsi="Verdana" w:cs="Arial"/>
                <w:sz w:val="20"/>
                <w:szCs w:val="20"/>
                <w:highlight w:val="yellow"/>
              </w:rPr>
              <w:t>Basic</w:t>
            </w:r>
          </w:p>
        </w:tc>
        <w:tc>
          <w:tcPr>
            <w:tcW w:w="8442" w:type="dxa"/>
            <w:shd w:val="clear" w:color="auto" w:fill="auto"/>
          </w:tcPr>
          <w:p w:rsidR="0085076D" w:rsidRPr="00C607AD" w:rsidRDefault="00653F99" w:rsidP="00C607AD">
            <w:pPr>
              <w:jc w:val="both"/>
              <w:rPr>
                <w:rFonts w:ascii="Verdana" w:hAnsi="Verdana" w:cs="Arial"/>
                <w:sz w:val="20"/>
                <w:szCs w:val="20"/>
              </w:rPr>
            </w:pPr>
            <w:r>
              <w:rPr>
                <w:rFonts w:ascii="Verdana" w:hAnsi="Verdana" w:cs="Arial"/>
                <w:sz w:val="20"/>
                <w:szCs w:val="20"/>
                <w:highlight w:val="yellow"/>
              </w:rPr>
              <w:t>A</w:t>
            </w:r>
            <w:r w:rsidR="0085076D" w:rsidRPr="00C607AD">
              <w:rPr>
                <w:rFonts w:ascii="Verdana" w:hAnsi="Verdana" w:cs="Arial"/>
                <w:sz w:val="20"/>
                <w:szCs w:val="20"/>
                <w:highlight w:val="yellow"/>
              </w:rPr>
              <w:t>ccess to online documentation and knowledge base.</w:t>
            </w:r>
          </w:p>
        </w:tc>
      </w:tr>
    </w:tbl>
    <w:p w:rsidR="0085076D" w:rsidRPr="00A171B6" w:rsidRDefault="0085076D" w:rsidP="0009669D">
      <w:pPr>
        <w:jc w:val="both"/>
        <w:rPr>
          <w:rFonts w:ascii="Verdana" w:hAnsi="Verdana" w:cs="Arial"/>
          <w:sz w:val="20"/>
          <w:szCs w:val="20"/>
        </w:rPr>
      </w:pPr>
    </w:p>
    <w:p w:rsidR="00A171B6" w:rsidRPr="00A171B6" w:rsidRDefault="00A171B6" w:rsidP="00A171B6">
      <w:pPr>
        <w:jc w:val="both"/>
        <w:rPr>
          <w:rFonts w:ascii="Verdana" w:hAnsi="Verdana" w:cs="Arial"/>
          <w:b/>
          <w:sz w:val="20"/>
          <w:szCs w:val="20"/>
        </w:rPr>
      </w:pPr>
      <w:r w:rsidRPr="00A171B6">
        <w:rPr>
          <w:rFonts w:ascii="Verdana" w:hAnsi="Verdana" w:cs="Arial"/>
          <w:b/>
          <w:sz w:val="20"/>
          <w:szCs w:val="20"/>
        </w:rPr>
        <w:t>Charg</w:t>
      </w:r>
      <w:r w:rsidR="001B2578">
        <w:rPr>
          <w:rFonts w:ascii="Verdana" w:hAnsi="Verdana" w:cs="Arial"/>
          <w:b/>
          <w:sz w:val="20"/>
          <w:szCs w:val="20"/>
        </w:rPr>
        <w:t>es</w:t>
      </w:r>
    </w:p>
    <w:p w:rsidR="003613DE" w:rsidRDefault="003613DE" w:rsidP="00A171B6">
      <w:pPr>
        <w:jc w:val="both"/>
        <w:rPr>
          <w:rFonts w:ascii="Verdana" w:hAnsi="Verdana" w:cs="Arial"/>
          <w:sz w:val="20"/>
          <w:szCs w:val="20"/>
        </w:rPr>
      </w:pPr>
      <w:r w:rsidRPr="003613DE">
        <w:rPr>
          <w:rFonts w:ascii="Verdana" w:hAnsi="Verdana" w:cs="Arial"/>
          <w:sz w:val="20"/>
          <w:szCs w:val="20"/>
        </w:rPr>
        <w:t xml:space="preserve">Charges will be reviewed on an annual basis when both parties work together to agree a budget which fairly reflects the activities and expenditure which are necessary for </w:t>
      </w:r>
      <w:r>
        <w:rPr>
          <w:rFonts w:ascii="Verdana" w:hAnsi="Verdana" w:cs="Arial"/>
          <w:sz w:val="20"/>
          <w:szCs w:val="20"/>
        </w:rPr>
        <w:t>ACME</w:t>
      </w:r>
      <w:r w:rsidRPr="003613DE">
        <w:rPr>
          <w:rFonts w:ascii="Verdana" w:hAnsi="Verdana" w:cs="Arial"/>
          <w:sz w:val="20"/>
          <w:szCs w:val="20"/>
        </w:rPr>
        <w:t xml:space="preserve"> to carry out its regulatory functions.</w:t>
      </w:r>
    </w:p>
    <w:p w:rsidR="00AE2652" w:rsidRPr="00AE2652" w:rsidRDefault="00AE2652" w:rsidP="00AE2652">
      <w:pPr>
        <w:jc w:val="both"/>
        <w:rPr>
          <w:rFonts w:ascii="Verdana" w:hAnsi="Verdana" w:cs="Arial"/>
          <w:sz w:val="20"/>
          <w:szCs w:val="20"/>
        </w:rPr>
      </w:pPr>
    </w:p>
    <w:p w:rsidR="00263A04" w:rsidRDefault="00263A04" w:rsidP="00AE2652">
      <w:pPr>
        <w:jc w:val="both"/>
        <w:rPr>
          <w:rFonts w:ascii="Verdana" w:hAnsi="Verdana" w:cs="Arial"/>
          <w:b/>
          <w:sz w:val="20"/>
          <w:szCs w:val="20"/>
        </w:rPr>
      </w:pPr>
    </w:p>
    <w:p w:rsidR="00A04A50" w:rsidRDefault="003613DE" w:rsidP="00AE2652">
      <w:pPr>
        <w:jc w:val="both"/>
        <w:rPr>
          <w:rFonts w:ascii="Verdana" w:hAnsi="Verdana" w:cs="Arial"/>
          <w:b/>
          <w:sz w:val="20"/>
          <w:szCs w:val="20"/>
          <w:highlight w:val="yellow"/>
        </w:rPr>
      </w:pPr>
      <w:bookmarkStart w:id="0" w:name="_GoBack"/>
      <w:bookmarkEnd w:id="0"/>
      <w:r>
        <w:rPr>
          <w:rFonts w:ascii="Verdana" w:hAnsi="Verdana" w:cs="Arial"/>
          <w:b/>
          <w:sz w:val="20"/>
          <w:szCs w:val="20"/>
        </w:rPr>
        <w:t>Terms &amp; Conditions</w:t>
      </w:r>
    </w:p>
    <w:p w:rsidR="00A04A50" w:rsidRDefault="00A04A50" w:rsidP="00AE2652">
      <w:pPr>
        <w:jc w:val="both"/>
        <w:rPr>
          <w:rFonts w:ascii="Verdana" w:hAnsi="Verdana" w:cs="Arial"/>
          <w:b/>
          <w:sz w:val="20"/>
          <w:szCs w:val="20"/>
          <w:highlight w:val="yellow"/>
        </w:rPr>
      </w:pPr>
    </w:p>
    <w:p w:rsidR="001D5CE8" w:rsidRDefault="001D5CE8" w:rsidP="001D5CE8">
      <w:pPr>
        <w:jc w:val="both"/>
        <w:rPr>
          <w:rFonts w:ascii="Verdana" w:hAnsi="Verdana" w:cs="Arial"/>
          <w:sz w:val="20"/>
          <w:szCs w:val="20"/>
        </w:rPr>
      </w:pPr>
      <w:r w:rsidRPr="001D5CE8">
        <w:rPr>
          <w:rFonts w:ascii="Verdana" w:hAnsi="Verdana" w:cs="Arial"/>
          <w:b/>
          <w:bCs/>
          <w:sz w:val="20"/>
          <w:szCs w:val="20"/>
        </w:rPr>
        <w:t>Governing Law</w:t>
      </w:r>
      <w:r w:rsidRPr="001D5CE8">
        <w:rPr>
          <w:rFonts w:ascii="Verdana" w:hAnsi="Verdana" w:cs="Arial"/>
          <w:sz w:val="20"/>
          <w:szCs w:val="20"/>
        </w:rPr>
        <w:t> </w:t>
      </w:r>
    </w:p>
    <w:p w:rsidR="001D5CE8" w:rsidRPr="001D5CE8" w:rsidRDefault="001D5CE8" w:rsidP="001D5CE8">
      <w:pPr>
        <w:jc w:val="both"/>
        <w:rPr>
          <w:rFonts w:ascii="Verdana" w:hAnsi="Verdana" w:cs="Arial"/>
          <w:sz w:val="20"/>
          <w:szCs w:val="20"/>
        </w:rPr>
      </w:pPr>
      <w:r w:rsidRPr="001D5CE8">
        <w:rPr>
          <w:rFonts w:ascii="Verdana" w:hAnsi="Verdana" w:cs="Arial"/>
          <w:sz w:val="20"/>
          <w:szCs w:val="20"/>
        </w:rPr>
        <w:t>This Agreement shall be governed by and construed in accordance with the laws of the State of California, without reference to principles of conflict of laws. The captions of this Agreement are not part of the provisions hereof and shall have no force or effect.</w:t>
      </w:r>
    </w:p>
    <w:p w:rsidR="001D5CE8" w:rsidRDefault="001D5CE8" w:rsidP="00AE2652">
      <w:pPr>
        <w:jc w:val="both"/>
        <w:rPr>
          <w:rFonts w:ascii="Verdana" w:hAnsi="Verdana" w:cs="Arial"/>
          <w:b/>
          <w:sz w:val="20"/>
          <w:szCs w:val="20"/>
          <w:highlight w:val="yellow"/>
        </w:rPr>
      </w:pPr>
    </w:p>
    <w:p w:rsidR="001D5CE8" w:rsidRDefault="001D5CE8" w:rsidP="00AE2652">
      <w:pPr>
        <w:jc w:val="both"/>
        <w:rPr>
          <w:rFonts w:ascii="Verdana" w:hAnsi="Verdana" w:cs="Arial"/>
          <w:b/>
          <w:sz w:val="20"/>
          <w:szCs w:val="20"/>
          <w:highlight w:val="yellow"/>
        </w:rPr>
      </w:pPr>
    </w:p>
    <w:p w:rsidR="00A04A50" w:rsidRDefault="00A04A50" w:rsidP="00A04A50">
      <w:pPr>
        <w:rPr>
          <w:rFonts w:ascii="Verdana" w:hAnsi="Verdana" w:cs="Arial"/>
          <w:b/>
          <w:sz w:val="20"/>
          <w:szCs w:val="20"/>
        </w:rPr>
      </w:pPr>
      <w:r w:rsidRPr="00A171B6">
        <w:rPr>
          <w:rFonts w:ascii="Verdana" w:hAnsi="Verdana" w:cs="Arial"/>
          <w:b/>
          <w:sz w:val="20"/>
          <w:szCs w:val="20"/>
        </w:rPr>
        <w:t>Security</w:t>
      </w:r>
      <w:r>
        <w:rPr>
          <w:rFonts w:ascii="Verdana" w:hAnsi="Verdana" w:cs="Arial"/>
          <w:b/>
          <w:sz w:val="20"/>
          <w:szCs w:val="20"/>
        </w:rPr>
        <w:t xml:space="preserve"> </w:t>
      </w:r>
    </w:p>
    <w:p w:rsidR="00A04A50" w:rsidRPr="00A171B6" w:rsidRDefault="00A04A50" w:rsidP="00A04A50">
      <w:pPr>
        <w:rPr>
          <w:rFonts w:ascii="Verdana" w:hAnsi="Verdana" w:cs="Arial"/>
          <w:sz w:val="20"/>
          <w:szCs w:val="20"/>
        </w:rPr>
      </w:pPr>
      <w:r w:rsidRPr="00A171B6">
        <w:rPr>
          <w:rFonts w:ascii="Verdana" w:hAnsi="Verdana" w:cs="Arial"/>
          <w:sz w:val="20"/>
          <w:szCs w:val="20"/>
        </w:rPr>
        <w:t>Strong passwords must be used to access all IT services, including desktop logon. These will be enforced through the Windows Vista Group Policy features. Strong passwords are defined as having more than eight characters, not matching standard “dictionary” definitions, and having at least three of the following five characteristics:</w:t>
      </w:r>
    </w:p>
    <w:p w:rsidR="00A04A50" w:rsidRPr="00A171B6" w:rsidRDefault="00A04A50" w:rsidP="00A04A50">
      <w:pPr>
        <w:numPr>
          <w:ilvl w:val="0"/>
          <w:numId w:val="1"/>
        </w:numPr>
        <w:rPr>
          <w:rFonts w:ascii="Verdana" w:hAnsi="Verdana" w:cs="Arial"/>
          <w:sz w:val="20"/>
          <w:szCs w:val="20"/>
        </w:rPr>
      </w:pPr>
      <w:r w:rsidRPr="00A171B6">
        <w:rPr>
          <w:rFonts w:ascii="Verdana" w:hAnsi="Verdana" w:cs="Arial"/>
          <w:sz w:val="20"/>
          <w:szCs w:val="20"/>
        </w:rPr>
        <w:t>One or more capital letters</w:t>
      </w:r>
    </w:p>
    <w:p w:rsidR="00A04A50" w:rsidRPr="00A171B6" w:rsidRDefault="00A04A50" w:rsidP="00A04A50">
      <w:pPr>
        <w:numPr>
          <w:ilvl w:val="0"/>
          <w:numId w:val="1"/>
        </w:numPr>
        <w:rPr>
          <w:rFonts w:ascii="Verdana" w:hAnsi="Verdana" w:cs="Arial"/>
          <w:sz w:val="20"/>
          <w:szCs w:val="20"/>
        </w:rPr>
      </w:pPr>
      <w:r w:rsidRPr="00A171B6">
        <w:rPr>
          <w:rFonts w:ascii="Verdana" w:hAnsi="Verdana" w:cs="Arial"/>
          <w:sz w:val="20"/>
          <w:szCs w:val="20"/>
        </w:rPr>
        <w:lastRenderedPageBreak/>
        <w:t>Two or more numbers</w:t>
      </w:r>
    </w:p>
    <w:p w:rsidR="00A04A50" w:rsidRPr="00A171B6" w:rsidRDefault="00A04A50" w:rsidP="00A04A50">
      <w:pPr>
        <w:numPr>
          <w:ilvl w:val="0"/>
          <w:numId w:val="1"/>
        </w:numPr>
        <w:rPr>
          <w:rFonts w:ascii="Verdana" w:hAnsi="Verdana" w:cs="Arial"/>
          <w:sz w:val="20"/>
          <w:szCs w:val="20"/>
        </w:rPr>
      </w:pPr>
      <w:r w:rsidRPr="00A171B6">
        <w:rPr>
          <w:rFonts w:ascii="Verdana" w:hAnsi="Verdana" w:cs="Arial"/>
          <w:sz w:val="20"/>
          <w:szCs w:val="20"/>
        </w:rPr>
        <w:t>One or more punctuation marks</w:t>
      </w:r>
    </w:p>
    <w:p w:rsidR="00A04A50" w:rsidRPr="00A171B6" w:rsidRDefault="00A04A50" w:rsidP="00A04A50">
      <w:pPr>
        <w:numPr>
          <w:ilvl w:val="0"/>
          <w:numId w:val="1"/>
        </w:numPr>
        <w:rPr>
          <w:rFonts w:ascii="Verdana" w:hAnsi="Verdana" w:cs="Arial"/>
          <w:sz w:val="20"/>
          <w:szCs w:val="20"/>
        </w:rPr>
      </w:pPr>
      <w:r w:rsidRPr="00A171B6">
        <w:rPr>
          <w:rFonts w:ascii="Verdana" w:hAnsi="Verdana" w:cs="Arial"/>
          <w:sz w:val="20"/>
          <w:szCs w:val="20"/>
        </w:rPr>
        <w:t>One or more symbols</w:t>
      </w:r>
    </w:p>
    <w:p w:rsidR="00A04A50" w:rsidRPr="00A171B6" w:rsidRDefault="00A04A50" w:rsidP="00A04A50">
      <w:pPr>
        <w:numPr>
          <w:ilvl w:val="0"/>
          <w:numId w:val="1"/>
        </w:numPr>
        <w:rPr>
          <w:rFonts w:ascii="Verdana" w:hAnsi="Verdana" w:cs="Arial"/>
          <w:sz w:val="20"/>
          <w:szCs w:val="20"/>
        </w:rPr>
      </w:pPr>
      <w:r w:rsidRPr="00A171B6">
        <w:rPr>
          <w:rFonts w:ascii="Verdana" w:hAnsi="Verdana" w:cs="Arial"/>
          <w:sz w:val="20"/>
          <w:szCs w:val="20"/>
        </w:rPr>
        <w:t>Fewer than three of the same characters consecutively</w:t>
      </w:r>
    </w:p>
    <w:p w:rsidR="00A04A50" w:rsidRDefault="00A04A50" w:rsidP="00A04A50">
      <w:pPr>
        <w:rPr>
          <w:rFonts w:ascii="Verdana" w:hAnsi="Verdana" w:cs="Arial"/>
          <w:sz w:val="20"/>
          <w:szCs w:val="20"/>
        </w:rPr>
      </w:pPr>
      <w:r w:rsidRPr="00A171B6">
        <w:rPr>
          <w:rFonts w:ascii="Verdana" w:hAnsi="Verdana" w:cs="Arial"/>
          <w:sz w:val="20"/>
          <w:szCs w:val="20"/>
        </w:rPr>
        <w:t>Also provided with the Desktop Service will be antivirus, spyware/malware protection, and firewall protection.</w:t>
      </w:r>
    </w:p>
    <w:p w:rsidR="00A04A50" w:rsidRPr="00A04A50" w:rsidRDefault="00A04A50" w:rsidP="00AE2652">
      <w:pPr>
        <w:jc w:val="both"/>
        <w:rPr>
          <w:rFonts w:ascii="Verdana" w:hAnsi="Verdana" w:cs="Arial"/>
          <w:b/>
          <w:sz w:val="20"/>
          <w:szCs w:val="20"/>
          <w:highlight w:val="yellow"/>
        </w:rPr>
      </w:pPr>
    </w:p>
    <w:p w:rsidR="00A04A50" w:rsidRDefault="00A04A50" w:rsidP="00AE2652">
      <w:pPr>
        <w:jc w:val="both"/>
        <w:rPr>
          <w:rFonts w:ascii="Verdana" w:hAnsi="Verdana" w:cs="Arial"/>
          <w:sz w:val="20"/>
          <w:szCs w:val="20"/>
          <w:highlight w:val="yellow"/>
        </w:rPr>
      </w:pPr>
    </w:p>
    <w:p w:rsidR="00AE2652" w:rsidRDefault="0037448D" w:rsidP="00AE2652">
      <w:pPr>
        <w:jc w:val="both"/>
        <w:rPr>
          <w:rFonts w:ascii="Verdana" w:hAnsi="Verdana" w:cs="Arial"/>
          <w:sz w:val="20"/>
          <w:szCs w:val="20"/>
        </w:rPr>
      </w:pPr>
      <w:r>
        <w:rPr>
          <w:rFonts w:ascii="Verdana" w:hAnsi="Verdana" w:cs="Arial"/>
          <w:sz w:val="20"/>
          <w:szCs w:val="20"/>
          <w:highlight w:val="yellow"/>
        </w:rPr>
        <w:t>Display</w:t>
      </w:r>
      <w:r w:rsidR="00AE2652" w:rsidRPr="00AE2652">
        <w:rPr>
          <w:rFonts w:ascii="Verdana" w:hAnsi="Verdana" w:cs="Arial"/>
          <w:sz w:val="20"/>
          <w:szCs w:val="20"/>
          <w:highlight w:val="yellow"/>
        </w:rPr>
        <w:t xml:space="preserve"> ‘IT Service Continuity’ clause upon generation if Support = Critical</w:t>
      </w:r>
    </w:p>
    <w:p w:rsidR="00545CC6" w:rsidRDefault="00545CC6" w:rsidP="00AE2652">
      <w:pPr>
        <w:jc w:val="both"/>
        <w:rPr>
          <w:rFonts w:ascii="Verdana" w:hAnsi="Verdana" w:cs="Arial"/>
          <w:sz w:val="20"/>
          <w:szCs w:val="20"/>
          <w:highlight w:val="yellow"/>
        </w:rPr>
      </w:pPr>
    </w:p>
    <w:p w:rsidR="00C412C8" w:rsidRPr="00AE2652" w:rsidRDefault="009B511D" w:rsidP="00AE2652">
      <w:pPr>
        <w:jc w:val="both"/>
        <w:rPr>
          <w:rFonts w:ascii="Verdana" w:hAnsi="Verdana" w:cs="Arial"/>
          <w:sz w:val="20"/>
          <w:szCs w:val="20"/>
        </w:rPr>
      </w:pPr>
      <w:r w:rsidRPr="009B511D">
        <w:rPr>
          <w:rFonts w:ascii="Verdana" w:hAnsi="Verdana" w:cs="Arial"/>
          <w:sz w:val="20"/>
          <w:szCs w:val="20"/>
          <w:highlight w:val="yellow"/>
        </w:rPr>
        <w:t>Display</w:t>
      </w:r>
      <w:r w:rsidR="00545CC6">
        <w:rPr>
          <w:rFonts w:ascii="Verdana" w:hAnsi="Verdana" w:cs="Arial"/>
          <w:sz w:val="20"/>
          <w:szCs w:val="20"/>
          <w:highlight w:val="yellow"/>
        </w:rPr>
        <w:t xml:space="preserve"> additional</w:t>
      </w:r>
      <w:r w:rsidRPr="009B511D">
        <w:rPr>
          <w:rFonts w:ascii="Verdana" w:hAnsi="Verdana" w:cs="Arial"/>
          <w:sz w:val="20"/>
          <w:szCs w:val="20"/>
          <w:highlight w:val="yellow"/>
        </w:rPr>
        <w:t xml:space="preserve"> conditional clauses</w:t>
      </w:r>
    </w:p>
    <w:p w:rsidR="00AE2652" w:rsidRPr="00AE2652" w:rsidRDefault="00AE2652" w:rsidP="00AE2652">
      <w:pPr>
        <w:jc w:val="both"/>
        <w:rPr>
          <w:rFonts w:ascii="Verdana" w:hAnsi="Verdana" w:cs="Arial"/>
          <w:sz w:val="20"/>
          <w:szCs w:val="20"/>
        </w:rPr>
      </w:pPr>
    </w:p>
    <w:p w:rsidR="00A171B6" w:rsidRPr="00A171B6" w:rsidRDefault="00A171B6" w:rsidP="00A171B6">
      <w:pPr>
        <w:jc w:val="both"/>
        <w:rPr>
          <w:rFonts w:ascii="Verdana" w:hAnsi="Verdana" w:cs="Arial"/>
          <w:b/>
          <w:sz w:val="20"/>
          <w:szCs w:val="20"/>
        </w:rPr>
      </w:pPr>
      <w:r w:rsidRPr="00A171B6">
        <w:rPr>
          <w:rFonts w:ascii="Verdana" w:hAnsi="Verdana" w:cs="Arial"/>
          <w:b/>
          <w:sz w:val="20"/>
          <w:szCs w:val="20"/>
        </w:rPr>
        <w:t>Disclaimer</w:t>
      </w:r>
    </w:p>
    <w:p w:rsidR="00A171B6" w:rsidRPr="00A171B6" w:rsidRDefault="00A171B6" w:rsidP="00A171B6">
      <w:pPr>
        <w:jc w:val="both"/>
        <w:rPr>
          <w:rFonts w:ascii="Verdana" w:hAnsi="Verdana" w:cs="Arial"/>
          <w:sz w:val="20"/>
          <w:szCs w:val="20"/>
        </w:rPr>
      </w:pPr>
      <w:r w:rsidRPr="00A171B6">
        <w:rPr>
          <w:rFonts w:ascii="Verdana" w:hAnsi="Verdana" w:cs="Arial"/>
          <w:sz w:val="20"/>
          <w:szCs w:val="20"/>
        </w:rPr>
        <w:t>This message contains confidential information. If you are not the named addressee you should not disseminate, distribute or copy this document. Please notify the sender immediately if you have received this by mistake and delete this from your system.</w:t>
      </w:r>
    </w:p>
    <w:p w:rsidR="00A171B6" w:rsidRPr="00A171B6" w:rsidRDefault="00A171B6" w:rsidP="006C2BB8">
      <w:pPr>
        <w:jc w:val="both"/>
        <w:rPr>
          <w:rFonts w:ascii="Verdana" w:hAnsi="Verdana" w:cs="Arial"/>
          <w:sz w:val="20"/>
          <w:szCs w:val="20"/>
        </w:rPr>
      </w:pPr>
    </w:p>
    <w:p w:rsidR="00E27656" w:rsidRPr="00A171B6" w:rsidRDefault="00E27656" w:rsidP="00E27656">
      <w:pPr>
        <w:rPr>
          <w:rFonts w:ascii="Verdana" w:hAnsi="Verdana" w:cs="Arial"/>
          <w:sz w:val="20"/>
          <w:szCs w:val="20"/>
        </w:rPr>
      </w:pPr>
      <w:r w:rsidRPr="00A171B6">
        <w:rPr>
          <w:rFonts w:ascii="Verdana" w:hAnsi="Verdana" w:cs="Arial"/>
          <w:sz w:val="20"/>
          <w:szCs w:val="20"/>
        </w:rPr>
        <w:t xml:space="preserve">IN WITNESS WHEREOF, the parties' authorized signatories have duly executed this Service Level Agreement as of </w:t>
      </w:r>
      <w:r w:rsidRPr="00EB158F">
        <w:rPr>
          <w:rFonts w:ascii="Verdana" w:hAnsi="Verdana" w:cs="Arial"/>
          <w:sz w:val="20"/>
          <w:szCs w:val="20"/>
          <w:highlight w:val="yellow"/>
        </w:rPr>
        <w:t>mm/</w:t>
      </w:r>
      <w:proofErr w:type="spellStart"/>
      <w:r w:rsidRPr="00EB158F">
        <w:rPr>
          <w:rFonts w:ascii="Verdana" w:hAnsi="Verdana" w:cs="Arial"/>
          <w:sz w:val="20"/>
          <w:szCs w:val="20"/>
          <w:highlight w:val="yellow"/>
        </w:rPr>
        <w:t>dd</w:t>
      </w:r>
      <w:proofErr w:type="spellEnd"/>
      <w:r w:rsidRPr="00EB158F">
        <w:rPr>
          <w:rFonts w:ascii="Verdana" w:hAnsi="Verdana" w:cs="Arial"/>
          <w:sz w:val="20"/>
          <w:szCs w:val="20"/>
          <w:highlight w:val="yellow"/>
        </w:rPr>
        <w:t>/</w:t>
      </w:r>
      <w:proofErr w:type="spellStart"/>
      <w:r w:rsidRPr="00EB158F">
        <w:rPr>
          <w:rFonts w:ascii="Verdana" w:hAnsi="Verdana" w:cs="Arial"/>
          <w:sz w:val="20"/>
          <w:szCs w:val="20"/>
          <w:highlight w:val="yellow"/>
        </w:rPr>
        <w:t>yyyy</w:t>
      </w:r>
      <w:proofErr w:type="spellEnd"/>
      <w:r w:rsidRPr="00EB158F">
        <w:rPr>
          <w:rFonts w:ascii="Verdana" w:hAnsi="Verdana" w:cs="Arial"/>
          <w:sz w:val="20"/>
          <w:szCs w:val="20"/>
          <w:highlight w:val="yellow"/>
        </w:rPr>
        <w:t xml:space="preserve"> </w:t>
      </w:r>
      <w:r w:rsidRPr="00A171B6">
        <w:rPr>
          <w:rFonts w:ascii="Verdana" w:hAnsi="Verdana" w:cs="Arial"/>
          <w:sz w:val="20"/>
          <w:szCs w:val="20"/>
        </w:rPr>
        <w:t>(“</w:t>
      </w:r>
      <w:r w:rsidR="00A04A50">
        <w:rPr>
          <w:rFonts w:ascii="Verdana" w:hAnsi="Verdana" w:cs="Arial"/>
          <w:sz w:val="20"/>
          <w:szCs w:val="20"/>
        </w:rPr>
        <w:t>Start</w:t>
      </w:r>
      <w:r w:rsidRPr="00A171B6">
        <w:rPr>
          <w:rFonts w:ascii="Verdana" w:hAnsi="Verdana" w:cs="Arial"/>
          <w:sz w:val="20"/>
          <w:szCs w:val="20"/>
        </w:rPr>
        <w:t xml:space="preserve"> Date”):</w:t>
      </w:r>
    </w:p>
    <w:p w:rsidR="00E27656" w:rsidRPr="00A171B6" w:rsidRDefault="00E27656" w:rsidP="00E27656">
      <w:pPr>
        <w:rPr>
          <w:rFonts w:ascii="Verdana" w:hAnsi="Verdana" w:cs="Arial"/>
          <w:sz w:val="20"/>
          <w:szCs w:val="20"/>
        </w:rPr>
      </w:pPr>
    </w:p>
    <w:tbl>
      <w:tblPr>
        <w:tblW w:w="9870" w:type="dxa"/>
        <w:tblLook w:val="04A0" w:firstRow="1" w:lastRow="0" w:firstColumn="1" w:lastColumn="0" w:noHBand="0" w:noVBand="1"/>
      </w:tblPr>
      <w:tblGrid>
        <w:gridCol w:w="918"/>
        <w:gridCol w:w="3960"/>
        <w:gridCol w:w="900"/>
        <w:gridCol w:w="4092"/>
      </w:tblGrid>
      <w:tr w:rsidR="00E27656" w:rsidRPr="00A171B6" w:rsidTr="00C607AD">
        <w:tc>
          <w:tcPr>
            <w:tcW w:w="4878" w:type="dxa"/>
            <w:gridSpan w:val="2"/>
            <w:shd w:val="clear" w:color="auto" w:fill="auto"/>
            <w:vAlign w:val="bottom"/>
          </w:tcPr>
          <w:p w:rsidR="00E27656" w:rsidRPr="00C607AD" w:rsidRDefault="00E27656" w:rsidP="00C607AD">
            <w:pPr>
              <w:spacing w:before="240"/>
              <w:rPr>
                <w:rFonts w:ascii="Verdana" w:hAnsi="Verdana" w:cs="Arial"/>
                <w:sz w:val="20"/>
                <w:szCs w:val="20"/>
              </w:rPr>
            </w:pPr>
            <w:r w:rsidRPr="00C607AD">
              <w:rPr>
                <w:rFonts w:ascii="Verdana" w:hAnsi="Verdana" w:cs="Arial"/>
                <w:sz w:val="20"/>
                <w:szCs w:val="20"/>
              </w:rPr>
              <w:t>ACME, INC</w:t>
            </w:r>
          </w:p>
        </w:tc>
        <w:tc>
          <w:tcPr>
            <w:tcW w:w="4992" w:type="dxa"/>
            <w:gridSpan w:val="2"/>
            <w:shd w:val="clear" w:color="auto" w:fill="auto"/>
            <w:vAlign w:val="bottom"/>
          </w:tcPr>
          <w:p w:rsidR="00E27656" w:rsidRPr="00C607AD" w:rsidRDefault="00A04A50" w:rsidP="00C607AD">
            <w:pPr>
              <w:spacing w:before="240"/>
              <w:rPr>
                <w:rFonts w:ascii="Verdana" w:hAnsi="Verdana" w:cs="Arial"/>
                <w:sz w:val="20"/>
                <w:szCs w:val="20"/>
              </w:rPr>
            </w:pPr>
            <w:r w:rsidRPr="00A04A50">
              <w:rPr>
                <w:rFonts w:ascii="Verdana" w:hAnsi="Verdana" w:cs="Arial"/>
                <w:sz w:val="20"/>
                <w:szCs w:val="20"/>
                <w:highlight w:val="yellow"/>
              </w:rPr>
              <w:t>Account</w:t>
            </w:r>
          </w:p>
        </w:tc>
      </w:tr>
      <w:tr w:rsidR="00E27656" w:rsidRPr="00A171B6" w:rsidTr="00C607AD">
        <w:tc>
          <w:tcPr>
            <w:tcW w:w="918" w:type="dxa"/>
            <w:shd w:val="clear" w:color="auto" w:fill="auto"/>
            <w:vAlign w:val="bottom"/>
          </w:tcPr>
          <w:p w:rsidR="00E27656" w:rsidRPr="00C607AD" w:rsidRDefault="00E27656" w:rsidP="00C607AD">
            <w:pPr>
              <w:spacing w:before="240"/>
              <w:rPr>
                <w:rFonts w:ascii="Verdana" w:hAnsi="Verdana" w:cs="Arial"/>
                <w:sz w:val="20"/>
                <w:szCs w:val="20"/>
              </w:rPr>
            </w:pPr>
            <w:r w:rsidRPr="00C607AD">
              <w:rPr>
                <w:rFonts w:ascii="Verdana" w:hAnsi="Verdana" w:cs="Arial"/>
                <w:sz w:val="20"/>
                <w:szCs w:val="20"/>
              </w:rPr>
              <w:t>By:</w:t>
            </w:r>
          </w:p>
        </w:tc>
        <w:tc>
          <w:tcPr>
            <w:tcW w:w="3960" w:type="dxa"/>
            <w:tcBorders>
              <w:bottom w:val="single" w:sz="4" w:space="0" w:color="auto"/>
            </w:tcBorders>
            <w:shd w:val="clear" w:color="auto" w:fill="auto"/>
            <w:vAlign w:val="bottom"/>
          </w:tcPr>
          <w:p w:rsidR="00E27656" w:rsidRPr="00C607AD" w:rsidRDefault="00E27656" w:rsidP="00C607AD">
            <w:pPr>
              <w:spacing w:before="240"/>
              <w:rPr>
                <w:rFonts w:ascii="Verdana" w:hAnsi="Verdana" w:cs="Arial"/>
                <w:sz w:val="20"/>
                <w:szCs w:val="20"/>
              </w:rPr>
            </w:pPr>
          </w:p>
        </w:tc>
        <w:tc>
          <w:tcPr>
            <w:tcW w:w="900" w:type="dxa"/>
            <w:shd w:val="clear" w:color="auto" w:fill="auto"/>
            <w:vAlign w:val="bottom"/>
          </w:tcPr>
          <w:p w:rsidR="00E27656" w:rsidRPr="00C607AD" w:rsidRDefault="00E27656" w:rsidP="00C607AD">
            <w:pPr>
              <w:spacing w:before="240"/>
              <w:rPr>
                <w:rFonts w:ascii="Verdana" w:hAnsi="Verdana" w:cs="Arial"/>
                <w:sz w:val="20"/>
                <w:szCs w:val="20"/>
              </w:rPr>
            </w:pPr>
            <w:r w:rsidRPr="00C607AD">
              <w:rPr>
                <w:rFonts w:ascii="Verdana" w:hAnsi="Verdana" w:cs="Arial"/>
                <w:sz w:val="20"/>
                <w:szCs w:val="20"/>
              </w:rPr>
              <w:t>By:</w:t>
            </w:r>
          </w:p>
        </w:tc>
        <w:tc>
          <w:tcPr>
            <w:tcW w:w="4092" w:type="dxa"/>
            <w:tcBorders>
              <w:bottom w:val="single" w:sz="4" w:space="0" w:color="auto"/>
            </w:tcBorders>
            <w:shd w:val="clear" w:color="auto" w:fill="auto"/>
            <w:vAlign w:val="bottom"/>
          </w:tcPr>
          <w:p w:rsidR="00E27656" w:rsidRPr="00C607AD" w:rsidRDefault="00E27656" w:rsidP="00C607AD">
            <w:pPr>
              <w:spacing w:before="240"/>
              <w:rPr>
                <w:rFonts w:ascii="Verdana" w:hAnsi="Verdana" w:cs="Arial"/>
                <w:sz w:val="20"/>
                <w:szCs w:val="20"/>
              </w:rPr>
            </w:pPr>
          </w:p>
        </w:tc>
      </w:tr>
      <w:tr w:rsidR="00E27656" w:rsidRPr="009C1D88" w:rsidTr="00C607AD">
        <w:tc>
          <w:tcPr>
            <w:tcW w:w="918" w:type="dxa"/>
            <w:shd w:val="clear" w:color="auto" w:fill="auto"/>
            <w:vAlign w:val="bottom"/>
          </w:tcPr>
          <w:p w:rsidR="00E27656" w:rsidRPr="009C1D88" w:rsidRDefault="00E27656" w:rsidP="00C607AD">
            <w:pPr>
              <w:spacing w:before="240"/>
              <w:rPr>
                <w:rFonts w:ascii="Verdana" w:hAnsi="Verdana" w:cs="Arial"/>
                <w:sz w:val="20"/>
                <w:szCs w:val="20"/>
              </w:rPr>
            </w:pPr>
            <w:r w:rsidRPr="009C1D88">
              <w:rPr>
                <w:rFonts w:ascii="Verdana" w:hAnsi="Verdana" w:cs="Arial"/>
                <w:sz w:val="20"/>
                <w:szCs w:val="20"/>
              </w:rPr>
              <w:t>Name:</w:t>
            </w:r>
          </w:p>
        </w:tc>
        <w:tc>
          <w:tcPr>
            <w:tcW w:w="3960" w:type="dxa"/>
            <w:tcBorders>
              <w:top w:val="single" w:sz="4" w:space="0" w:color="auto"/>
              <w:bottom w:val="single" w:sz="4" w:space="0" w:color="auto"/>
            </w:tcBorders>
            <w:shd w:val="clear" w:color="auto" w:fill="auto"/>
            <w:vAlign w:val="bottom"/>
          </w:tcPr>
          <w:p w:rsidR="00E27656" w:rsidRPr="009C1D88" w:rsidRDefault="00E27656" w:rsidP="00C607AD">
            <w:pPr>
              <w:spacing w:before="240"/>
              <w:rPr>
                <w:rFonts w:ascii="Verdana" w:hAnsi="Verdana" w:cs="Arial"/>
                <w:sz w:val="20"/>
                <w:szCs w:val="20"/>
              </w:rPr>
            </w:pPr>
          </w:p>
        </w:tc>
        <w:tc>
          <w:tcPr>
            <w:tcW w:w="900" w:type="dxa"/>
            <w:shd w:val="clear" w:color="auto" w:fill="auto"/>
            <w:vAlign w:val="bottom"/>
          </w:tcPr>
          <w:p w:rsidR="00E27656" w:rsidRPr="009C1D88" w:rsidRDefault="00E27656" w:rsidP="00C607AD">
            <w:pPr>
              <w:spacing w:before="240"/>
              <w:rPr>
                <w:rFonts w:ascii="Verdana" w:hAnsi="Verdana" w:cs="Arial"/>
                <w:sz w:val="20"/>
                <w:szCs w:val="20"/>
              </w:rPr>
            </w:pPr>
            <w:r w:rsidRPr="009C1D88">
              <w:rPr>
                <w:rFonts w:ascii="Verdana" w:hAnsi="Verdana" w:cs="Arial"/>
                <w:sz w:val="20"/>
                <w:szCs w:val="20"/>
              </w:rPr>
              <w:t>Name:</w:t>
            </w:r>
          </w:p>
        </w:tc>
        <w:tc>
          <w:tcPr>
            <w:tcW w:w="4092" w:type="dxa"/>
            <w:tcBorders>
              <w:top w:val="single" w:sz="4" w:space="0" w:color="auto"/>
              <w:bottom w:val="single" w:sz="4" w:space="0" w:color="auto"/>
            </w:tcBorders>
            <w:shd w:val="clear" w:color="auto" w:fill="auto"/>
            <w:vAlign w:val="bottom"/>
          </w:tcPr>
          <w:p w:rsidR="00E27656" w:rsidRPr="009C1D88" w:rsidRDefault="00E27656" w:rsidP="00C607AD">
            <w:pPr>
              <w:spacing w:before="240"/>
              <w:rPr>
                <w:rFonts w:ascii="Verdana" w:hAnsi="Verdana" w:cs="Arial"/>
                <w:sz w:val="20"/>
                <w:szCs w:val="20"/>
              </w:rPr>
            </w:pPr>
          </w:p>
        </w:tc>
      </w:tr>
      <w:tr w:rsidR="00E27656" w:rsidRPr="009C1D88" w:rsidTr="00C607AD">
        <w:tc>
          <w:tcPr>
            <w:tcW w:w="918" w:type="dxa"/>
            <w:shd w:val="clear" w:color="auto" w:fill="auto"/>
            <w:vAlign w:val="bottom"/>
          </w:tcPr>
          <w:p w:rsidR="00E27656" w:rsidRPr="009C1D88" w:rsidRDefault="00E27656" w:rsidP="00C607AD">
            <w:pPr>
              <w:spacing w:before="240"/>
              <w:rPr>
                <w:rFonts w:ascii="Verdana" w:hAnsi="Verdana" w:cs="Arial"/>
                <w:sz w:val="20"/>
                <w:szCs w:val="20"/>
              </w:rPr>
            </w:pPr>
            <w:r w:rsidRPr="009C1D88">
              <w:rPr>
                <w:rFonts w:ascii="Verdana" w:hAnsi="Verdana" w:cs="Arial"/>
                <w:sz w:val="20"/>
                <w:szCs w:val="20"/>
              </w:rPr>
              <w:t>Title:</w:t>
            </w:r>
          </w:p>
        </w:tc>
        <w:tc>
          <w:tcPr>
            <w:tcW w:w="3960" w:type="dxa"/>
            <w:tcBorders>
              <w:top w:val="single" w:sz="4" w:space="0" w:color="auto"/>
              <w:bottom w:val="single" w:sz="4" w:space="0" w:color="auto"/>
            </w:tcBorders>
            <w:shd w:val="clear" w:color="auto" w:fill="auto"/>
            <w:vAlign w:val="bottom"/>
          </w:tcPr>
          <w:p w:rsidR="00E27656" w:rsidRPr="009C1D88" w:rsidRDefault="00E27656" w:rsidP="00C607AD">
            <w:pPr>
              <w:spacing w:before="240"/>
              <w:rPr>
                <w:rFonts w:ascii="Verdana" w:hAnsi="Verdana" w:cs="Arial"/>
                <w:sz w:val="20"/>
                <w:szCs w:val="20"/>
              </w:rPr>
            </w:pPr>
          </w:p>
        </w:tc>
        <w:tc>
          <w:tcPr>
            <w:tcW w:w="900" w:type="dxa"/>
            <w:shd w:val="clear" w:color="auto" w:fill="auto"/>
            <w:vAlign w:val="bottom"/>
          </w:tcPr>
          <w:p w:rsidR="00E27656" w:rsidRPr="009C1D88" w:rsidRDefault="00E27656" w:rsidP="00C607AD">
            <w:pPr>
              <w:spacing w:before="240"/>
              <w:rPr>
                <w:rFonts w:ascii="Verdana" w:hAnsi="Verdana" w:cs="Arial"/>
                <w:sz w:val="20"/>
                <w:szCs w:val="20"/>
              </w:rPr>
            </w:pPr>
            <w:r w:rsidRPr="009C1D88">
              <w:rPr>
                <w:rFonts w:ascii="Verdana" w:hAnsi="Verdana" w:cs="Arial"/>
                <w:sz w:val="20"/>
                <w:szCs w:val="20"/>
              </w:rPr>
              <w:t>Title:</w:t>
            </w:r>
          </w:p>
        </w:tc>
        <w:tc>
          <w:tcPr>
            <w:tcW w:w="4092" w:type="dxa"/>
            <w:tcBorders>
              <w:top w:val="single" w:sz="4" w:space="0" w:color="auto"/>
              <w:bottom w:val="single" w:sz="4" w:space="0" w:color="auto"/>
            </w:tcBorders>
            <w:shd w:val="clear" w:color="auto" w:fill="auto"/>
            <w:vAlign w:val="bottom"/>
          </w:tcPr>
          <w:p w:rsidR="00E27656" w:rsidRPr="009C1D88" w:rsidRDefault="00E27656" w:rsidP="00C607AD">
            <w:pPr>
              <w:spacing w:before="240"/>
              <w:rPr>
                <w:rFonts w:ascii="Verdana" w:hAnsi="Verdana" w:cs="Arial"/>
                <w:sz w:val="20"/>
                <w:szCs w:val="20"/>
              </w:rPr>
            </w:pPr>
          </w:p>
        </w:tc>
      </w:tr>
      <w:tr w:rsidR="00E27656" w:rsidRPr="00A171B6" w:rsidTr="00C607AD">
        <w:tc>
          <w:tcPr>
            <w:tcW w:w="918" w:type="dxa"/>
            <w:shd w:val="clear" w:color="auto" w:fill="auto"/>
            <w:vAlign w:val="bottom"/>
          </w:tcPr>
          <w:p w:rsidR="00E27656" w:rsidRPr="009C1D88" w:rsidRDefault="00E27656" w:rsidP="00C607AD">
            <w:pPr>
              <w:spacing w:before="240"/>
              <w:rPr>
                <w:rFonts w:ascii="Verdana" w:hAnsi="Verdana" w:cs="Arial"/>
                <w:sz w:val="20"/>
                <w:szCs w:val="20"/>
              </w:rPr>
            </w:pPr>
            <w:r w:rsidRPr="009C1D88">
              <w:rPr>
                <w:rFonts w:ascii="Verdana" w:hAnsi="Verdana" w:cs="Arial"/>
                <w:sz w:val="20"/>
                <w:szCs w:val="20"/>
              </w:rPr>
              <w:t>Date:</w:t>
            </w:r>
          </w:p>
        </w:tc>
        <w:tc>
          <w:tcPr>
            <w:tcW w:w="3960" w:type="dxa"/>
            <w:tcBorders>
              <w:top w:val="single" w:sz="4" w:space="0" w:color="auto"/>
              <w:bottom w:val="single" w:sz="4" w:space="0" w:color="auto"/>
            </w:tcBorders>
            <w:shd w:val="clear" w:color="auto" w:fill="auto"/>
            <w:vAlign w:val="bottom"/>
          </w:tcPr>
          <w:p w:rsidR="00E27656" w:rsidRPr="009C1D88" w:rsidRDefault="00E27656" w:rsidP="00C607AD">
            <w:pPr>
              <w:spacing w:before="240"/>
              <w:rPr>
                <w:rFonts w:ascii="Verdana" w:hAnsi="Verdana" w:cs="Arial"/>
                <w:sz w:val="20"/>
                <w:szCs w:val="20"/>
              </w:rPr>
            </w:pPr>
          </w:p>
        </w:tc>
        <w:tc>
          <w:tcPr>
            <w:tcW w:w="900" w:type="dxa"/>
            <w:shd w:val="clear" w:color="auto" w:fill="auto"/>
            <w:vAlign w:val="bottom"/>
          </w:tcPr>
          <w:p w:rsidR="00E27656" w:rsidRPr="009C1D88" w:rsidRDefault="00E27656" w:rsidP="00C607AD">
            <w:pPr>
              <w:spacing w:before="240"/>
              <w:rPr>
                <w:rFonts w:ascii="Verdana" w:hAnsi="Verdana" w:cs="Arial"/>
                <w:sz w:val="20"/>
                <w:szCs w:val="20"/>
              </w:rPr>
            </w:pPr>
            <w:r w:rsidRPr="009C1D88">
              <w:rPr>
                <w:rFonts w:ascii="Verdana" w:hAnsi="Verdana" w:cs="Arial"/>
                <w:sz w:val="20"/>
                <w:szCs w:val="20"/>
              </w:rPr>
              <w:t>Date:</w:t>
            </w:r>
          </w:p>
        </w:tc>
        <w:tc>
          <w:tcPr>
            <w:tcW w:w="4092" w:type="dxa"/>
            <w:tcBorders>
              <w:top w:val="single" w:sz="4" w:space="0" w:color="auto"/>
              <w:bottom w:val="single" w:sz="4" w:space="0" w:color="auto"/>
            </w:tcBorders>
            <w:shd w:val="clear" w:color="auto" w:fill="auto"/>
            <w:vAlign w:val="bottom"/>
          </w:tcPr>
          <w:p w:rsidR="00E27656" w:rsidRPr="009C1D88" w:rsidRDefault="00E27656" w:rsidP="00C607AD">
            <w:pPr>
              <w:spacing w:before="240"/>
              <w:rPr>
                <w:rFonts w:ascii="Verdana" w:hAnsi="Verdana" w:cs="Arial"/>
                <w:sz w:val="20"/>
                <w:szCs w:val="20"/>
              </w:rPr>
            </w:pPr>
          </w:p>
        </w:tc>
      </w:tr>
    </w:tbl>
    <w:p w:rsidR="000C19AA" w:rsidRDefault="000C19AA" w:rsidP="00E94242">
      <w:pPr>
        <w:rPr>
          <w:rFonts w:ascii="Verdana" w:hAnsi="Verdana" w:cs="Arial"/>
          <w:sz w:val="20"/>
          <w:szCs w:val="20"/>
          <w:highlight w:val="yellow"/>
        </w:rPr>
      </w:pPr>
    </w:p>
    <w:p w:rsidR="00E94242" w:rsidRPr="00A171B6" w:rsidRDefault="000C19AA" w:rsidP="00E94242">
      <w:pPr>
        <w:rPr>
          <w:rFonts w:ascii="Verdana" w:hAnsi="Verdana" w:cs="Arial"/>
          <w:sz w:val="20"/>
          <w:szCs w:val="20"/>
        </w:rPr>
      </w:pPr>
      <w:r>
        <w:rPr>
          <w:rFonts w:ascii="Verdana" w:hAnsi="Verdana" w:cs="Arial"/>
          <w:sz w:val="20"/>
          <w:szCs w:val="20"/>
        </w:rPr>
        <w:br w:type="page"/>
      </w:r>
      <w:r>
        <w:rPr>
          <w:rFonts w:ascii="Verdana" w:hAnsi="Verdana" w:cs="Arial"/>
          <w:sz w:val="20"/>
          <w:szCs w:val="20"/>
        </w:rPr>
        <w:lastRenderedPageBreak/>
        <w:t>CLAUSES:</w:t>
      </w:r>
    </w:p>
    <w:p w:rsidR="00E94242" w:rsidRDefault="00E94242" w:rsidP="00E94242">
      <w:pPr>
        <w:rPr>
          <w:rFonts w:ascii="Verdana" w:hAnsi="Verdana" w:cs="Arial"/>
          <w:sz w:val="20"/>
          <w:szCs w:val="20"/>
        </w:rPr>
      </w:pPr>
    </w:p>
    <w:p w:rsidR="00E94242" w:rsidRPr="00A171B6" w:rsidRDefault="00E94242" w:rsidP="00E94242">
      <w:pPr>
        <w:rPr>
          <w:rFonts w:ascii="Verdana" w:hAnsi="Verdana" w:cs="Arial"/>
          <w:sz w:val="20"/>
          <w:szCs w:val="20"/>
        </w:rPr>
      </w:pPr>
      <w:r w:rsidRPr="00A171B6">
        <w:rPr>
          <w:rFonts w:ascii="Verdana" w:hAnsi="Verdana" w:cs="Arial"/>
          <w:b/>
          <w:bCs/>
          <w:sz w:val="20"/>
          <w:szCs w:val="20"/>
        </w:rPr>
        <w:t>IT Service Continuity</w:t>
      </w:r>
      <w:r w:rsidR="00F14FE3">
        <w:rPr>
          <w:rFonts w:ascii="Verdana" w:hAnsi="Verdana" w:cs="Arial"/>
          <w:b/>
          <w:bCs/>
          <w:sz w:val="20"/>
          <w:szCs w:val="20"/>
        </w:rPr>
        <w:t xml:space="preserve"> </w:t>
      </w:r>
    </w:p>
    <w:p w:rsidR="00A171B6" w:rsidRDefault="00E94242" w:rsidP="00E94242">
      <w:pPr>
        <w:rPr>
          <w:rFonts w:ascii="Verdana" w:hAnsi="Verdana" w:cs="Arial"/>
          <w:sz w:val="20"/>
          <w:szCs w:val="20"/>
        </w:rPr>
      </w:pPr>
      <w:r w:rsidRPr="00A171B6">
        <w:rPr>
          <w:rFonts w:ascii="Verdana" w:hAnsi="Verdana" w:cs="Arial"/>
          <w:sz w:val="20"/>
          <w:szCs w:val="20"/>
        </w:rPr>
        <w:t>In the case of a major catastrophe with hardware loss, desktop computers and infrastructure will be leased from various providers. If such a case occurs, relocation of offices will likely also be necessary. Details for business continuity will be provided in such an event</w:t>
      </w:r>
      <w:r w:rsidR="0085076D">
        <w:rPr>
          <w:rFonts w:ascii="Verdana" w:hAnsi="Verdana" w:cs="Arial"/>
          <w:sz w:val="20"/>
          <w:szCs w:val="20"/>
        </w:rPr>
        <w:t xml:space="preserve"> to</w:t>
      </w:r>
      <w:r w:rsidR="00741C46">
        <w:rPr>
          <w:rFonts w:ascii="Verdana" w:hAnsi="Verdana" w:cs="Arial"/>
          <w:sz w:val="20"/>
          <w:szCs w:val="20"/>
        </w:rPr>
        <w:t xml:space="preserve"> </w:t>
      </w:r>
      <w:r w:rsidR="00741C46" w:rsidRPr="00741C46">
        <w:rPr>
          <w:rFonts w:ascii="Verdana" w:hAnsi="Verdana" w:cs="Arial"/>
          <w:sz w:val="20"/>
          <w:szCs w:val="20"/>
          <w:highlight w:val="yellow"/>
        </w:rPr>
        <w:t>Account</w:t>
      </w:r>
      <w:r w:rsidRPr="00A171B6">
        <w:rPr>
          <w:rFonts w:ascii="Verdana" w:hAnsi="Verdana" w:cs="Arial"/>
          <w:sz w:val="20"/>
          <w:szCs w:val="20"/>
        </w:rPr>
        <w:t>.</w:t>
      </w:r>
    </w:p>
    <w:p w:rsidR="00C412C8" w:rsidRDefault="00C412C8" w:rsidP="00EC7B8B">
      <w:pPr>
        <w:rPr>
          <w:rFonts w:ascii="Verdana" w:hAnsi="Verdana" w:cs="Arial"/>
          <w:sz w:val="20"/>
          <w:szCs w:val="20"/>
        </w:rPr>
      </w:pPr>
    </w:p>
    <w:p w:rsidR="00545CC6" w:rsidRDefault="003613DE" w:rsidP="00EC7B8B">
      <w:pPr>
        <w:rPr>
          <w:rFonts w:ascii="Verdana" w:hAnsi="Verdana" w:cs="Arial"/>
          <w:sz w:val="20"/>
          <w:szCs w:val="20"/>
        </w:rPr>
      </w:pPr>
      <w:r>
        <w:rPr>
          <w:rFonts w:ascii="Verdana" w:hAnsi="Verdana" w:cs="Arial"/>
          <w:b/>
          <w:sz w:val="20"/>
          <w:szCs w:val="20"/>
          <w:u w:val="single"/>
        </w:rPr>
        <w:t>Subcontracting</w:t>
      </w:r>
      <w:r>
        <w:rPr>
          <w:rFonts w:ascii="Verdana" w:hAnsi="Verdana" w:cs="Arial"/>
          <w:sz w:val="20"/>
          <w:szCs w:val="20"/>
        </w:rPr>
        <w:t xml:space="preserve"> </w:t>
      </w:r>
    </w:p>
    <w:p w:rsidR="003613DE" w:rsidRDefault="003613DE" w:rsidP="00EC7B8B">
      <w:pPr>
        <w:rPr>
          <w:rFonts w:ascii="Verdana" w:hAnsi="Verdana" w:cs="Arial"/>
          <w:sz w:val="20"/>
          <w:szCs w:val="20"/>
        </w:rPr>
      </w:pPr>
      <w:r>
        <w:rPr>
          <w:rFonts w:ascii="Verdana" w:hAnsi="Verdana" w:cs="Arial"/>
          <w:sz w:val="20"/>
          <w:szCs w:val="20"/>
        </w:rPr>
        <w:t>ACME</w:t>
      </w:r>
      <w:r w:rsidRPr="003613DE">
        <w:rPr>
          <w:rFonts w:ascii="Verdana" w:hAnsi="Verdana" w:cs="Arial"/>
          <w:sz w:val="20"/>
          <w:szCs w:val="20"/>
        </w:rPr>
        <w:t xml:space="preserve"> shall have the right to subcontract its obligations under the Agreement provided that any such subcontracting shall not increase the burden on </w:t>
      </w:r>
      <w:r>
        <w:rPr>
          <w:rFonts w:ascii="Verdana" w:hAnsi="Verdana" w:cs="Arial"/>
          <w:sz w:val="20"/>
          <w:szCs w:val="20"/>
        </w:rPr>
        <w:t>ACME</w:t>
      </w:r>
      <w:r w:rsidRPr="003613DE">
        <w:rPr>
          <w:rFonts w:ascii="Verdana" w:hAnsi="Verdana" w:cs="Arial"/>
          <w:sz w:val="20"/>
          <w:szCs w:val="20"/>
        </w:rPr>
        <w:t xml:space="preserve"> of the obligations accepted by </w:t>
      </w:r>
      <w:r>
        <w:rPr>
          <w:rFonts w:ascii="Verdana" w:hAnsi="Verdana" w:cs="Arial"/>
          <w:sz w:val="20"/>
          <w:szCs w:val="20"/>
        </w:rPr>
        <w:t>ACME</w:t>
      </w:r>
      <w:r w:rsidRPr="003613DE">
        <w:rPr>
          <w:rFonts w:ascii="Verdana" w:hAnsi="Verdana" w:cs="Arial"/>
          <w:sz w:val="20"/>
          <w:szCs w:val="20"/>
        </w:rPr>
        <w:t xml:space="preserve"> under this Agreement.</w:t>
      </w:r>
    </w:p>
    <w:p w:rsidR="003613DE" w:rsidRDefault="003613DE" w:rsidP="00EC7B8B">
      <w:pPr>
        <w:rPr>
          <w:rFonts w:ascii="Verdana" w:hAnsi="Verdana" w:cs="Arial"/>
          <w:sz w:val="20"/>
          <w:szCs w:val="20"/>
        </w:rPr>
      </w:pPr>
    </w:p>
    <w:p w:rsidR="00545CC6" w:rsidRDefault="00741C46" w:rsidP="00EC7B8B">
      <w:pPr>
        <w:rPr>
          <w:rFonts w:ascii="Verdana" w:hAnsi="Verdana" w:cs="Arial"/>
          <w:b/>
          <w:sz w:val="20"/>
          <w:szCs w:val="20"/>
          <w:u w:val="single"/>
        </w:rPr>
      </w:pPr>
      <w:r>
        <w:rPr>
          <w:rFonts w:ascii="Verdana" w:hAnsi="Verdana" w:cs="Arial"/>
          <w:b/>
          <w:sz w:val="20"/>
          <w:szCs w:val="20"/>
          <w:u w:val="single"/>
        </w:rPr>
        <w:t xml:space="preserve">Reporting </w:t>
      </w:r>
    </w:p>
    <w:p w:rsidR="003613DE" w:rsidRDefault="00741C46" w:rsidP="00EC7B8B">
      <w:pPr>
        <w:rPr>
          <w:rFonts w:ascii="Verdana" w:hAnsi="Verdana" w:cs="Arial"/>
          <w:sz w:val="20"/>
          <w:szCs w:val="20"/>
        </w:rPr>
      </w:pPr>
      <w:r w:rsidRPr="00741C46">
        <w:rPr>
          <w:rFonts w:ascii="Verdana" w:hAnsi="Verdana" w:cs="Arial"/>
          <w:sz w:val="20"/>
          <w:szCs w:val="20"/>
        </w:rPr>
        <w:t>The</w:t>
      </w:r>
      <w:r>
        <w:rPr>
          <w:rFonts w:ascii="Verdana" w:hAnsi="Verdana" w:cs="Arial"/>
          <w:sz w:val="20"/>
          <w:szCs w:val="20"/>
        </w:rPr>
        <w:t xml:space="preserve"> ACME</w:t>
      </w:r>
      <w:r w:rsidRPr="00741C46">
        <w:rPr>
          <w:rFonts w:ascii="Verdana" w:hAnsi="Verdana" w:cs="Arial"/>
          <w:sz w:val="20"/>
          <w:szCs w:val="20"/>
        </w:rPr>
        <w:t xml:space="preserve"> IT Help Desk will provide monthly reports to </w:t>
      </w:r>
      <w:r w:rsidRPr="00741C46">
        <w:rPr>
          <w:rFonts w:ascii="Verdana" w:hAnsi="Verdana" w:cs="Arial"/>
          <w:sz w:val="20"/>
          <w:szCs w:val="20"/>
          <w:highlight w:val="yellow"/>
        </w:rPr>
        <w:t>Account</w:t>
      </w:r>
      <w:r w:rsidRPr="00741C46">
        <w:rPr>
          <w:rFonts w:ascii="Verdana" w:hAnsi="Verdana" w:cs="Arial"/>
          <w:sz w:val="20"/>
          <w:szCs w:val="20"/>
        </w:rPr>
        <w:t> staff containing information on actual performance achieved, compared to service levels agreed on. Information will be provided on both open and closed requests. </w:t>
      </w:r>
      <w:r w:rsidRPr="00741C46">
        <w:rPr>
          <w:rFonts w:ascii="Verdana" w:hAnsi="Verdana" w:cs="Arial"/>
          <w:sz w:val="20"/>
          <w:szCs w:val="20"/>
          <w:highlight w:val="yellow"/>
        </w:rPr>
        <w:t>Account</w:t>
      </w:r>
      <w:r w:rsidRPr="00741C46">
        <w:rPr>
          <w:rFonts w:ascii="Verdana" w:hAnsi="Verdana" w:cs="Arial"/>
          <w:sz w:val="20"/>
          <w:szCs w:val="20"/>
        </w:rPr>
        <w:t> staff is not responsible for reporting, but may at their discretion audit the methods being used by the IT Help Desk to gather and report performance data.</w:t>
      </w:r>
    </w:p>
    <w:p w:rsidR="00882291" w:rsidRDefault="00882291" w:rsidP="00EC7B8B">
      <w:pPr>
        <w:rPr>
          <w:rFonts w:ascii="Verdana" w:hAnsi="Verdana" w:cs="Arial"/>
          <w:sz w:val="20"/>
          <w:szCs w:val="20"/>
        </w:rPr>
      </w:pPr>
    </w:p>
    <w:p w:rsidR="00545CC6" w:rsidRDefault="00882291" w:rsidP="00882291">
      <w:pPr>
        <w:rPr>
          <w:rFonts w:ascii="Verdana" w:hAnsi="Verdana" w:cs="Arial"/>
          <w:sz w:val="20"/>
          <w:szCs w:val="20"/>
        </w:rPr>
      </w:pPr>
      <w:r w:rsidRPr="00882291">
        <w:rPr>
          <w:rFonts w:ascii="Verdana" w:hAnsi="Verdana" w:cs="Arial"/>
          <w:b/>
          <w:sz w:val="20"/>
          <w:szCs w:val="20"/>
          <w:u w:val="single"/>
        </w:rPr>
        <w:t>Downtime</w:t>
      </w:r>
      <w:r w:rsidRPr="00882291">
        <w:rPr>
          <w:rFonts w:ascii="Verdana" w:hAnsi="Verdana" w:cs="Arial"/>
          <w:sz w:val="20"/>
          <w:szCs w:val="20"/>
        </w:rPr>
        <w:t xml:space="preserve"> </w:t>
      </w:r>
    </w:p>
    <w:p w:rsidR="00882291" w:rsidRPr="00882291" w:rsidRDefault="00882291" w:rsidP="00882291">
      <w:pPr>
        <w:rPr>
          <w:rFonts w:ascii="Verdana" w:hAnsi="Verdana" w:cs="Arial"/>
          <w:sz w:val="20"/>
          <w:szCs w:val="20"/>
          <w:lang w:val="en-GB"/>
        </w:rPr>
      </w:pPr>
      <w:r w:rsidRPr="00882291">
        <w:rPr>
          <w:rFonts w:ascii="Verdana" w:hAnsi="Verdana" w:cs="Arial"/>
          <w:sz w:val="20"/>
          <w:szCs w:val="20"/>
          <w:lang w:val="en-GB"/>
        </w:rPr>
        <w:t>The service is required to be available full time, except for planned downtime.</w:t>
      </w:r>
    </w:p>
    <w:p w:rsidR="00882291" w:rsidRPr="00882291" w:rsidRDefault="00882291" w:rsidP="00882291">
      <w:pPr>
        <w:rPr>
          <w:rFonts w:ascii="Verdana" w:hAnsi="Verdana" w:cs="Arial"/>
          <w:sz w:val="20"/>
          <w:szCs w:val="20"/>
          <w:lang w:val="en-GB"/>
        </w:rPr>
      </w:pPr>
      <w:r w:rsidRPr="00882291">
        <w:rPr>
          <w:rFonts w:ascii="Verdana" w:hAnsi="Verdana" w:cs="Arial"/>
          <w:sz w:val="20"/>
          <w:szCs w:val="20"/>
          <w:lang w:val="en-GB"/>
        </w:rPr>
        <w:t xml:space="preserve">Any requirement for planned downtime must be notified to </w:t>
      </w:r>
      <w:r w:rsidRPr="00882291">
        <w:rPr>
          <w:rFonts w:ascii="Verdana" w:hAnsi="Verdana" w:cs="Arial"/>
          <w:sz w:val="20"/>
          <w:szCs w:val="20"/>
          <w:highlight w:val="yellow"/>
          <w:lang w:val="en-GB"/>
        </w:rPr>
        <w:t>Account</w:t>
      </w:r>
      <w:r w:rsidRPr="00882291">
        <w:rPr>
          <w:rFonts w:ascii="Verdana" w:hAnsi="Verdana" w:cs="Arial"/>
          <w:sz w:val="20"/>
          <w:szCs w:val="20"/>
          <w:lang w:val="en-GB"/>
        </w:rPr>
        <w:t xml:space="preserve"> not less than seven days in advance.</w:t>
      </w:r>
      <w:r>
        <w:rPr>
          <w:rFonts w:ascii="Verdana" w:hAnsi="Verdana" w:cs="Arial"/>
          <w:sz w:val="20"/>
          <w:szCs w:val="20"/>
          <w:lang w:val="en-GB"/>
        </w:rPr>
        <w:t xml:space="preserve"> </w:t>
      </w:r>
      <w:r w:rsidRPr="00882291">
        <w:rPr>
          <w:rFonts w:ascii="Verdana" w:hAnsi="Verdana" w:cs="Arial"/>
          <w:sz w:val="20"/>
          <w:szCs w:val="20"/>
          <w:lang w:val="en-GB"/>
        </w:rPr>
        <w:t>A maximum of 15 minutes planned downtime in any calendar month is permitted. Any excess will be treated as service failure.</w:t>
      </w:r>
    </w:p>
    <w:p w:rsidR="00882291" w:rsidRPr="00741C46" w:rsidRDefault="00882291" w:rsidP="00882291">
      <w:pPr>
        <w:rPr>
          <w:rFonts w:ascii="Verdana" w:hAnsi="Verdana" w:cs="Arial"/>
          <w:sz w:val="20"/>
          <w:szCs w:val="20"/>
        </w:rPr>
      </w:pPr>
    </w:p>
    <w:sectPr w:rsidR="00882291" w:rsidRPr="00741C46" w:rsidSect="00E94242">
      <w:headerReference w:type="even" r:id="rId7"/>
      <w:headerReference w:type="default" r:id="rId8"/>
      <w:footerReference w:type="even" r:id="rId9"/>
      <w:footerReference w:type="default" r:id="rId10"/>
      <w:headerReference w:type="first" r:id="rId11"/>
      <w:footerReference w:type="first" r:id="rId12"/>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218" w:rsidRDefault="00FC0218" w:rsidP="006C2BB8">
      <w:r>
        <w:separator/>
      </w:r>
    </w:p>
  </w:endnote>
  <w:endnote w:type="continuationSeparator" w:id="0">
    <w:p w:rsidR="00FC0218" w:rsidRDefault="00FC0218" w:rsidP="006C2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F99" w:rsidRDefault="00653F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3F99" w:rsidRDefault="00653F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F99" w:rsidRPr="00913E48" w:rsidRDefault="00653F99" w:rsidP="00913E48">
    <w:pPr>
      <w:pStyle w:val="Footer"/>
      <w:pBdr>
        <w:top w:val="single" w:sz="4" w:space="1" w:color="auto"/>
      </w:pBdr>
      <w:tabs>
        <w:tab w:val="clear" w:pos="4320"/>
        <w:tab w:val="clear" w:pos="8640"/>
        <w:tab w:val="center" w:pos="4680"/>
        <w:tab w:val="right" w:pos="10260"/>
      </w:tabs>
      <w:rPr>
        <w:rFonts w:ascii="Verdana" w:hAnsi="Verdana" w:cs="Arial"/>
        <w:bCs/>
        <w:sz w:val="16"/>
        <w:szCs w:val="20"/>
      </w:rPr>
    </w:pPr>
    <w:r w:rsidRPr="00913E48">
      <w:rPr>
        <w:rFonts w:ascii="Verdana" w:hAnsi="Verdana" w:cs="Arial"/>
        <w:bCs/>
        <w:sz w:val="16"/>
        <w:szCs w:val="20"/>
      </w:rPr>
      <w:tab/>
    </w:r>
    <w:r>
      <w:rPr>
        <w:rFonts w:ascii="Verdana" w:hAnsi="Verdana" w:cs="Arial"/>
        <w:bCs/>
        <w:sz w:val="16"/>
        <w:szCs w:val="20"/>
      </w:rPr>
      <w:tab/>
    </w:r>
    <w:r w:rsidRPr="00913E48">
      <w:rPr>
        <w:rFonts w:ascii="Verdana" w:hAnsi="Verdana" w:cs="Arial"/>
        <w:bCs/>
        <w:sz w:val="16"/>
        <w:szCs w:val="20"/>
      </w:rPr>
      <w:t xml:space="preserve">Page | </w:t>
    </w:r>
    <w:r w:rsidRPr="001035D2">
      <w:rPr>
        <w:rFonts w:ascii="Verdana" w:hAnsi="Verdana" w:cs="Arial"/>
        <w:b/>
        <w:bCs/>
        <w:sz w:val="16"/>
        <w:szCs w:val="20"/>
      </w:rPr>
      <w:fldChar w:fldCharType="begin"/>
    </w:r>
    <w:r w:rsidRPr="001035D2">
      <w:rPr>
        <w:rFonts w:ascii="Verdana" w:hAnsi="Verdana" w:cs="Arial"/>
        <w:b/>
        <w:bCs/>
        <w:sz w:val="16"/>
        <w:szCs w:val="20"/>
      </w:rPr>
      <w:instrText xml:space="preserve"> PAGE   \* MERGEFORMAT </w:instrText>
    </w:r>
    <w:r w:rsidRPr="001035D2">
      <w:rPr>
        <w:rFonts w:ascii="Verdana" w:hAnsi="Verdana" w:cs="Arial"/>
        <w:b/>
        <w:bCs/>
        <w:sz w:val="16"/>
        <w:szCs w:val="20"/>
      </w:rPr>
      <w:fldChar w:fldCharType="separate"/>
    </w:r>
    <w:r w:rsidR="00263A04">
      <w:rPr>
        <w:rFonts w:ascii="Verdana" w:hAnsi="Verdana" w:cs="Arial"/>
        <w:b/>
        <w:bCs/>
        <w:noProof/>
        <w:sz w:val="16"/>
        <w:szCs w:val="20"/>
      </w:rPr>
      <w:t>1</w:t>
    </w:r>
    <w:r w:rsidRPr="001035D2">
      <w:rPr>
        <w:rFonts w:ascii="Verdana" w:hAnsi="Verdana" w:cs="Arial"/>
        <w:b/>
        <w:bCs/>
        <w:sz w:val="16"/>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F99" w:rsidRDefault="00653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218" w:rsidRDefault="00FC0218" w:rsidP="006C2BB8">
      <w:r>
        <w:separator/>
      </w:r>
    </w:p>
  </w:footnote>
  <w:footnote w:type="continuationSeparator" w:id="0">
    <w:p w:rsidR="00FC0218" w:rsidRDefault="00FC0218" w:rsidP="006C2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F99" w:rsidRDefault="00653F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F99" w:rsidRPr="006C2BB8" w:rsidRDefault="00653F99" w:rsidP="006C2BB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F99" w:rsidRDefault="00653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7C58"/>
    <w:multiLevelType w:val="singleLevel"/>
    <w:tmpl w:val="FD4632C2"/>
    <w:lvl w:ilvl="0">
      <w:start w:val="1"/>
      <w:numFmt w:val="lowerLetter"/>
      <w:lvlText w:val="%1."/>
      <w:lvlJc w:val="left"/>
      <w:pPr>
        <w:tabs>
          <w:tab w:val="num" w:pos="1151"/>
        </w:tabs>
        <w:ind w:left="1151" w:hanging="431"/>
      </w:pPr>
      <w:rPr>
        <w:rFonts w:cs="Times New Roman"/>
      </w:rPr>
    </w:lvl>
  </w:abstractNum>
  <w:abstractNum w:abstractNumId="1" w15:restartNumberingAfterBreak="0">
    <w:nsid w:val="0C6F3D79"/>
    <w:multiLevelType w:val="hybridMultilevel"/>
    <w:tmpl w:val="11CE6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40AB0"/>
    <w:multiLevelType w:val="multilevel"/>
    <w:tmpl w:val="68D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0"/>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B8"/>
    <w:rsid w:val="00000C5D"/>
    <w:rsid w:val="000264EB"/>
    <w:rsid w:val="00044316"/>
    <w:rsid w:val="000553B0"/>
    <w:rsid w:val="00064105"/>
    <w:rsid w:val="00075E9F"/>
    <w:rsid w:val="0008046C"/>
    <w:rsid w:val="000927EE"/>
    <w:rsid w:val="0009669D"/>
    <w:rsid w:val="000B2438"/>
    <w:rsid w:val="000C19AA"/>
    <w:rsid w:val="000E7A4B"/>
    <w:rsid w:val="000F50C4"/>
    <w:rsid w:val="000F691B"/>
    <w:rsid w:val="001035D2"/>
    <w:rsid w:val="00126514"/>
    <w:rsid w:val="00174602"/>
    <w:rsid w:val="00182DCA"/>
    <w:rsid w:val="001B2539"/>
    <w:rsid w:val="001B2578"/>
    <w:rsid w:val="001D5CE8"/>
    <w:rsid w:val="00263A04"/>
    <w:rsid w:val="002A0FCD"/>
    <w:rsid w:val="002A4D2B"/>
    <w:rsid w:val="002B2B1D"/>
    <w:rsid w:val="002B45AF"/>
    <w:rsid w:val="002E0B87"/>
    <w:rsid w:val="002F5D36"/>
    <w:rsid w:val="00347A44"/>
    <w:rsid w:val="003613DE"/>
    <w:rsid w:val="0037008B"/>
    <w:rsid w:val="0037448D"/>
    <w:rsid w:val="00377538"/>
    <w:rsid w:val="00381FBA"/>
    <w:rsid w:val="003866B1"/>
    <w:rsid w:val="003C797F"/>
    <w:rsid w:val="00425463"/>
    <w:rsid w:val="004445CC"/>
    <w:rsid w:val="0053284E"/>
    <w:rsid w:val="00545CC6"/>
    <w:rsid w:val="00582DE0"/>
    <w:rsid w:val="005913AE"/>
    <w:rsid w:val="005A4DE2"/>
    <w:rsid w:val="005B2364"/>
    <w:rsid w:val="005B2C4B"/>
    <w:rsid w:val="005B7B26"/>
    <w:rsid w:val="005C1FC5"/>
    <w:rsid w:val="00652074"/>
    <w:rsid w:val="00653F99"/>
    <w:rsid w:val="006C2BB8"/>
    <w:rsid w:val="00717AC7"/>
    <w:rsid w:val="0072625A"/>
    <w:rsid w:val="007300F4"/>
    <w:rsid w:val="00741C46"/>
    <w:rsid w:val="007510D8"/>
    <w:rsid w:val="0076032A"/>
    <w:rsid w:val="00774AEF"/>
    <w:rsid w:val="008355D9"/>
    <w:rsid w:val="0085076D"/>
    <w:rsid w:val="00882291"/>
    <w:rsid w:val="008C60CC"/>
    <w:rsid w:val="008F4741"/>
    <w:rsid w:val="00913E48"/>
    <w:rsid w:val="00933B31"/>
    <w:rsid w:val="0099537F"/>
    <w:rsid w:val="009B511D"/>
    <w:rsid w:val="009C1D88"/>
    <w:rsid w:val="009C59FE"/>
    <w:rsid w:val="00A02118"/>
    <w:rsid w:val="00A04A50"/>
    <w:rsid w:val="00A171B6"/>
    <w:rsid w:val="00A4527F"/>
    <w:rsid w:val="00A95A44"/>
    <w:rsid w:val="00AA6AF1"/>
    <w:rsid w:val="00AB6185"/>
    <w:rsid w:val="00AD6150"/>
    <w:rsid w:val="00AE2652"/>
    <w:rsid w:val="00AF1B4C"/>
    <w:rsid w:val="00B11BEF"/>
    <w:rsid w:val="00B64D5F"/>
    <w:rsid w:val="00B73798"/>
    <w:rsid w:val="00B77214"/>
    <w:rsid w:val="00B819BA"/>
    <w:rsid w:val="00B97F7A"/>
    <w:rsid w:val="00BC0687"/>
    <w:rsid w:val="00BC1EDC"/>
    <w:rsid w:val="00BE2539"/>
    <w:rsid w:val="00C243EE"/>
    <w:rsid w:val="00C412C8"/>
    <w:rsid w:val="00C607AD"/>
    <w:rsid w:val="00CF6327"/>
    <w:rsid w:val="00D16FB0"/>
    <w:rsid w:val="00DA6894"/>
    <w:rsid w:val="00DC65E4"/>
    <w:rsid w:val="00DD0757"/>
    <w:rsid w:val="00E03C24"/>
    <w:rsid w:val="00E27656"/>
    <w:rsid w:val="00E476B2"/>
    <w:rsid w:val="00E94242"/>
    <w:rsid w:val="00EB158F"/>
    <w:rsid w:val="00EB3076"/>
    <w:rsid w:val="00EC7B8B"/>
    <w:rsid w:val="00F14FE3"/>
    <w:rsid w:val="00F223C3"/>
    <w:rsid w:val="00F50EF5"/>
    <w:rsid w:val="00F8051A"/>
    <w:rsid w:val="00FA35DA"/>
    <w:rsid w:val="00FC0218"/>
    <w:rsid w:val="00FD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BD128"/>
  <w15:docId w15:val="{45D9E8EF-3714-4C74-9664-1F295C41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BB8"/>
    <w:rPr>
      <w:rFonts w:ascii="Times New Roman" w:eastAsia="Times New Roman" w:hAnsi="Times New Roman"/>
      <w:sz w:val="24"/>
      <w:szCs w:val="24"/>
    </w:rPr>
  </w:style>
  <w:style w:type="paragraph" w:styleId="Heading6">
    <w:name w:val="heading 6"/>
    <w:basedOn w:val="Normal"/>
    <w:next w:val="Normal"/>
    <w:link w:val="Heading6Char"/>
    <w:unhideWhenUsed/>
    <w:qFormat/>
    <w:rsid w:val="008822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C2BB8"/>
    <w:pPr>
      <w:tabs>
        <w:tab w:val="center" w:pos="4320"/>
        <w:tab w:val="right" w:pos="8640"/>
      </w:tabs>
    </w:pPr>
    <w:rPr>
      <w:sz w:val="20"/>
    </w:rPr>
  </w:style>
  <w:style w:type="character" w:customStyle="1" w:styleId="HeaderChar">
    <w:name w:val="Header Char"/>
    <w:link w:val="Header"/>
    <w:rsid w:val="006C2BB8"/>
    <w:rPr>
      <w:rFonts w:ascii="Times New Roman" w:eastAsia="Times New Roman" w:hAnsi="Times New Roman" w:cs="Times New Roman"/>
      <w:sz w:val="20"/>
      <w:szCs w:val="24"/>
    </w:rPr>
  </w:style>
  <w:style w:type="character" w:styleId="PageNumber">
    <w:name w:val="page number"/>
    <w:basedOn w:val="DefaultParagraphFont"/>
    <w:rsid w:val="006C2BB8"/>
  </w:style>
  <w:style w:type="paragraph" w:styleId="Footer">
    <w:name w:val="footer"/>
    <w:basedOn w:val="Normal"/>
    <w:link w:val="FooterChar"/>
    <w:uiPriority w:val="99"/>
    <w:rsid w:val="006C2BB8"/>
    <w:pPr>
      <w:tabs>
        <w:tab w:val="center" w:pos="4320"/>
        <w:tab w:val="right" w:pos="8640"/>
      </w:tabs>
    </w:pPr>
  </w:style>
  <w:style w:type="character" w:customStyle="1" w:styleId="FooterChar">
    <w:name w:val="Footer Char"/>
    <w:link w:val="Footer"/>
    <w:uiPriority w:val="99"/>
    <w:rsid w:val="006C2BB8"/>
    <w:rPr>
      <w:rFonts w:ascii="Times New Roman" w:eastAsia="Times New Roman" w:hAnsi="Times New Roman" w:cs="Times New Roman"/>
      <w:sz w:val="24"/>
      <w:szCs w:val="24"/>
    </w:rPr>
  </w:style>
  <w:style w:type="character" w:styleId="Hyperlink">
    <w:name w:val="Hyperlink"/>
    <w:rsid w:val="006C2BB8"/>
    <w:rPr>
      <w:color w:val="0000FF"/>
      <w:u w:val="single"/>
    </w:rPr>
  </w:style>
  <w:style w:type="paragraph" w:styleId="PlainText">
    <w:name w:val="Plain Text"/>
    <w:basedOn w:val="Normal"/>
    <w:link w:val="PlainTextChar"/>
    <w:uiPriority w:val="99"/>
    <w:unhideWhenUsed/>
    <w:rsid w:val="006C2BB8"/>
    <w:rPr>
      <w:rFonts w:ascii="Calibri" w:eastAsia="Calibri" w:hAnsi="Calibri"/>
      <w:sz w:val="22"/>
      <w:szCs w:val="21"/>
    </w:rPr>
  </w:style>
  <w:style w:type="character" w:customStyle="1" w:styleId="PlainTextChar">
    <w:name w:val="Plain Text Char"/>
    <w:link w:val="PlainText"/>
    <w:uiPriority w:val="99"/>
    <w:rsid w:val="006C2BB8"/>
    <w:rPr>
      <w:rFonts w:ascii="Calibri" w:eastAsia="Calibri" w:hAnsi="Calibri" w:cs="Times New Roman"/>
      <w:szCs w:val="21"/>
    </w:rPr>
  </w:style>
  <w:style w:type="paragraph" w:styleId="BalloonText">
    <w:name w:val="Balloon Text"/>
    <w:basedOn w:val="Normal"/>
    <w:link w:val="BalloonTextChar"/>
    <w:uiPriority w:val="99"/>
    <w:semiHidden/>
    <w:unhideWhenUsed/>
    <w:rsid w:val="006C2BB8"/>
    <w:rPr>
      <w:rFonts w:ascii="Tahoma" w:hAnsi="Tahoma" w:cs="Tahoma"/>
      <w:sz w:val="16"/>
      <w:szCs w:val="16"/>
    </w:rPr>
  </w:style>
  <w:style w:type="character" w:customStyle="1" w:styleId="BalloonTextChar">
    <w:name w:val="Balloon Text Char"/>
    <w:link w:val="BalloonText"/>
    <w:uiPriority w:val="99"/>
    <w:semiHidden/>
    <w:rsid w:val="006C2BB8"/>
    <w:rPr>
      <w:rFonts w:ascii="Tahoma" w:eastAsia="Times New Roman" w:hAnsi="Tahoma" w:cs="Tahoma"/>
      <w:sz w:val="16"/>
      <w:szCs w:val="16"/>
    </w:rPr>
  </w:style>
  <w:style w:type="table" w:styleId="TableGrid">
    <w:name w:val="Table Grid"/>
    <w:basedOn w:val="TableNormal"/>
    <w:uiPriority w:val="59"/>
    <w:rsid w:val="006C2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882291"/>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82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Ketaki Zaveri</dc:creator>
  <cp:lastModifiedBy>Ylani Roth</cp:lastModifiedBy>
  <cp:revision>10</cp:revision>
  <dcterms:created xsi:type="dcterms:W3CDTF">2016-05-20T18:45:00Z</dcterms:created>
  <dcterms:modified xsi:type="dcterms:W3CDTF">2017-08-23T17:39:00Z</dcterms:modified>
</cp:coreProperties>
</file>