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ACCESSORY</w:t>
      </w:r>
    </w:p>
    <w:p>
      <w:r>
        <w:rPr>
          <w:sz w:val="44"/>
        </w:rPr>
        <w:t>Fletcher Membrane Tapes and Thermal Break Accessories</w:t>
      </w:r>
    </w:p>
    <w:p>
      <w:r>
        <w:t>Installation accessories and fixings</w:t>
      </w:r>
    </w:p>
    <w:p>
      <w:pPr>
        <w:pStyle w:val="Heading1"/>
      </w:pPr>
      <w:r>
        <w:t>1. Product description</w:t>
      </w:r>
    </w:p>
    <w:p>
      <w:r>
        <w:t>This family contains distinct joining/sealing accessories such as Thermatape, Vapastop 883 Tape and 3M Seaming Tape. A tape must be selected for the exact membrane/facing, substrate, temperature, exposure and required seal. Brand-level grouping is useful for discovery but unsafe for substitution.</w:t>
      </w:r>
    </w:p>
    <w:p>
      <w:pPr>
        <w:pStyle w:val="Heading2"/>
      </w:pPr>
      <w:r>
        <w:t>Key features</w:t>
      </w:r>
    </w:p>
    <w:p>
      <w:pPr>
        <w:pStyle w:val="Heading1"/>
      </w:pPr>
      <w:r>
        <w:t>2. Applications and selection</w:t>
      </w:r>
    </w:p>
    <w:p>
      <w:pPr>
        <w:pStyle w:val="ListBullet"/>
      </w:pPr>
      <w:r>
        <w:t>steel frame thermal break</w:t>
      </w:r>
    </w:p>
    <w:p>
      <w:pPr>
        <w:pStyle w:val="ListBullet"/>
      </w:pPr>
      <w:r>
        <w:t>membrane seam</w:t>
      </w:r>
    </w:p>
    <w:p>
      <w:pPr>
        <w:pStyle w:val="ListBullet"/>
      </w:pPr>
      <w:r>
        <w:t>foil insulation joint</w:t>
      </w:r>
    </w:p>
    <w:p>
      <w:pPr>
        <w:pStyle w:val="ListBullet"/>
      </w:pPr>
      <w:r>
        <w:t>vapour seal</w:t>
      </w:r>
    </w:p>
    <w:p>
      <w:pPr>
        <w:pStyle w:val="ListBullet"/>
      </w:pPr>
      <w:r>
        <w:t>installation accessory</w:t>
      </w:r>
    </w:p>
    <w:p>
      <w:pPr>
        <w:pStyle w:val="Heading2"/>
      </w:pPr>
      <w:r>
        <w:t>Selection checklist</w:t>
      </w:r>
    </w:p>
    <w:p>
      <w:pPr>
        <w:pStyle w:val="ListNumber"/>
      </w:pPr>
      <w:r>
        <w:t>Confirm the application matches the family.</w:t>
      </w:r>
    </w:p>
    <w:p>
      <w:pPr>
        <w:pStyle w:val="ListNumber"/>
      </w:pPr>
      <w:r>
        <w:t>Confirm the target rating and construction build-up.</w:t>
      </w:r>
    </w:p>
    <w:p>
      <w:pPr>
        <w:pStyle w:val="ListNumber"/>
      </w:pPr>
      <w:r>
        <w:t>Confirm available depth against product dimensions.</w:t>
      </w:r>
    </w:p>
    <w:p>
      <w:pPr>
        <w:pStyle w:val="ListNumber"/>
      </w:pPr>
      <w:r>
        <w:t>Check NCC, fire, BAL or acoustic requirements with a qualified reviewer.</w:t>
      </w:r>
    </w:p>
    <w:p>
      <w:pPr>
        <w:pStyle w:val="ListNumber"/>
      </w:pPr>
      <w:r>
        <w:t>Record the suburb/postcode for climate-zone checks.</w:t>
      </w:r>
    </w:p>
    <w:p>
      <w:pPr>
        <w:pStyle w:val="Heading1"/>
      </w:pPr>
      <w:r>
        <w:t>3. Current catalogue range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SKU</w:t>
            </w:r>
          </w:p>
        </w:tc>
        <w:tc>
          <w:tcPr>
            <w:tcW w:type="dxa" w:w="2880"/>
          </w:tcPr>
          <w:p>
            <w:r>
              <w:t>Product</w:t>
            </w:r>
          </w:p>
        </w:tc>
        <w:tc>
          <w:tcPr>
            <w:tcW w:type="dxa" w:w="2880"/>
          </w:tcPr>
          <w:p>
            <w:r>
              <w:t>Published rating</w:t>
            </w:r>
          </w:p>
        </w:tc>
      </w:tr>
      <w:tr>
        <w:tc>
          <w:tcPr>
            <w:tcW w:type="dxa" w:w="2880"/>
          </w:tcPr>
          <w:p>
            <w:r>
              <w:t>FL-4006792</w:t>
            </w:r>
          </w:p>
        </w:tc>
        <w:tc>
          <w:tcPr>
            <w:tcW w:type="dxa" w:w="2880"/>
          </w:tcPr>
          <w:p>
            <w:r>
              <w:t>TAPE THERMATAPE R0.2 Thermal Break Tape 10MX30MMX10MM</w:t>
            </w:r>
          </w:p>
        </w:tc>
        <w:tc>
          <w:tcPr>
            <w:tcW w:type="dxa" w:w="2880"/>
          </w:tcPr>
          <w:p>
            <w:r>
              <w:t>R0.42, R0.2</w:t>
            </w:r>
          </w:p>
        </w:tc>
      </w:tr>
      <w:tr>
        <w:tc>
          <w:tcPr>
            <w:tcW w:type="dxa" w:w="2880"/>
          </w:tcPr>
          <w:p>
            <w:r>
              <w:t>FL-4006794</w:t>
            </w:r>
          </w:p>
        </w:tc>
        <w:tc>
          <w:tcPr>
            <w:tcW w:type="dxa" w:w="2880"/>
          </w:tcPr>
          <w:p>
            <w:r>
              <w:t>TAPE VAPASTOP 883 50M X 48MM VapaStop Tape</w:t>
            </w:r>
          </w:p>
        </w:tc>
        <w:tc>
          <w:tcPr>
            <w:tcW w:type="dxa" w:w="2880"/>
          </w:tcPr>
          <w:p>
            <w:r>
              <w:t>R1.37, R1.2</w:t>
            </w:r>
          </w:p>
        </w:tc>
      </w:tr>
      <w:tr>
        <w:tc>
          <w:tcPr>
            <w:tcW w:type="dxa" w:w="2880"/>
          </w:tcPr>
          <w:p>
            <w:r>
              <w:t>FL-4006798</w:t>
            </w:r>
          </w:p>
        </w:tc>
        <w:tc>
          <w:tcPr>
            <w:tcW w:type="dxa" w:w="2880"/>
          </w:tcPr>
          <w:p>
            <w:r>
              <w:t>TAPE VAPASTOP 883 50M X 63MM</w:t>
            </w:r>
          </w:p>
        </w:tc>
        <w:tc>
          <w:tcPr>
            <w:tcW w:type="dxa" w:w="2880"/>
          </w:tcPr>
          <w:p>
            <w:r>
              <w:t>R1.74, R1.6</w:t>
            </w:r>
          </w:p>
        </w:tc>
      </w:tr>
      <w:tr>
        <w:tc>
          <w:tcPr>
            <w:tcW w:type="dxa" w:w="2880"/>
          </w:tcPr>
          <w:p>
            <w:r>
              <w:t>FL-4006802</w:t>
            </w:r>
          </w:p>
        </w:tc>
        <w:tc>
          <w:tcPr>
            <w:tcW w:type="dxa" w:w="2880"/>
          </w:tcPr>
          <w:p>
            <w:r>
              <w:t>TAPE PLAIN FOIL 400F 50M X 48MM Foil Tape</w:t>
            </w:r>
          </w:p>
        </w:tc>
        <w:tc>
          <w:tcPr>
            <w:tcW w:type="dxa" w:w="2880"/>
          </w:tcPr>
          <w:p>
            <w:r>
              <w:t>R1.37, R1.2</w:t>
            </w:r>
          </w:p>
        </w:tc>
      </w:tr>
      <w:tr>
        <w:tc>
          <w:tcPr>
            <w:tcW w:type="dxa" w:w="2880"/>
          </w:tcPr>
          <w:p>
            <w:r>
              <w:t>FL-4006803</w:t>
            </w:r>
          </w:p>
        </w:tc>
        <w:tc>
          <w:tcPr>
            <w:tcW w:type="dxa" w:w="2880"/>
          </w:tcPr>
          <w:p>
            <w:r>
              <w:t>TAPE PLAIN FOIL 400F 50M X 72MM</w:t>
            </w:r>
          </w:p>
        </w:tc>
        <w:tc>
          <w:tcPr>
            <w:tcW w:type="dxa" w:w="2880"/>
          </w:tcPr>
          <w:p>
            <w:r>
              <w:t>R1.97, R1.8</w:t>
            </w:r>
          </w:p>
        </w:tc>
      </w:tr>
      <w:tr>
        <w:tc>
          <w:tcPr>
            <w:tcW w:type="dxa" w:w="2880"/>
          </w:tcPr>
          <w:p>
            <w:r>
              <w:t>FL-4006809</w:t>
            </w:r>
          </w:p>
        </w:tc>
        <w:tc>
          <w:tcPr>
            <w:tcW w:type="dxa" w:w="2880"/>
          </w:tcPr>
          <w:p>
            <w:r>
              <w:t>3M SEAMING TAPE WHITE 3M Seaming Tape 50MX48MM</w:t>
            </w:r>
          </w:p>
        </w:tc>
        <w:tc>
          <w:tcPr>
            <w:tcW w:type="dxa" w:w="2880"/>
          </w:tcPr>
          <w:p>
            <w:r>
              <w:t>R1.37, R1.2</w:t>
            </w:r>
          </w:p>
        </w:tc>
      </w:tr>
    </w:tbl>
    <w:p>
      <w:pPr>
        <w:pStyle w:val="Heading1"/>
      </w:pPr>
      <w:r>
        <w:t>4. Technical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Property</w:t>
            </w:r>
          </w:p>
        </w:tc>
        <w:tc>
          <w:tcPr>
            <w:tcW w:type="dxa" w:w="2880"/>
          </w:tcPr>
          <w:p>
            <w:r>
              <w:t>Value</w:t>
            </w:r>
          </w:p>
        </w:tc>
        <w:tc>
          <w:tcPr>
            <w:tcW w:type="dxa" w:w="2880"/>
          </w:tcPr>
          <w:p>
            <w:r>
              <w:t>Source</w:t>
            </w:r>
          </w:p>
        </w:tc>
      </w:tr>
      <w:tr>
        <w:tc>
          <w:tcPr>
            <w:tcW w:type="dxa" w:w="2880"/>
          </w:tcPr>
          <w:p>
            <w:r>
              <w:t>Product type</w:t>
            </w:r>
          </w:p>
        </w:tc>
        <w:tc>
          <w:tcPr>
            <w:tcW w:type="dxa" w:w="2880"/>
          </w:tcPr>
          <w:p>
            <w:r>
              <w:t>Accessory</w:t>
            </w:r>
          </w:p>
        </w:tc>
        <w:tc>
          <w:tcPr>
            <w:tcW w:type="dxa" w:w="2880"/>
          </w:tcPr>
          <w:p>
            <w:r>
              <w:t>Manufacturer catalogue</w:t>
            </w:r>
          </w:p>
        </w:tc>
      </w:tr>
      <w:tr>
        <w:tc>
          <w:tcPr>
            <w:tcW w:type="dxa" w:w="2880"/>
          </w:tcPr>
          <w:p>
            <w:r>
              <w:t>Material</w:t>
            </w:r>
          </w:p>
        </w:tc>
        <w:tc>
          <w:tcPr>
            <w:tcW w:type="dxa" w:w="2880"/>
          </w:tcPr>
          <w:p>
            <w:r>
              <w:t>Tape / Sealant</w:t>
            </w:r>
          </w:p>
        </w:tc>
        <w:tc>
          <w:tcPr>
            <w:tcW w:type="dxa" w:w="2880"/>
          </w:tcPr>
          <w:p>
            <w:r>
              <w:t>Manufacturer catalogue</w:t>
            </w:r>
          </w:p>
        </w:tc>
      </w:tr>
      <w:tr>
        <w:tc>
          <w:tcPr>
            <w:tcW w:type="dxa" w:w="2880"/>
          </w:tcPr>
          <w:p>
            <w:r>
              <w:t>Applications</w:t>
            </w:r>
          </w:p>
        </w:tc>
        <w:tc>
          <w:tcPr>
            <w:tcW w:type="dxa" w:w="2880"/>
          </w:tcPr>
          <w:p>
            <w:r>
              <w:t>steel frame thermal break; membrane seam; foil insulation joint; vapour seal; installation accessory</w:t>
            </w:r>
          </w:p>
        </w:tc>
        <w:tc>
          <w:tcPr>
            <w:tcW w:type="dxa" w:w="2880"/>
          </w:tcPr>
          <w:p>
            <w:r>
              <w:t>Manufacturer catalogue</w:t>
            </w:r>
          </w:p>
        </w:tc>
      </w:tr>
    </w:tbl>
    <w:p>
      <w:pPr>
        <w:pStyle w:val="Heading1"/>
      </w:pPr>
      <w:r>
        <w:t>5. Fire, testing and compliance context</w:t>
      </w:r>
    </w:p>
    <w:p>
      <w:r>
        <w:t>NCC / project compliance: conditional - project-specific evidence required. Fire: not verified per SKU. BAL: not verified.</w:t>
      </w:r>
    </w:p>
    <w:p>
      <w:pPr>
        <w:pStyle w:val="Heading1"/>
      </w:pPr>
      <w:r>
        <w:t>6. Installation overview</w:t>
      </w:r>
    </w:p>
    <w:p>
      <w:r>
        <w:t>Use the current manufacturer instructions and the project specification. Handling, fixing and jointing details must be confirmed against the TDS for the selected SKU.</w:t>
      </w:r>
    </w:p>
    <w:p>
      <w:pPr>
        <w:pStyle w:val="Heading1"/>
      </w:pPr>
      <w:r>
        <w:t>7. Safety, handling and SDS status</w:t>
      </w:r>
    </w:p>
    <w:p>
      <w:r>
        <w:t>SDS: to be sourced. Confirm the current SDS before handling or cutting.</w:t>
      </w:r>
    </w:p>
    <w:p>
      <w:pPr>
        <w:pStyle w:val="Heading1"/>
      </w:pPr>
      <w:r>
        <w:t>8. Sustainability and indoor environment</w:t>
      </w:r>
    </w:p>
    <w:p>
      <w:r>
        <w:t>Sustainability and VOC statements are manufacturer-published claims and are not independently verified in this draft.</w:t>
      </w:r>
    </w:p>
    <w:p>
      <w:pPr>
        <w:pStyle w:val="Heading1"/>
      </w:pPr>
      <w:r>
        <w:t>9. Warranty, returns and support</w:t>
      </w:r>
    </w:p>
    <w:p>
      <w:r>
        <w:t>No product-specific warranty term is asserted in this draft. Refer to the manufacturer's general terms.</w:t>
      </w:r>
    </w:p>
    <w:p>
      <w:pPr>
        <w:pStyle w:val="Heading1"/>
      </w:pPr>
      <w:r>
        <w:t>10. Specification starting point</w:t>
      </w:r>
    </w:p>
    <w:p>
      <w:r>
        <w:t>Insulation shall be Fletcher Membrane Tapes and Thermal Break Accessories (accessory) by Fletcher, selected to suit the confirmed application and required rating. Exact product, thickness and compliance to be confirmed by the project reviewer against the current manufacturer TDS before ordering.</w:t>
      </w:r>
    </w:p>
    <w:p>
      <w:pPr>
        <w:pStyle w:val="Heading1"/>
      </w:pPr>
      <w:r>
        <w:t>11. Public document register</w:t>
      </w:r>
    </w:p>
    <w:p>
      <w:r>
        <w:t>SRC-01 Manufacturer datasheet: https://insulation.com.au/product/vapastop-883-tape/.</w:t>
      </w:r>
    </w:p>
    <w:p>
      <w:r>
        <w:t>SRC-02 Safety data sheet: to be sourced.</w:t>
      </w:r>
    </w:p>
    <w:p>
      <w:pPr>
        <w:pStyle w:val="Heading1"/>
      </w:pPr>
      <w:r>
        <w:t>12. Technical-review actions before publication</w:t>
      </w:r>
    </w:p>
    <w:p>
      <w:pPr>
        <w:pStyle w:val="ListBullet"/>
      </w:pPr>
      <w:r>
        <w:t>Confirm the exact product TDS deep link and re-validate all technical values.</w:t>
      </w:r>
    </w:p>
    <w:p>
      <w:pPr>
        <w:pStyle w:val="ListBullet"/>
      </w:pPr>
      <w:r>
        <w:t>Confirm SDS currency and handling guidance.</w:t>
      </w:r>
    </w:p>
    <w:p>
      <w:pPr>
        <w:pStyle w:val="ListBullet"/>
      </w:pPr>
      <w:r>
        <w:t>Approve environmental and warranty wording with the manufacturer.</w:t>
      </w:r>
    </w:p>
    <w:p>
      <w:pPr>
        <w:pStyle w:val="ListBullet"/>
      </w:pPr>
      <w:r>
        <w:t>Human review of NCC, fire, BAL and acoustic claims remains mandatory.</w:t>
      </w:r>
    </w:p>
    <w:p>
      <w:r>
        <w:t>Draft generated 2026-09-05 from the internal knowledge base. Technical values and claims remain subject to manufacturer review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