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WRAP</w:t>
      </w:r>
    </w:p>
    <w:p>
      <w:r>
        <w:rPr>
          <w:sz w:val="44"/>
        </w:rPr>
        <w:t>Misc Rhino Breathable Membrane</w:t>
      </w:r>
    </w:p>
    <w:p>
      <w:r>
        <w:t>Reflective membrane for weather protection and condensation control</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High-performance membrane technology.</w:t>
      </w:r>
    </w:p>
    <w:p>
      <w:pPr>
        <w:pStyle w:val="ListBullet"/>
      </w:pPr>
      <w:r>
        <w:t>provides effective vapour and moisture management.</w:t>
      </w:r>
    </w:p>
    <w:p>
      <w:pPr>
        <w:pStyle w:val="ListBullet"/>
      </w:pPr>
      <w:r>
        <w:t>compatible with a wide range of substrates.</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Wrap</w:t>
            </w:r>
          </w:p>
        </w:tc>
        <w:tc>
          <w:tcPr>
            <w:tcW w:type="dxa" w:w="2880"/>
          </w:tcPr>
          <w:p>
            <w:r>
              <w:t>Manufacturer catalogue</w:t>
            </w:r>
          </w:p>
        </w:tc>
      </w:tr>
      <w:tr>
        <w:tc>
          <w:tcPr>
            <w:tcW w:type="dxa" w:w="2880"/>
          </w:tcPr>
          <w:p>
            <w:r>
              <w:t>Material</w:t>
            </w:r>
          </w:p>
        </w:tc>
        <w:tc>
          <w:tcPr>
            <w:tcW w:type="dxa" w:w="2880"/>
          </w:tcPr>
          <w:p>
            <w:r>
              <w:t>Membrane</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https://pricewiseinsulation.com.au/wp-content/uploads/2022/12/Polyester-Solutions-Product-Data-Sheet-All-batts.pdf.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Misc Rhino Breathable Membrane (wrap) by Misc,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https://pricewiseinsulation.com.au/wp-content/uploads/2022/12/Polyester-Solutions-Product-Data-Sheet-All-batts.pdf.</w:t>
      </w:r>
    </w:p>
    <w:p>
      <w:r>
        <w:t>SRC-02 Safety data sheet: https://pricewiseinsulation.com.au/wp-content/uploads/2022/12/Polyester-Solutions-Product-Data-Sheet-All-batts.pdf.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