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Bradford Wall Wraps - Medium Duty Polyweave Wrap</w:t>
      </w:r>
    </w:p>
    <w:p>
      <w:r>
        <w:t>Reflective foil insulation for radiant heat control</w:t>
      </w:r>
    </w:p>
    <w:p>
      <w:pPr>
        <w:pStyle w:val="Heading1"/>
      </w:pPr>
      <w:r>
        <w:t>1. Product description</w:t>
      </w:r>
    </w:p>
    <w:p>
      <w:r>
        <w:t>Part of the CSR family with 100+ years of Australian building solutions.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Medium Duty Polyweave Wrap (reflective)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