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Ecowool Ecoseal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Sealing Tape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w:t>
            </w:r>
          </w:p>
        </w:tc>
        <w:tc>
          <w:tcPr>
            <w:tcW w:type="dxa" w:w="2880"/>
          </w:tcPr>
          <w:p>
            <w:r>
              <w:t>Manufacturer catalogue</w:t>
            </w:r>
          </w:p>
        </w:tc>
      </w:tr>
      <w:tr>
        <w:tc>
          <w:tcPr>
            <w:tcW w:type="dxa" w:w="2880"/>
          </w:tcPr>
          <w:p>
            <w:r>
              <w:t>Applications</w:t>
            </w:r>
          </w:p>
        </w:tc>
        <w:tc>
          <w:tcPr>
            <w:tcW w:type="dxa" w:w="2880"/>
          </w:tcPr>
          <w:p>
            <w:r>
              <w:t>Sealing Tape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Ecoseal Tape (accessory)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