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Foilboard Ultra Fasteners</w:t>
      </w:r>
    </w:p>
    <w:p>
      <w:r>
        <w:t>Installation accessories and fixings</w:t>
      </w:r>
    </w:p>
    <w:p>
      <w:pPr>
        <w:pStyle w:val="Heading1"/>
      </w:pPr>
      <w:r>
        <w:t>1. Product description</w:t>
      </w:r>
    </w:p>
    <w:p>
      <w:r>
        <w:t>Quality insulation engineered for Australian conditions.</w:t>
      </w:r>
    </w:p>
    <w:p>
      <w:pPr>
        <w:pStyle w:val="Heading2"/>
      </w:pPr>
      <w:r>
        <w:t>Key features</w:t>
      </w:r>
    </w:p>
    <w:p>
      <w:pPr>
        <w:pStyle w:val="ListBullet"/>
      </w:pPr>
      <w:r>
        <w:t>Premium insulation product designed for Australian building conditions.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Ultra Fasteners (accessory)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