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DRAINAGE / VENTILATION</w:t>
      </w:r>
    </w:p>
    <w:p>
      <w:r>
        <w:rPr>
          <w:sz w:val="44"/>
        </w:rPr>
        <w:t>ProctorGeo Vap</w:t>
      </w:r>
    </w:p>
    <w:p>
      <w:r>
        <w:t>Drainage / ventilation insulation product</w:t>
      </w:r>
    </w:p>
    <w:p>
      <w:pPr>
        <w:pStyle w:val="Heading1"/>
      </w:pPr>
      <w:r>
        <w:t>1. Product description</w:t>
      </w:r>
    </w:p>
    <w:p>
      <w:r>
        <w:t>Quality insulation engineered for Australian conditions. Engineered to meet Australian building requirements.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High-performance membrane technology.</w:t>
      </w:r>
    </w:p>
    <w:p>
      <w:pPr>
        <w:pStyle w:val="ListBullet"/>
      </w:pPr>
      <w:r>
        <w:t>provides effective vapour and moisture management.</w:t>
      </w:r>
    </w:p>
    <w:p>
      <w:pPr>
        <w:pStyle w:val="ListBullet"/>
      </w:pPr>
      <w:r>
        <w:t>compatible with a wide range of substrates.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Drainage / Ventilation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Geocomposite / Membrane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https://proctorgroup.com.au/wp-content/uploads/2021/02/DCT_PIR_Silver_White_Tissue_Ver_2_2020-2.pdf.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ProctorGeo Vap (drainage / ventilation) by Proctor,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https://proctorgroup.com.au/.</w:t>
      </w:r>
    </w:p>
    <w:p>
      <w:r>
        <w:t>SRC-02 Safety data sheet: https://proctorgroup.com.au/wp-content/uploads/2021/02/DCT_PIR_Silver_White_Tissue_Ver_2_2020-2.pdf.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