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Trade Select Reflective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Wall Wrap / Sarking</w:t>
      </w:r>
    </w:p>
    <w:p>
      <w:pPr>
        <w:pStyle w:val="ListBullet"/>
      </w:pPr>
      <w:r>
        <w:t>Metal Roof / Shed</w:t>
      </w:r>
    </w:p>
    <w:p>
      <w:pPr>
        <w:pStyle w:val="ListBullet"/>
      </w:pPr>
      <w:r>
        <w:t>General Installation</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 Sarking; Metal Roof / Shed; General Installation; 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Reflective (reflective)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