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Gable Vent</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Ventilation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Ventilation Accessory</w:t>
            </w:r>
          </w:p>
        </w:tc>
        <w:tc>
          <w:tcPr>
            <w:tcW w:type="dxa" w:w="2880"/>
          </w:tcPr>
          <w:p>
            <w:r>
              <w:t>Manufacturer catalogue</w:t>
            </w:r>
          </w:p>
        </w:tc>
      </w:tr>
      <w:tr>
        <w:tc>
          <w:tcPr>
            <w:tcW w:type="dxa" w:w="2880"/>
          </w:tcPr>
          <w:p>
            <w:r>
              <w:t>Applications</w:t>
            </w:r>
          </w:p>
        </w:tc>
        <w:tc>
          <w:tcPr>
            <w:tcW w:type="dxa" w:w="2880"/>
          </w:tcPr>
          <w:p>
            <w:r>
              <w:t>Ventilation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Gable Vent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