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BULK</w:t>
      </w:r>
    </w:p>
    <w:p>
      <w:r>
        <w:rPr>
          <w:sz w:val="44"/>
        </w:rPr>
        <w:t>Pink Batts Floor Insulation</w:t>
      </w:r>
    </w:p>
    <w:p>
      <w:r>
        <w:t>Bulk insulation product</w:t>
      </w:r>
    </w:p>
    <w:p>
      <w:pPr>
        <w:pStyle w:val="Heading1"/>
      </w:pPr>
      <w:r>
        <w:t>1. Product description</w:t>
      </w:r>
    </w:p>
    <w:p>
      <w:r>
        <w:t>Pink® Floor Batts are lightweight, flexible, and resilient glasswool insulation designed for thermal and acoustic insulation of residential floors. They are designed to friction fit standard floor joists for energy savings year-round.</w:t>
      </w:r>
    </w:p>
    <w:p>
      <w:pPr>
        <w:pStyle w:val="Heading2"/>
      </w:pPr>
      <w:r>
        <w:t>Key features</w:t>
      </w:r>
    </w:p>
    <w:p>
      <w:pPr>
        <w:pStyle w:val="ListBullet"/>
      </w:pPr>
      <w:r>
        <w:t>Firm to fit Friction fit to stay in place without slumping.</w:t>
      </w:r>
    </w:p>
    <w:p>
      <w:pPr>
        <w:pStyle w:val="ListBullet"/>
      </w:pPr>
      <w:r>
        <w:t>Recover to their natural thickness quickly.</w:t>
      </w:r>
    </w:p>
    <w:p>
      <w:pPr>
        <w:pStyle w:val="ListBullet"/>
      </w:pPr>
      <w:r>
        <w:t>Australian made using up to 80% recycled content.</w:t>
      </w:r>
    </w:p>
    <w:p>
      <w:pPr>
        <w:pStyle w:val="ListBullet"/>
      </w:pPr>
      <w:r>
        <w:t>With water resistant additive.</w:t>
      </w:r>
    </w:p>
    <w:p>
      <w:pPr>
        <w:pStyle w:val="ListBullet"/>
      </w:pPr>
      <w:r>
        <w:t>Codemark certified.</w:t>
      </w:r>
    </w:p>
    <w:p>
      <w:pPr>
        <w:pStyle w:val="ListBullet"/>
      </w:pPr>
      <w:r>
        <w:t>Low itch.</w:t>
      </w:r>
    </w:p>
    <w:p>
      <w:pPr>
        <w:pStyle w:val="ListBullet"/>
      </w:pPr>
      <w:r>
        <w:t>Easy to cut.</w:t>
      </w:r>
    </w:p>
    <w:p>
      <w:pPr>
        <w:pStyle w:val="Heading1"/>
      </w:pPr>
      <w:r>
        <w:t>2. Applications and selection</w:t>
      </w:r>
    </w:p>
    <w:p>
      <w:pPr>
        <w:pStyle w:val="ListBullet"/>
      </w:pPr>
      <w:r>
        <w:t>under floor</w:t>
      </w:r>
    </w:p>
    <w:p>
      <w:pPr>
        <w:pStyle w:val="ListBullet"/>
      </w:pPr>
      <w:r>
        <w:t>intra-floor</w:t>
      </w:r>
    </w:p>
    <w:p>
      <w:pPr>
        <w:pStyle w:val="ListBullet"/>
      </w:pPr>
      <w:r>
        <w:t>flooring</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pbattflr</w:t>
            </w:r>
          </w:p>
        </w:tc>
        <w:tc>
          <w:tcPr>
            <w:tcW w:type="dxa" w:w="2880"/>
          </w:tcPr>
          <w:p>
            <w:r>
              <w:t>Pink Floor Batts 1160*430mm</w:t>
            </w:r>
          </w:p>
        </w:tc>
        <w:tc>
          <w:tcPr>
            <w:tcW w:type="dxa" w:w="2880"/>
          </w:tcPr>
          <w:p>
            <w:r>
              <w:t>R2.2, R2.5</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Standard</w:t>
            </w:r>
          </w:p>
        </w:tc>
      </w:tr>
      <w:tr>
        <w:tc>
          <w:tcPr>
            <w:tcW w:type="dxa" w:w="2880"/>
          </w:tcPr>
          <w:p>
            <w:r>
              <w:t>R-value</w:t>
            </w:r>
          </w:p>
        </w:tc>
        <w:tc>
          <w:tcPr>
            <w:tcW w:type="dxa" w:w="2880"/>
          </w:tcPr>
          <w:p>
            <w:r>
              <w:t>2.5</w:t>
            </w:r>
          </w:p>
        </w:tc>
        <w:tc>
          <w:tcPr>
            <w:tcW w:type="dxa" w:w="2880"/>
          </w:tcPr>
          <w:p>
            <w:r>
              <w:t>m2K/W</w:t>
            </w:r>
          </w:p>
        </w:tc>
      </w:tr>
      <w:tr>
        <w:tc>
          <w:tcPr>
            <w:tcW w:type="dxa" w:w="2880"/>
          </w:tcPr>
          <w:p>
            <w:r>
              <w:t>Maximum service temperature</w:t>
            </w:r>
          </w:p>
        </w:tc>
        <w:tc>
          <w:tcPr>
            <w:tcW w:type="dxa" w:w="2880"/>
          </w:tcPr>
          <w:p>
            <w:r>
              <w:t>340 °C</w:t>
            </w:r>
          </w:p>
        </w:tc>
        <w:tc>
          <w:tcPr>
            <w:tcW w:type="dxa" w:w="2880"/>
          </w:tcPr>
          <w:p>
            <w:r>
              <w:t>EN14706:2012</w:t>
            </w:r>
          </w:p>
        </w:tc>
      </w:tr>
      <w:tr>
        <w:tc>
          <w:tcPr>
            <w:tcW w:type="dxa" w:w="2880"/>
          </w:tcPr>
          <w:p>
            <w:r>
              <w:t>Thermal conductivity</w:t>
            </w:r>
          </w:p>
        </w:tc>
        <w:tc>
          <w:tcPr>
            <w:tcW w:type="dxa" w:w="2880"/>
          </w:tcPr>
          <w:p>
            <w:r>
              <w:t>Complies</w:t>
            </w:r>
          </w:p>
        </w:tc>
        <w:tc>
          <w:tcPr>
            <w:tcW w:type="dxa" w:w="2880"/>
          </w:tcPr>
          <w:p>
            <w:r>
              <w:t>AS/NZS 4859.1:2018</w:t>
            </w:r>
          </w:p>
        </w:tc>
      </w:tr>
      <w:tr>
        <w:tc>
          <w:tcPr>
            <w:tcW w:type="dxa" w:w="2880"/>
          </w:tcPr>
          <w:p>
            <w:r>
              <w:t>Moisture absorption</w:t>
            </w:r>
          </w:p>
        </w:tc>
        <w:tc>
          <w:tcPr>
            <w:tcW w:type="dxa" w:w="2880"/>
          </w:tcPr>
          <w:p>
            <w:r>
              <w:t>&lt; 0.2%</w:t>
            </w:r>
          </w:p>
        </w:tc>
        <w:tc>
          <w:tcPr>
            <w:tcW w:type="dxa" w:w="2880"/>
          </w:tcPr>
          <w:p>
            <w:r>
              <w:t>% by volume</w:t>
            </w:r>
          </w:p>
        </w:tc>
      </w:tr>
      <w:tr>
        <w:tc>
          <w:tcPr>
            <w:tcW w:type="dxa" w:w="2880"/>
          </w:tcPr>
          <w:p>
            <w:r>
              <w:t>Anti-fungal</w:t>
            </w:r>
          </w:p>
        </w:tc>
        <w:tc>
          <w:tcPr>
            <w:tcW w:type="dxa" w:w="2880"/>
          </w:tcPr>
          <w:p>
            <w:r>
              <w:t>PASS</w:t>
            </w:r>
          </w:p>
        </w:tc>
        <w:tc>
          <w:tcPr>
            <w:tcW w:type="dxa" w:w="2880"/>
          </w:tcPr>
          <w:p>
            <w:r>
              <w:t>-</w:t>
            </w:r>
          </w:p>
        </w:tc>
      </w:tr>
      <w:tr>
        <w:tc>
          <w:tcPr>
            <w:tcW w:type="dxa" w:w="2880"/>
          </w:tcPr>
          <w:p>
            <w:r>
              <w:t>Nominal thickness</w:t>
            </w:r>
          </w:p>
        </w:tc>
        <w:tc>
          <w:tcPr>
            <w:tcW w:type="dxa" w:w="2880"/>
          </w:tcPr>
          <w:p>
            <w:r>
              <w:t>90</w:t>
            </w:r>
          </w:p>
        </w:tc>
        <w:tc>
          <w:tcPr>
            <w:tcW w:type="dxa" w:w="2880"/>
          </w:tcPr>
          <w:p>
            <w:r>
              <w:t>mm</w:t>
            </w:r>
          </w:p>
        </w:tc>
      </w:tr>
      <w:tr>
        <w:tc>
          <w:tcPr>
            <w:tcW w:type="dxa" w:w="2880"/>
          </w:tcPr>
          <w:p>
            <w:r>
              <w:t>Width</w:t>
            </w:r>
          </w:p>
        </w:tc>
        <w:tc>
          <w:tcPr>
            <w:tcW w:type="dxa" w:w="2880"/>
          </w:tcPr>
          <w:p>
            <w:r>
              <w:t>430</w:t>
            </w:r>
          </w:p>
        </w:tc>
        <w:tc>
          <w:tcPr>
            <w:tcW w:type="dxa" w:w="2880"/>
          </w:tcPr>
          <w:p>
            <w:r>
              <w:t>mm</w:t>
            </w:r>
          </w:p>
        </w:tc>
      </w:tr>
      <w:tr>
        <w:tc>
          <w:tcPr>
            <w:tcW w:type="dxa" w:w="2880"/>
          </w:tcPr>
          <w:p>
            <w:r>
              <w:t>Length</w:t>
            </w:r>
          </w:p>
        </w:tc>
        <w:tc>
          <w:tcPr>
            <w:tcW w:type="dxa" w:w="2880"/>
          </w:tcPr>
          <w:p>
            <w:r>
              <w:t>1160</w:t>
            </w:r>
          </w:p>
        </w:tc>
        <w:tc>
          <w:tcPr>
            <w:tcW w:type="dxa" w:w="2880"/>
          </w:tcPr>
          <w:p>
            <w:r>
              <w:t>mm</w:t>
            </w:r>
          </w:p>
        </w:tc>
      </w:tr>
      <w:tr>
        <w:tc>
          <w:tcPr>
            <w:tcW w:type="dxa" w:w="2880"/>
          </w:tcPr>
          <w:p>
            <w:r>
              <w:t>R-value</w:t>
            </w:r>
          </w:p>
        </w:tc>
        <w:tc>
          <w:tcPr>
            <w:tcW w:type="dxa" w:w="2880"/>
          </w:tcPr>
          <w:p>
            <w:r>
              <w:t>2.5</w:t>
            </w:r>
          </w:p>
        </w:tc>
        <w:tc>
          <w:tcPr>
            <w:tcW w:type="dxa" w:w="2880"/>
          </w:tcPr>
          <w:p>
            <w:r>
              <w:t>ASTM C522-03</w:t>
            </w:r>
          </w:p>
        </w:tc>
      </w:tr>
    </w:tbl>
    <w:p>
      <w:r>
        <w:t>Extracted from manufacturer datasheet: https://insulation.com.au/wp-content/uploads/2024/TDS-Pink-Batts-Floor-Rev2-15042024-2.pdf</w:t>
      </w:r>
    </w:p>
    <w:p>
      <w:pPr>
        <w:pStyle w:val="Heading1"/>
      </w:pPr>
      <w:r>
        <w:t>5. Fire, testing and compliance context</w:t>
      </w:r>
    </w:p>
    <w:p>
      <w:r>
        <w:t>Non-combustible (AS/NZS 1530.1); Early Fire Hazard Indices: Ignitability Index 0, Spread of Flame Index 0, Heat Evolved Index 0, Smoke Developed Index 0–1; BAL Compliance: Low – FZ (Enclosed sub floor only)</w:t>
      </w:r>
    </w:p>
    <w:p>
      <w:r>
        <w:t>NCC / project compliance: conditional - project-specific evidence required. BAL: not verified.</w:t>
      </w:r>
    </w:p>
    <w:p>
      <w:pPr>
        <w:pStyle w:val="Heading1"/>
      </w:pPr>
      <w:r>
        <w:t>6. Installation overview</w:t>
      </w:r>
    </w:p>
    <w:p>
      <w:pPr>
        <w:pStyle w:val="ListNumber"/>
      </w:pPr>
      <w:r>
        <w:t>Product should be kept dry, not to be exposed to weather in any condition including prior, during and after installation..</w:t>
      </w:r>
    </w:p>
    <w:p>
      <w:pPr>
        <w:pStyle w:val="ListNumber"/>
      </w:pPr>
      <w:r>
        <w:t>Product needs to be correctly installed in the right stud width and depth..</w:t>
      </w:r>
    </w:p>
    <w:p>
      <w:pPr>
        <w:pStyle w:val="ListNumber"/>
      </w:pPr>
      <w:r>
        <w:t>Product should be installed without compression to keep its claimed R..</w:t>
      </w:r>
    </w:p>
    <w:p>
      <w:pPr>
        <w:pStyle w:val="ListNumber"/>
      </w:pPr>
      <w:r>
        <w:t>Where insulation can be inspected, ensure any tears in the facing are repaired with appropriate tape..</w:t>
      </w:r>
    </w:p>
    <w:p>
      <w:pPr>
        <w:pStyle w:val="Heading1"/>
      </w:pPr>
      <w:r>
        <w:t>7. Safety, handling and SDS status</w:t>
      </w:r>
    </w:p>
    <w:p>
      <w:r>
        <w:t>SDS: to be sourced. Confirm the current SDS before handling or cutting.</w:t>
      </w:r>
    </w:p>
    <w:p>
      <w:pPr>
        <w:pStyle w:val="Heading1"/>
      </w:pPr>
      <w:r>
        <w:t>8. Sustainability and indoor environment</w:t>
      </w:r>
    </w:p>
    <w:p>
      <w:r>
        <w:t>Australian made using up to 80% recycled content; Zero ODP insulation; no harmful levels of Volatile Organic Compounds (VOCs) released.</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Pink Batts Floor Insulation (bulk)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https://insulation.com.au/products/.</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