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Mehta</w:t>
      </w:r>
    </w:p>
    <w:p>
      <w:r>
        <w:t>Data Engineer</w:t>
      </w:r>
    </w:p>
    <w:p>
      <w:r>
        <w:t>rohan.mehta.test@example.com | +91-98450-10004 | Bengaluru</w:t>
      </w:r>
    </w:p>
    <w:p>
      <w:pPr>
        <w:pStyle w:val="Heading1"/>
      </w:pPr>
      <w:r>
        <w:t>Summary</w:t>
      </w:r>
    </w:p>
    <w:p>
      <w:r>
        <w:t>Data engineer with 6 years of experience building batch and streaming pipelines on Azure.</w:t>
      </w:r>
    </w:p>
    <w:p>
      <w:pPr>
        <w:pStyle w:val="Heading1"/>
      </w:pPr>
      <w:r>
        <w:t>Skills</w:t>
      </w:r>
    </w:p>
    <w:p>
      <w:r>
        <w:t>Python, Spark, Azure Data Factory, Databricks, SQL, Airflow, Power BI</w:t>
      </w:r>
    </w:p>
    <w:p>
      <w:pPr>
        <w:pStyle w:val="Heading1"/>
      </w:pPr>
      <w:r>
        <w:t>Experience</w:t>
      </w:r>
    </w:p>
    <w:p>
      <w:r>
        <w:rPr>
          <w:b/>
        </w:rPr>
        <w:t>Data Engineer — LTIMindtree, Bengaluru (Mar 2021 – Present)</w:t>
      </w:r>
    </w:p>
    <w:p>
      <w:pPr>
        <w:pStyle w:val="ListBullet"/>
      </w:pPr>
      <w:r>
        <w:t>Built Azure Data Factory and Databricks pipelines processing 3 TB a day</w:t>
      </w:r>
    </w:p>
    <w:p>
      <w:pPr>
        <w:pStyle w:val="ListBullet"/>
      </w:pPr>
      <w:r>
        <w:t>Reduced Spark job costs by 30% through partition tuning</w:t>
      </w:r>
    </w:p>
    <w:p>
      <w:r>
        <w:rPr>
          <w:b/>
        </w:rPr>
        <w:t>ETL Developer — Wipro, Bengaluru (Jul 2019 – Feb 2021)</w:t>
      </w:r>
    </w:p>
    <w:p>
      <w:pPr>
        <w:pStyle w:val="ListBullet"/>
      </w:pPr>
      <w:r>
        <w:t>Migrated 200 SSIS packages to Azure Data Factory</w:t>
      </w:r>
    </w:p>
    <w:p>
      <w:pPr>
        <w:pStyle w:val="Heading1"/>
      </w:pPr>
      <w:r>
        <w:t>Education</w:t>
      </w:r>
    </w:p>
    <w:p>
      <w:r>
        <w:t>M.Tech Computer Science, VIT Vellore, 2019</w:t>
      </w:r>
    </w:p>
    <w:p>
      <w:pPr>
        <w:pStyle w:val="Heading1"/>
      </w:pPr>
      <w:r>
        <w:t>Other details</w:t>
      </w:r>
    </w:p>
    <w:p>
      <w:r>
        <w:t>Current CTC: 17 LPA | Expected CTC: 23 LPA | Notice period: 45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