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</w:rPr>
        <w:t xml:space="preserve">SRM VEC</w:t>
      </w:r>
    </w:p>
    <w:p>
      <w:pPr>
        <w:jc w:val="center"/>
      </w:pPr>
      <w:r>
        <w:rPr>
          <w:b/>
          <w:bCs/>
        </w:rPr>
        <w:t xml:space="preserve">DEPARTMENT OF AIDS</w:t>
      </w:r>
    </w:p>
    <w:p>
      <w:pPr>
        <w:spacing w:before="100"/>
      </w:pPr>
    </w:p>
    <w:p>
      <w:pPr>
        <w:jc w:val="center"/>
      </w:pPr>
      <w:r>
        <w:rPr>
          <w:b/>
          <w:bCs/>
        </w:rPr>
        <w:t xml:space="preserve">Semester End Examination</w:t>
      </w:r>
    </w:p>
    <w:p>
      <w:pPr>
        <w:jc w:val="center"/>
      </w:pPr>
      <w:r>
        <w:t xml:space="preserve">(Regulations 2023}</w:t>
      </w:r>
    </w:p>
    <w:p/>
    <w:p>
      <w:pPr>
        <w:jc w:val="center"/>
      </w:pPr>
      <w:r>
        <w:rPr>
          <w:b/>
          <w:bCs/>
        </w:rPr>
        <w:t xml:space="preserve">AD3445 – AI1</w:t>
      </w:r>
    </w:p>
    <w:p/>
    <w:p>
      <w:r>
        <w:rPr>
          <w:b/>
          <w:bCs/>
        </w:rPr>
        <w:t xml:space="preserve">Branch: </w:t>
      </w:r>
      <w:r>
        <w:t xml:space="preserve">B.TECH</w:t>
      </w:r>
      <w:r>
        <w:t xml:space="preserve">   </w:t>
      </w:r>
      <w:r>
        <w:rPr>
          <w:b/>
          <w:bCs/>
        </w:rPr>
        <w:t xml:space="preserve">Date: </w:t>
      </w:r>
      <w:r>
        <w:t xml:space="preserve">02.03.2026</w:t>
      </w:r>
      <w:r>
        <w:t xml:space="preserve">   </w:t>
      </w:r>
      <w:r>
        <w:rPr>
          <w:b/>
          <w:bCs/>
        </w:rPr>
        <w:t xml:space="preserve">Max. Marks: </w:t>
      </w:r>
      <w:r>
        <w:t xml:space="preserve">100</w:t>
      </w:r>
      <w:r>
        <w:t xml:space="preserve">   </w:t>
      </w:r>
      <w:r>
        <w:rPr>
          <w:b/>
          <w:bCs/>
        </w:rPr>
        <w:t xml:space="preserve">Duration: </w:t>
      </w:r>
      <w:r>
        <w:t xml:space="preserve">3 Hrs</w:t>
      </w:r>
    </w:p>
    <w:p/>
    <w:p>
      <w:pPr>
        <w:jc w:val="center"/>
      </w:pPr>
      <w:r>
        <w:rPr>
          <w:b/>
          <w:bCs/>
        </w:rPr>
        <w:t xml:space="preserve">Answer ALL Questions</w:t>
      </w:r>
    </w:p>
    <w:p>
      <w:pPr>
        <w:jc w:val="center"/>
      </w:pPr>
      <w:r>
        <w:rPr>
          <w:i/>
          <w:iCs/>
        </w:rPr>
        <w:t xml:space="preserve">(100 Marks)</w:t>
      </w:r>
    </w:p>
    <w:p/>
    <w:p>
      <w:pPr>
        <w:spacing w:after="100" w:before="200"/>
        <w:jc w:val="center"/>
      </w:pPr>
      <w:r>
        <w:rPr>
          <w:b/>
          <w:bCs/>
        </w:rPr>
        <w:t xml:space="preserve">PART A — (10 × 2 = 20 marks)</w:t>
      </w:r>
    </w:p>
    <w:p>
      <w:pPr>
        <w:spacing w:after="80" w:before="80"/>
      </w:pPr>
      <w:r>
        <w:rPr>
          <w:b/>
          <w:bCs/>
        </w:rPr>
        <w:t xml:space="preserve">1. </w:t>
      </w:r>
      <w:r>
        <w:t xml:space="preserve">Define a Rational Agent and specify the factors that determine rationality.</w:t>
      </w:r>
      <w:r>
        <w:rPr>
          <w:color w:val="0070C0"/>
        </w:rPr>
        <w:t xml:space="preserve"> [CO1]</w:t>
      </w:r>
      <w:r>
        <w:rPr>
          <w:color w:val="7030A0"/>
        </w:rPr>
        <w:t xml:space="preserve"> [BTL1-Remember]</w:t>
      </w:r>
      <w:r>
        <w:rPr>
          <w:b/>
          <w:bCs/>
        </w:rPr>
        <w:t xml:space="preserve"> (2)</w:t>
      </w:r>
    </w:p>
    <w:p>
      <w:pPr>
        <w:spacing w:after="80" w:before="80"/>
      </w:pPr>
      <w:r>
        <w:rPr>
          <w:b/>
          <w:bCs/>
        </w:rPr>
        <w:t xml:space="preserve">2. </w:t>
      </w:r>
      <w:r>
        <w:t xml:space="preserve">Differentiate between 'Simple Reflex Agents' and 'Model-based Reflex Agents'.</w:t>
      </w:r>
      <w:r>
        <w:rPr>
          <w:color w:val="0070C0"/>
        </w:rPr>
        <w:t xml:space="preserve"> [CO1]</w:t>
      </w:r>
      <w:r>
        <w:rPr>
          <w:color w:val="7030A0"/>
        </w:rPr>
        <w:t xml:space="preserve"> [BTL2-Understand]</w:t>
      </w:r>
      <w:r>
        <w:rPr>
          <w:b/>
          <w:bCs/>
        </w:rPr>
        <w:t xml:space="preserve"> (2)</w:t>
      </w:r>
    </w:p>
    <w:p>
      <w:pPr>
        <w:spacing w:after="80" w:before="80"/>
      </w:pPr>
      <w:r>
        <w:rPr>
          <w:b/>
          <w:bCs/>
        </w:rPr>
        <w:t xml:space="preserve">3. </w:t>
      </w:r>
      <w:r>
        <w:t xml:space="preserve">State the conditions under which the A* search algorithm is guaranteed to be optimal.</w:t>
      </w:r>
      <w:r>
        <w:rPr>
          <w:color w:val="0070C0"/>
        </w:rPr>
        <w:t xml:space="preserve"> [CO1]</w:t>
      </w:r>
      <w:r>
        <w:rPr>
          <w:color w:val="7030A0"/>
        </w:rPr>
        <w:t xml:space="preserve"> [BTL1-Remember]</w:t>
      </w:r>
      <w:r>
        <w:rPr>
          <w:b/>
          <w:bCs/>
        </w:rPr>
        <w:t xml:space="preserve"> (2)</w:t>
      </w:r>
    </w:p>
    <w:p>
      <w:pPr>
        <w:spacing w:after="80" w:before="80"/>
      </w:pPr>
      <w:r>
        <w:rPr>
          <w:b/>
          <w:bCs/>
        </w:rPr>
        <w:t xml:space="preserve">4. </w:t>
      </w:r>
      <w:r>
        <w:t xml:space="preserve">What is the purpose of the 'Alpha' and 'Beta' values in Alpha-Beta pruning?</w:t>
      </w:r>
      <w:r>
        <w:rPr>
          <w:color w:val="0070C0"/>
        </w:rPr>
        <w:t xml:space="preserve"> [CO2]</w:t>
      </w:r>
      <w:r>
        <w:rPr>
          <w:color w:val="7030A0"/>
        </w:rPr>
        <w:t xml:space="preserve"> [BTL2-Understand]</w:t>
      </w:r>
      <w:r>
        <w:rPr>
          <w:b/>
          <w:bCs/>
        </w:rPr>
        <w:t xml:space="preserve"> (2)</w:t>
      </w:r>
    </w:p>
    <w:p>
      <w:pPr>
        <w:spacing w:after="80" w:before="80"/>
      </w:pPr>
      <w:r>
        <w:rPr>
          <w:b/>
          <w:bCs/>
        </w:rPr>
        <w:t xml:space="preserve">5. </w:t>
      </w:r>
      <w:r>
        <w:t xml:space="preserve">Define Constraint Satisfaction Problem (CSP) with its three components.</w:t>
      </w:r>
      <w:r>
        <w:rPr>
          <w:color w:val="0070C0"/>
        </w:rPr>
        <w:t xml:space="preserve"> [CO2]</w:t>
      </w:r>
      <w:r>
        <w:rPr>
          <w:color w:val="7030A0"/>
        </w:rPr>
        <w:t xml:space="preserve"> [BTL1-Remember]</w:t>
      </w:r>
      <w:r>
        <w:rPr>
          <w:b/>
          <w:bCs/>
        </w:rPr>
        <w:t xml:space="preserve"> (2)</w:t>
      </w:r>
    </w:p>
    <w:p>
      <w:pPr>
        <w:spacing w:after="80" w:before="80"/>
      </w:pPr>
      <w:r>
        <w:rPr>
          <w:b/>
          <w:bCs/>
        </w:rPr>
        <w:t xml:space="preserve">6. </w:t>
      </w:r>
      <w:r>
        <w:t xml:space="preserve">Convert the following sentence into First-Order Logic: 'Every student who takes AI passes the exam.'</w:t>
      </w:r>
      <w:r>
        <w:rPr>
          <w:color w:val="0070C0"/>
        </w:rPr>
        <w:t xml:space="preserve"> [CO3]</w:t>
      </w:r>
      <w:r>
        <w:rPr>
          <w:color w:val="7030A0"/>
        </w:rPr>
        <w:t xml:space="preserve"> [BTL3-Apply]</w:t>
      </w:r>
      <w:r>
        <w:rPr>
          <w:b/>
          <w:bCs/>
        </w:rPr>
        <w:t xml:space="preserve"> (2)</w:t>
      </w:r>
    </w:p>
    <w:p>
      <w:pPr>
        <w:spacing w:after="80" w:before="80"/>
      </w:pPr>
      <w:r>
        <w:rPr>
          <w:b/>
          <w:bCs/>
        </w:rPr>
        <w:t xml:space="preserve">7. </w:t>
      </w:r>
      <w:r>
        <w:t xml:space="preserve">Explain the concept of 'Unification' in First-Order Logic.</w:t>
      </w:r>
      <w:r>
        <w:rPr>
          <w:color w:val="0070C0"/>
        </w:rPr>
        <w:t xml:space="preserve"> [CO3]</w:t>
      </w:r>
      <w:r>
        <w:rPr>
          <w:color w:val="7030A0"/>
        </w:rPr>
        <w:t xml:space="preserve"> [BTL2-Understand]</w:t>
      </w:r>
      <w:r>
        <w:rPr>
          <w:b/>
          <w:bCs/>
        </w:rPr>
        <w:t xml:space="preserve"> (2)</w:t>
      </w:r>
    </w:p>
    <w:p>
      <w:pPr>
        <w:spacing w:after="80" w:before="80"/>
      </w:pPr>
      <w:r>
        <w:rPr>
          <w:b/>
          <w:bCs/>
        </w:rPr>
        <w:t xml:space="preserve">8. </w:t>
      </w:r>
      <w:r>
        <w:t xml:space="preserve">What is the 'Frame Problem' in classical planning?</w:t>
      </w:r>
      <w:r>
        <w:rPr>
          <w:color w:val="0070C0"/>
        </w:rPr>
        <w:t xml:space="preserve"> [CO4]</w:t>
      </w:r>
      <w:r>
        <w:rPr>
          <w:color w:val="7030A0"/>
        </w:rPr>
        <w:t xml:space="preserve"> [BTL2-Understand]</w:t>
      </w:r>
      <w:r>
        <w:rPr>
          <w:b/>
          <w:bCs/>
        </w:rPr>
        <w:t xml:space="preserve"> (2)</w:t>
      </w:r>
    </w:p>
    <w:p>
      <w:pPr>
        <w:spacing w:after="80" w:before="80"/>
      </w:pPr>
      <w:r>
        <w:rPr>
          <w:b/>
          <w:bCs/>
        </w:rPr>
        <w:t xml:space="preserve">9. </w:t>
      </w:r>
      <w:r>
        <w:t xml:space="preserve">Define Axioms of Probability.</w:t>
      </w:r>
      <w:r>
        <w:rPr>
          <w:color w:val="0070C0"/>
        </w:rPr>
        <w:t xml:space="preserve"> [CO4]</w:t>
      </w:r>
      <w:r>
        <w:rPr>
          <w:color w:val="7030A0"/>
        </w:rPr>
        <w:t xml:space="preserve"> [BTL1-Remember]</w:t>
      </w:r>
      <w:r>
        <w:rPr>
          <w:b/>
          <w:bCs/>
        </w:rPr>
        <w:t xml:space="preserve"> (2)</w:t>
      </w:r>
    </w:p>
    <w:p>
      <w:pPr>
        <w:spacing w:after="80" w:before="80"/>
      </w:pPr>
      <w:r>
        <w:rPr>
          <w:b/>
          <w:bCs/>
        </w:rPr>
        <w:t xml:space="preserve">10. </w:t>
      </w:r>
      <w:r>
        <w:t xml:space="preserve">What is a Hidden Markov Model (HMM)?</w:t>
      </w:r>
      <w:r>
        <w:rPr>
          <w:color w:val="0070C0"/>
        </w:rPr>
        <w:t xml:space="preserve"> [CO5]</w:t>
      </w:r>
      <w:r>
        <w:rPr>
          <w:color w:val="7030A0"/>
        </w:rPr>
        <w:t xml:space="preserve"> [BTL1-Remember]</w:t>
      </w:r>
      <w:r>
        <w:rPr>
          <w:b/>
          <w:bCs/>
        </w:rPr>
        <w:t xml:space="preserve"> (2)</w:t>
      </w:r>
    </w:p>
    <w:p/>
    <w:p>
      <w:pPr>
        <w:spacing w:after="100" w:before="200"/>
        <w:jc w:val="center"/>
      </w:pPr>
      <w:r>
        <w:rPr>
          <w:b/>
          <w:bCs/>
        </w:rPr>
        <w:t xml:space="preserve">PART B — (5 × 16 = 80 marks)</w:t>
      </w:r>
    </w:p>
    <w:p>
      <w:pPr>
        <w:spacing w:after="80" w:before="80"/>
      </w:pPr>
      <w:r>
        <w:rPr>
          <w:b/>
          <w:bCs/>
        </w:rPr>
        <w:t xml:space="preserve">11. </w:t>
      </w:r>
      <w:r>
        <w:t xml:space="preserve"/>
      </w:r>
      <w:r>
        <w:rPr>
          <w:color w:val="0070C0"/>
        </w:rPr>
        <w:t xml:space="preserve"/>
      </w:r>
      <w:r>
        <w:rPr>
          <w:color w:val="7030A0"/>
        </w:rPr>
        <w:t xml:space="preserve"/>
      </w:r>
      <w:r>
        <w:rPr>
          <w:b/>
          <w:bCs/>
        </w:rPr>
        <w:t xml:space="preserve"/>
      </w:r>
    </w:p>
    <w:p>
      <w:pPr>
        <w:spacing w:after="80" w:before="80"/>
      </w:pPr>
      <w:r>
        <w:rPr>
          <w:b/>
          <w:bCs/>
        </w:rPr>
        <w:t xml:space="preserve">12. </w:t>
      </w:r>
      <w:r>
        <w:t xml:space="preserve"/>
      </w:r>
      <w:r>
        <w:rPr>
          <w:color w:val="0070C0"/>
        </w:rPr>
        <w:t xml:space="preserve"/>
      </w:r>
      <w:r>
        <w:rPr>
          <w:color w:val="7030A0"/>
        </w:rPr>
        <w:t xml:space="preserve"/>
      </w:r>
      <w:r>
        <w:rPr>
          <w:b/>
          <w:bCs/>
        </w:rPr>
        <w:t xml:space="preserve"/>
      </w:r>
    </w:p>
    <w:p>
      <w:pPr>
        <w:spacing w:after="80" w:before="80"/>
      </w:pPr>
      <w:r>
        <w:rPr>
          <w:b/>
          <w:bCs/>
        </w:rPr>
        <w:t xml:space="preserve">13. </w:t>
      </w:r>
      <w:r>
        <w:t xml:space="preserve"/>
      </w:r>
      <w:r>
        <w:rPr>
          <w:color w:val="0070C0"/>
        </w:rPr>
        <w:t xml:space="preserve"/>
      </w:r>
      <w:r>
        <w:rPr>
          <w:color w:val="7030A0"/>
        </w:rPr>
        <w:t xml:space="preserve"/>
      </w:r>
      <w:r>
        <w:rPr>
          <w:b/>
          <w:bCs/>
        </w:rPr>
        <w:t xml:space="preserve"/>
      </w:r>
    </w:p>
    <w:p>
      <w:pPr>
        <w:spacing w:after="80" w:before="80"/>
      </w:pPr>
      <w:r>
        <w:rPr>
          <w:b/>
          <w:bCs/>
        </w:rPr>
        <w:t xml:space="preserve">14. </w:t>
      </w:r>
      <w:r>
        <w:t xml:space="preserve"/>
      </w:r>
      <w:r>
        <w:rPr>
          <w:color w:val="0070C0"/>
        </w:rPr>
        <w:t xml:space="preserve"/>
      </w:r>
      <w:r>
        <w:rPr>
          <w:color w:val="7030A0"/>
        </w:rPr>
        <w:t xml:space="preserve"/>
      </w:r>
      <w:r>
        <w:rPr>
          <w:b/>
          <w:bCs/>
        </w:rPr>
        <w:t xml:space="preserve"/>
      </w:r>
    </w:p>
    <w:p>
      <w:pPr>
        <w:spacing w:after="80" w:before="80"/>
      </w:pPr>
      <w:r>
        <w:rPr>
          <w:b/>
          <w:bCs/>
        </w:rPr>
        <w:t xml:space="preserve">15. </w:t>
      </w:r>
      <w:r>
        <w:t xml:space="preserve"/>
      </w:r>
      <w:r>
        <w:rPr>
          <w:color w:val="0070C0"/>
        </w:rPr>
        <w:t xml:space="preserve"/>
      </w:r>
      <w:r>
        <w:rPr>
          <w:color w:val="7030A0"/>
        </w:rPr>
        <w:t xml:space="preserve"/>
      </w:r>
      <w:r>
        <w:rPr>
          <w:b/>
          <w:bCs/>
        </w:rPr>
        <w:t xml:space="preserve"/>
      </w:r>
    </w:p>
    <w:p/>
    <w:p>
      <w:pPr>
        <w:spacing w:before="400"/>
        <w:jc w:val="left"/>
      </w:pPr>
      <w:r>
        <w:rPr>
          <w:b/>
          <w:bCs/>
        </w:rPr>
        <w:t xml:space="preserve">Faculty In-Charge          </w:t>
      </w:r>
      <w:r>
        <w:rPr>
          <w:b/>
          <w:bCs/>
        </w:rPr>
        <w:t xml:space="preserve">Verified by          </w:t>
      </w:r>
      <w:r>
        <w:rPr>
          <w:b/>
          <w:bCs/>
        </w:rPr>
        <w:t xml:space="preserve">HOD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2026-03-22T14:16:51.773Z</dcterms:created>
  <dcterms:modified xsi:type="dcterms:W3CDTF">2026-03-22T14:16:51.773Z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