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6B5B5" w14:textId="77777777" w:rsidR="00800B01" w:rsidRDefault="00260DEF">
      <w:pPr>
        <w:spacing w:before="480" w:after="120" w:line="360" w:lineRule="auto"/>
        <w:ind w:right="95"/>
        <w:jc w:val="center"/>
        <w:rPr>
          <w:rFonts w:ascii="Times New Roman" w:hAnsi="Times New Roman" w:cs="Times New Roman"/>
          <w:b/>
          <w:bCs/>
          <w:sz w:val="32"/>
          <w:szCs w:val="32"/>
        </w:rPr>
      </w:pPr>
      <w:r>
        <w:rPr>
          <w:rFonts w:ascii="Times New Roman" w:hAnsi="Times New Roman" w:cs="Times New Roman"/>
          <w:b/>
          <w:bCs/>
          <w:sz w:val="32"/>
          <w:szCs w:val="32"/>
        </w:rPr>
        <w:t>MODULE 1</w:t>
      </w:r>
    </w:p>
    <w:p w14:paraId="1E35DAE4" w14:textId="77777777" w:rsidR="00800B01" w:rsidRDefault="00260DEF">
      <w:pPr>
        <w:spacing w:line="360" w:lineRule="auto"/>
        <w:ind w:left="567" w:right="95"/>
        <w:jc w:val="center"/>
        <w:rPr>
          <w:rFonts w:ascii="Times New Roman" w:hAnsi="Times New Roman" w:cs="Times New Roman"/>
          <w:b/>
          <w:bCs/>
          <w:sz w:val="32"/>
          <w:szCs w:val="32"/>
        </w:rPr>
      </w:pPr>
      <w:r>
        <w:rPr>
          <w:rFonts w:ascii="Times New Roman" w:hAnsi="Times New Roman" w:cs="Times New Roman"/>
          <w:b/>
          <w:bCs/>
          <w:sz w:val="32"/>
          <w:szCs w:val="32"/>
        </w:rPr>
        <w:t>PLANTATION AND ADAPTATION OF TREES</w:t>
      </w:r>
    </w:p>
    <w:p w14:paraId="131B134E"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3C507BBE" w14:textId="77777777">
        <w:tc>
          <w:tcPr>
            <w:tcW w:w="9021" w:type="dxa"/>
            <w:gridSpan w:val="2"/>
            <w:tcBorders>
              <w:top w:val="nil"/>
              <w:left w:val="nil"/>
              <w:bottom w:val="nil"/>
              <w:right w:val="nil"/>
            </w:tcBorders>
          </w:tcPr>
          <w:p w14:paraId="10C04CD7"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t xml:space="preserve">1.1 Introduction </w:t>
            </w:r>
          </w:p>
        </w:tc>
      </w:tr>
      <w:tr w:rsidR="00800B01" w14:paraId="26DDA724" w14:textId="77777777">
        <w:trPr>
          <w:gridBefore w:val="1"/>
          <w:wBefore w:w="567" w:type="dxa"/>
        </w:trPr>
        <w:tc>
          <w:tcPr>
            <w:tcW w:w="8454" w:type="dxa"/>
            <w:tcBorders>
              <w:top w:val="nil"/>
              <w:left w:val="nil"/>
              <w:bottom w:val="nil"/>
              <w:right w:val="nil"/>
            </w:tcBorders>
          </w:tcPr>
          <w:p w14:paraId="76A8053B" w14:textId="77777777" w:rsidR="00800B01" w:rsidRDefault="00260DEF">
            <w:pPr>
              <w:pStyle w:val="NormalWeb"/>
              <w:spacing w:line="360" w:lineRule="auto"/>
              <w:jc w:val="both"/>
            </w:pPr>
            <w:r>
              <w:t>Tree plantation refers to the intentional process of planting and cultivating trees in a specific area, often for purposes such as environmental restoration, timber production, or agricultural use. It is a key strategy for combating deforestation, promoting biodiversity, and addressing climate change. Successful tree plantations require careful selection of species based on the local climate, soil, and intended use of the plantation. In many cases, tree plantations help restore degraded lands, prevent soil erosion, and improve air and water quality.</w:t>
            </w:r>
            <w:r>
              <w:rPr>
                <w:lang w:val="en-IN"/>
              </w:rPr>
              <w:t xml:space="preserve"> </w:t>
            </w:r>
            <w:r>
              <w:t>Adaptation of trees refers to the ways in which tree species evolve or adjust to their environment to survive and thrive. These adaptations can be structural, physiological, or behavioral. For example, some trees develop deep root systems to access water in arid regions, while others have specialized leaf structures to reduce water loss in hot climates. Trees may also adapt to extreme temperatures, nutrient-poor soils, or the presence of specific pests or diseases. Understanding these adaptive traits is crucial when selecting species for plantations, as the right choice of trees can enhance growth, resilience, and ecological benefits.</w:t>
            </w:r>
            <w:r>
              <w:rPr>
                <w:lang w:val="en-IN"/>
              </w:rPr>
              <w:t xml:space="preserve"> </w:t>
            </w:r>
            <w:r>
              <w:t>The success of tree plantations depends not only on the species’ adaptability to local conditions but also on sustainable management practices that promote biodiversity, protect against invasive species, and ensure long-term environmental health. Through careful planning, tree plantations can provide a range of ecological and economic benefits while supporting climate resilience and biodiversity conservation.</w:t>
            </w:r>
          </w:p>
        </w:tc>
      </w:tr>
    </w:tbl>
    <w:p w14:paraId="2061C98D" w14:textId="77777777" w:rsidR="00800B01" w:rsidRDefault="00800B01"/>
    <w:p w14:paraId="627DE5E9"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36C00D99" w14:textId="77777777">
        <w:tc>
          <w:tcPr>
            <w:tcW w:w="9021" w:type="dxa"/>
            <w:gridSpan w:val="2"/>
            <w:tcBorders>
              <w:top w:val="nil"/>
              <w:left w:val="nil"/>
              <w:bottom w:val="nil"/>
              <w:right w:val="nil"/>
            </w:tcBorders>
          </w:tcPr>
          <w:p w14:paraId="12EA049F"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t>1.2 Importance of Trees</w:t>
            </w:r>
          </w:p>
        </w:tc>
      </w:tr>
      <w:tr w:rsidR="00800B01" w14:paraId="3BF32FFB" w14:textId="77777777">
        <w:trPr>
          <w:gridBefore w:val="1"/>
          <w:wBefore w:w="567" w:type="dxa"/>
        </w:trPr>
        <w:tc>
          <w:tcPr>
            <w:tcW w:w="8454" w:type="dxa"/>
            <w:tcBorders>
              <w:top w:val="nil"/>
              <w:left w:val="nil"/>
              <w:bottom w:val="nil"/>
              <w:right w:val="nil"/>
            </w:tcBorders>
          </w:tcPr>
          <w:p w14:paraId="0E5F0967" w14:textId="77777777" w:rsidR="00C03F2E" w:rsidRDefault="00260D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Trees play a crucial role in maintaining the balance of ecosystems and supporting life on Earth. They are often referred to as the "lungs of the planet" because of their vital role in producing oxygen through the process of photosynthesis. Trees absorb carbon dioxide, a greenhouse gas, helping to mitigate climate change by reducing the amount of CO₂ in the </w:t>
            </w:r>
            <w:proofErr w:type="spellStart"/>
            <w:proofErr w:type="gramStart"/>
            <w:r>
              <w:rPr>
                <w:rFonts w:ascii="Times New Roman" w:hAnsi="Times New Roman" w:cs="Times New Roman"/>
                <w:sz w:val="24"/>
                <w:szCs w:val="24"/>
              </w:rPr>
              <w:t>atmosphere.In</w:t>
            </w:r>
            <w:proofErr w:type="spellEnd"/>
            <w:proofErr w:type="gramEnd"/>
            <w:r>
              <w:rPr>
                <w:rFonts w:ascii="Times New Roman" w:hAnsi="Times New Roman" w:cs="Times New Roman"/>
                <w:sz w:val="24"/>
                <w:szCs w:val="24"/>
              </w:rPr>
              <w:t xml:space="preserve"> addition to their role in combating climate change, trees</w:t>
            </w:r>
          </w:p>
          <w:p w14:paraId="494F3E07" w14:textId="77777777" w:rsidR="00C03F2E" w:rsidRDefault="00C03F2E">
            <w:pPr>
              <w:spacing w:line="360" w:lineRule="auto"/>
              <w:jc w:val="both"/>
              <w:rPr>
                <w:rFonts w:ascii="Times New Roman" w:hAnsi="Times New Roman" w:cs="Times New Roman"/>
                <w:sz w:val="24"/>
                <w:szCs w:val="24"/>
              </w:rPr>
            </w:pPr>
          </w:p>
          <w:p w14:paraId="00D66527" w14:textId="000B7C6C" w:rsidR="00800B01" w:rsidRDefault="00260D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numerous environmental benefits. Their roots help prevent soil erosion by binding the soil together, reducing the risk of landslides and desertification. Trees also improve water quality by absorbing rainwater and filtering pollutants through their root systems, which helps in preventing water runoff and promoting groundwater recharge. Moreover, trees are essential for maintaining biodiversity, offering habitats and food sources for a wide range of wildlife, from birds and insects to mammals and </w:t>
            </w:r>
            <w:proofErr w:type="spellStart"/>
            <w:proofErr w:type="gramStart"/>
            <w:r>
              <w:rPr>
                <w:rFonts w:ascii="Times New Roman" w:hAnsi="Times New Roman" w:cs="Times New Roman"/>
                <w:sz w:val="24"/>
                <w:szCs w:val="24"/>
              </w:rPr>
              <w:t>fungi.Trees</w:t>
            </w:r>
            <w:proofErr w:type="spellEnd"/>
            <w:proofErr w:type="gramEnd"/>
            <w:r>
              <w:rPr>
                <w:rFonts w:ascii="Times New Roman" w:hAnsi="Times New Roman" w:cs="Times New Roman"/>
                <w:sz w:val="24"/>
                <w:szCs w:val="24"/>
              </w:rPr>
              <w:t xml:space="preserve"> contribute to human well-being in many ways. Urban trees cool cities by providing shade, reducing the urban heat island effect, and improving air quality by filtering pollutants.</w:t>
            </w:r>
          </w:p>
        </w:tc>
      </w:tr>
    </w:tbl>
    <w:p w14:paraId="7B848D78"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15A42CD9" w14:textId="77777777">
        <w:tc>
          <w:tcPr>
            <w:tcW w:w="9021" w:type="dxa"/>
            <w:gridSpan w:val="2"/>
            <w:tcBorders>
              <w:top w:val="nil"/>
              <w:left w:val="nil"/>
              <w:bottom w:val="nil"/>
              <w:right w:val="nil"/>
            </w:tcBorders>
          </w:tcPr>
          <w:p w14:paraId="27341F5E"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t>1.3 About Plants</w:t>
            </w:r>
          </w:p>
        </w:tc>
      </w:tr>
      <w:tr w:rsidR="00800B01" w14:paraId="449F0B77" w14:textId="77777777">
        <w:trPr>
          <w:gridBefore w:val="1"/>
          <w:wBefore w:w="567" w:type="dxa"/>
        </w:trPr>
        <w:tc>
          <w:tcPr>
            <w:tcW w:w="8454" w:type="dxa"/>
            <w:tcBorders>
              <w:top w:val="nil"/>
              <w:left w:val="nil"/>
              <w:bottom w:val="nil"/>
              <w:right w:val="nil"/>
            </w:tcBorders>
          </w:tcPr>
          <w:p w14:paraId="56593030" w14:textId="77777777" w:rsidR="00800B01" w:rsidRDefault="00260DEF">
            <w:pPr>
              <w:spacing w:before="120" w:after="120" w:line="240" w:lineRule="auto"/>
              <w:rPr>
                <w:rFonts w:ascii="Times New Roman" w:hAnsi="Times New Roman"/>
                <w:b/>
                <w:bCs/>
                <w:sz w:val="24"/>
                <w:szCs w:val="24"/>
              </w:rPr>
            </w:pPr>
            <w:r>
              <w:rPr>
                <w:rFonts w:ascii="Times New Roman" w:hAnsi="Times New Roman" w:cs="Times New Roman"/>
                <w:b/>
                <w:bCs/>
                <w:sz w:val="24"/>
                <w:szCs w:val="24"/>
              </w:rPr>
              <w:t>Pinwheel Flower Plant (</w:t>
            </w:r>
            <w:proofErr w:type="spellStart"/>
            <w:r>
              <w:rPr>
                <w:rFonts w:ascii="Times New Roman" w:hAnsi="Times New Roman"/>
                <w:b/>
                <w:bCs/>
                <w:sz w:val="24"/>
                <w:szCs w:val="24"/>
              </w:rPr>
              <w:t>Tabernaemontana</w:t>
            </w:r>
            <w:proofErr w:type="spellEnd"/>
            <w:r>
              <w:rPr>
                <w:rFonts w:ascii="Times New Roman" w:hAnsi="Times New Roman"/>
                <w:b/>
                <w:bCs/>
                <w:sz w:val="24"/>
                <w:szCs w:val="24"/>
              </w:rPr>
              <w:t xml:space="preserve"> </w:t>
            </w:r>
            <w:proofErr w:type="spellStart"/>
            <w:r>
              <w:rPr>
                <w:rFonts w:ascii="Times New Roman" w:hAnsi="Times New Roman"/>
                <w:b/>
                <w:bCs/>
                <w:sz w:val="24"/>
                <w:szCs w:val="24"/>
              </w:rPr>
              <w:t>divaricata</w:t>
            </w:r>
            <w:proofErr w:type="spellEnd"/>
            <w:r>
              <w:rPr>
                <w:rFonts w:ascii="Times New Roman" w:hAnsi="Times New Roman"/>
                <w:b/>
                <w:bCs/>
                <w:sz w:val="24"/>
                <w:szCs w:val="24"/>
              </w:rPr>
              <w:t>):</w:t>
            </w:r>
          </w:p>
          <w:p w14:paraId="369A737C" w14:textId="77777777" w:rsidR="00800B01" w:rsidRDefault="00260DEF">
            <w:pPr>
              <w:spacing w:before="120" w:after="120" w:line="360" w:lineRule="auto"/>
              <w:jc w:val="both"/>
              <w:rPr>
                <w:rFonts w:ascii="Times New Roman" w:hAnsi="Times New Roman"/>
                <w:sz w:val="24"/>
                <w:szCs w:val="24"/>
              </w:rPr>
            </w:pPr>
            <w:r>
              <w:rPr>
                <w:rFonts w:ascii="Times New Roman" w:hAnsi="Times New Roman"/>
                <w:sz w:val="24"/>
                <w:szCs w:val="24"/>
              </w:rPr>
              <w:t xml:space="preserve">The pinwheel flower plant, scientifically known as </w:t>
            </w:r>
            <w:proofErr w:type="spellStart"/>
            <w:r>
              <w:rPr>
                <w:rFonts w:ascii="Times New Roman" w:hAnsi="Times New Roman"/>
                <w:sz w:val="24"/>
                <w:szCs w:val="24"/>
              </w:rPr>
              <w:t>Tabernaemontana</w:t>
            </w:r>
            <w:proofErr w:type="spellEnd"/>
            <w:r>
              <w:rPr>
                <w:rFonts w:ascii="Times New Roman" w:hAnsi="Times New Roman"/>
                <w:sz w:val="24"/>
                <w:szCs w:val="24"/>
              </w:rPr>
              <w:t xml:space="preserve"> </w:t>
            </w:r>
            <w:proofErr w:type="spellStart"/>
            <w:r>
              <w:rPr>
                <w:rFonts w:ascii="Times New Roman" w:hAnsi="Times New Roman"/>
                <w:sz w:val="24"/>
                <w:szCs w:val="24"/>
              </w:rPr>
              <w:t>divaricata</w:t>
            </w:r>
            <w:proofErr w:type="spellEnd"/>
            <w:r>
              <w:rPr>
                <w:rFonts w:ascii="Times New Roman" w:hAnsi="Times New Roman"/>
                <w:sz w:val="24"/>
                <w:szCs w:val="24"/>
              </w:rPr>
              <w:t xml:space="preserve">, is an evergreen shrub belonging to the </w:t>
            </w:r>
            <w:proofErr w:type="spellStart"/>
            <w:r>
              <w:rPr>
                <w:rFonts w:ascii="Times New Roman" w:hAnsi="Times New Roman"/>
                <w:sz w:val="24"/>
                <w:szCs w:val="24"/>
              </w:rPr>
              <w:t>Apocynaceae</w:t>
            </w:r>
            <w:proofErr w:type="spellEnd"/>
            <w:r>
              <w:rPr>
                <w:rFonts w:ascii="Times New Roman" w:hAnsi="Times New Roman"/>
                <w:sz w:val="24"/>
                <w:szCs w:val="24"/>
              </w:rPr>
              <w:t xml:space="preserve"> family. Commonly called crepe jasmine or </w:t>
            </w:r>
            <w:proofErr w:type="spellStart"/>
            <w:r>
              <w:rPr>
                <w:rFonts w:ascii="Times New Roman" w:hAnsi="Times New Roman"/>
                <w:sz w:val="24"/>
                <w:szCs w:val="24"/>
              </w:rPr>
              <w:t>tagar</w:t>
            </w:r>
            <w:proofErr w:type="spellEnd"/>
            <w:r>
              <w:rPr>
                <w:rFonts w:ascii="Times New Roman" w:hAnsi="Times New Roman"/>
                <w:sz w:val="24"/>
                <w:szCs w:val="24"/>
              </w:rPr>
              <w:t xml:space="preserve"> in India, this plant is native to Southeast Asia and tropical regions. It is admired for its delicate, pinwheel-shaped, white flowers and glossy green leaves, making it a popular choice for gardens and ornamental landscaping. The plant typically grows to a height of 3-6 feet and thrives in well-drained soil with partial to full sunlight. Its flowers are fragrant, blooming throughout the year in warm climates, which enhances its appeal as a decorative and low-maintenance plant. The pinwheel flower's star-like symmetry and simple elegance add a touch of serenity to any garden. In addition to its aesthetic value, the plant has medicinal properties. Traditional medicine systems use parts of the plant to treat various ailments, including skin conditions, inflammation, and minor wounds. However, it contains alkaloids and latex, which can be toxic if ingested, necessitating caution when handling it. The pinwheel flower plant is also known for its ability to purify the air and is sometimes grown indoors for this purpose. Its resilience and adaptability make it a versatile choice for gardeners, while its year-round blooms ensure consistent beauty. Whether as a hedge, potted plant, or garden </w:t>
            </w:r>
            <w:proofErr w:type="spellStart"/>
            <w:r>
              <w:rPr>
                <w:rFonts w:ascii="Times New Roman" w:hAnsi="Times New Roman"/>
                <w:sz w:val="24"/>
                <w:szCs w:val="24"/>
              </w:rPr>
              <w:t>centerpiece</w:t>
            </w:r>
            <w:proofErr w:type="spellEnd"/>
            <w:r>
              <w:rPr>
                <w:rFonts w:ascii="Times New Roman" w:hAnsi="Times New Roman"/>
                <w:sz w:val="24"/>
                <w:szCs w:val="24"/>
              </w:rPr>
              <w:t>, the pinwheel flower adds charm and utility to any setting.</w:t>
            </w:r>
          </w:p>
          <w:p w14:paraId="43CB846C" w14:textId="77777777" w:rsidR="00C03F2E" w:rsidRDefault="00C03F2E">
            <w:pPr>
              <w:spacing w:before="120" w:after="120" w:line="360" w:lineRule="auto"/>
              <w:jc w:val="both"/>
              <w:rPr>
                <w:rFonts w:ascii="Times New Roman" w:hAnsi="Times New Roman"/>
                <w:sz w:val="24"/>
                <w:szCs w:val="24"/>
              </w:rPr>
            </w:pPr>
          </w:p>
          <w:p w14:paraId="5E4D31EA" w14:textId="77777777" w:rsidR="00800B01" w:rsidRDefault="00800B01">
            <w:pPr>
              <w:spacing w:before="120" w:after="120" w:line="360" w:lineRule="auto"/>
              <w:jc w:val="both"/>
              <w:rPr>
                <w:rFonts w:ascii="Times New Roman" w:hAnsi="Times New Roman"/>
                <w:sz w:val="24"/>
                <w:szCs w:val="24"/>
              </w:rPr>
            </w:pPr>
          </w:p>
          <w:p w14:paraId="300586E7" w14:textId="77777777" w:rsidR="00800B01" w:rsidRDefault="00260DEF">
            <w:pPr>
              <w:spacing w:before="120" w:after="120" w:line="240" w:lineRule="auto"/>
              <w:rPr>
                <w:rFonts w:ascii="Times New Roman" w:hAnsi="Times New Roman"/>
                <w:b/>
                <w:bCs/>
                <w:sz w:val="24"/>
                <w:szCs w:val="24"/>
              </w:rPr>
            </w:pPr>
            <w:r>
              <w:rPr>
                <w:rFonts w:ascii="Times New Roman" w:hAnsi="Times New Roman"/>
                <w:b/>
                <w:bCs/>
                <w:sz w:val="24"/>
                <w:szCs w:val="24"/>
              </w:rPr>
              <w:t xml:space="preserve">Amla Tree </w:t>
            </w:r>
            <w:proofErr w:type="gramStart"/>
            <w:r>
              <w:rPr>
                <w:rFonts w:ascii="Times New Roman" w:hAnsi="Times New Roman"/>
                <w:b/>
                <w:bCs/>
                <w:sz w:val="24"/>
                <w:szCs w:val="24"/>
              </w:rPr>
              <w:t>( Phyllanthus</w:t>
            </w:r>
            <w:proofErr w:type="gramEnd"/>
            <w:r>
              <w:rPr>
                <w:rFonts w:ascii="Times New Roman" w:hAnsi="Times New Roman"/>
                <w:b/>
                <w:bCs/>
                <w:sz w:val="24"/>
                <w:szCs w:val="24"/>
              </w:rPr>
              <w:t xml:space="preserve"> </w:t>
            </w:r>
            <w:proofErr w:type="spellStart"/>
            <w:r>
              <w:rPr>
                <w:rFonts w:ascii="Times New Roman" w:hAnsi="Times New Roman"/>
                <w:b/>
                <w:bCs/>
                <w:sz w:val="24"/>
                <w:szCs w:val="24"/>
              </w:rPr>
              <w:t>emblica</w:t>
            </w:r>
            <w:proofErr w:type="spellEnd"/>
            <w:r>
              <w:rPr>
                <w:rFonts w:ascii="Times New Roman" w:hAnsi="Times New Roman"/>
                <w:b/>
                <w:bCs/>
                <w:sz w:val="24"/>
                <w:szCs w:val="24"/>
              </w:rPr>
              <w:t>):</w:t>
            </w:r>
          </w:p>
          <w:p w14:paraId="5F150649" w14:textId="77777777" w:rsidR="00800B01" w:rsidRDefault="00260DEF">
            <w:pPr>
              <w:spacing w:before="120" w:after="120" w:line="360" w:lineRule="auto"/>
              <w:jc w:val="both"/>
              <w:rPr>
                <w:rFonts w:ascii="Times New Roman" w:hAnsi="Times New Roman"/>
                <w:b/>
                <w:bCs/>
                <w:sz w:val="24"/>
                <w:szCs w:val="24"/>
              </w:rPr>
            </w:pPr>
            <w:r>
              <w:rPr>
                <w:rFonts w:ascii="Times New Roman" w:hAnsi="Times New Roman"/>
                <w:sz w:val="24"/>
                <w:szCs w:val="24"/>
              </w:rPr>
              <w:t xml:space="preserve">Amla, scientifically known as Phyllanthus </w:t>
            </w:r>
            <w:proofErr w:type="spellStart"/>
            <w:r>
              <w:rPr>
                <w:rFonts w:ascii="Times New Roman" w:hAnsi="Times New Roman"/>
                <w:sz w:val="24"/>
                <w:szCs w:val="24"/>
              </w:rPr>
              <w:t>emblica</w:t>
            </w:r>
            <w:proofErr w:type="spellEnd"/>
            <w:r>
              <w:rPr>
                <w:rFonts w:ascii="Times New Roman" w:hAnsi="Times New Roman"/>
                <w:sz w:val="24"/>
                <w:szCs w:val="24"/>
              </w:rPr>
              <w:t xml:space="preserve"> or </w:t>
            </w:r>
            <w:proofErr w:type="spellStart"/>
            <w:r>
              <w:rPr>
                <w:rFonts w:ascii="Times New Roman" w:hAnsi="Times New Roman"/>
                <w:sz w:val="24"/>
                <w:szCs w:val="24"/>
              </w:rPr>
              <w:t>Emblica</w:t>
            </w:r>
            <w:proofErr w:type="spellEnd"/>
            <w:r>
              <w:rPr>
                <w:rFonts w:ascii="Times New Roman" w:hAnsi="Times New Roman"/>
                <w:sz w:val="24"/>
                <w:szCs w:val="24"/>
              </w:rPr>
              <w:t xml:space="preserve"> officinalis, is a deciduous tree native to India and parts of Southeast Asia. It is renowned for its small, round, greenish-yellow fruits, which are highly valued in traditional medicine, particularly in Ayurveda, for their numerous health benefits. Amla is one of the richest natural sources of vitamin C, containing antioxidants and essential nutrients that strengthen immunity, improve digestion, and promote overall well-being. The fruit is also rich in polyphenols, iron, calcium, and </w:t>
            </w:r>
            <w:proofErr w:type="spellStart"/>
            <w:r>
              <w:rPr>
                <w:rFonts w:ascii="Times New Roman" w:hAnsi="Times New Roman"/>
                <w:sz w:val="24"/>
                <w:szCs w:val="24"/>
              </w:rPr>
              <w:t>fiber</w:t>
            </w:r>
            <w:proofErr w:type="spellEnd"/>
            <w:r>
              <w:rPr>
                <w:rFonts w:ascii="Times New Roman" w:hAnsi="Times New Roman"/>
                <w:sz w:val="24"/>
                <w:szCs w:val="24"/>
              </w:rPr>
              <w:t xml:space="preserve">, making it a superfood with diverse benefits. Regular consumption of amla supports healthy skin, hair, and eyes, as it promotes collagen production, reduces pigmentation, and strengthens hair follicles. Medicinally, amla is used to treat various ailments, including digestive disorders, respiratory issues, and diabetes. Its anti-inflammatory and antimicrobial properties help in detoxifying the body and combating infections. Amla is also a core ingredient in many Ayurvedic formulations, such as </w:t>
            </w:r>
            <w:proofErr w:type="spellStart"/>
            <w:r>
              <w:rPr>
                <w:rFonts w:ascii="Times New Roman" w:hAnsi="Times New Roman"/>
                <w:sz w:val="24"/>
                <w:szCs w:val="24"/>
              </w:rPr>
              <w:t>Triphala</w:t>
            </w:r>
            <w:proofErr w:type="spellEnd"/>
            <w:r>
              <w:rPr>
                <w:rFonts w:ascii="Times New Roman" w:hAnsi="Times New Roman"/>
                <w:sz w:val="24"/>
                <w:szCs w:val="24"/>
              </w:rPr>
              <w:t xml:space="preserve"> and </w:t>
            </w:r>
            <w:proofErr w:type="spellStart"/>
            <w:r>
              <w:rPr>
                <w:rFonts w:ascii="Times New Roman" w:hAnsi="Times New Roman"/>
                <w:sz w:val="24"/>
                <w:szCs w:val="24"/>
              </w:rPr>
              <w:t>chyawanprash</w:t>
            </w:r>
            <w:proofErr w:type="spellEnd"/>
            <w:r>
              <w:rPr>
                <w:rFonts w:ascii="Times New Roman" w:hAnsi="Times New Roman"/>
                <w:sz w:val="24"/>
                <w:szCs w:val="24"/>
              </w:rPr>
              <w:t xml:space="preserve">. Culinarily, amla is used in pickles, juices, candies, and dried snacks, offering a tangy and slightly bitter </w:t>
            </w:r>
            <w:proofErr w:type="spellStart"/>
            <w:r>
              <w:rPr>
                <w:rFonts w:ascii="Times New Roman" w:hAnsi="Times New Roman"/>
                <w:sz w:val="24"/>
                <w:szCs w:val="24"/>
              </w:rPr>
              <w:t>flavor</w:t>
            </w:r>
            <w:proofErr w:type="spellEnd"/>
            <w:r>
              <w:rPr>
                <w:rFonts w:ascii="Times New Roman" w:hAnsi="Times New Roman"/>
                <w:sz w:val="24"/>
                <w:szCs w:val="24"/>
              </w:rPr>
              <w:t>. It is also popular in herbal teas and health supplements. The tree itself is hardy and drought-tolerant, thriving in a wide range of soils and climatic conditions. Amla is not just a fruit but a cornerstone of holistic health, symbolizing vitality and longevity in Indian tradition. Its versatility makes it a valuable resource for both nutrition and natural medicine.</w:t>
            </w:r>
          </w:p>
        </w:tc>
      </w:tr>
    </w:tbl>
    <w:p w14:paraId="2487B21E"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2C27D91B" w14:textId="77777777">
        <w:tc>
          <w:tcPr>
            <w:tcW w:w="9021" w:type="dxa"/>
            <w:gridSpan w:val="2"/>
            <w:tcBorders>
              <w:top w:val="nil"/>
              <w:left w:val="nil"/>
              <w:bottom w:val="nil"/>
              <w:right w:val="nil"/>
            </w:tcBorders>
          </w:tcPr>
          <w:p w14:paraId="04C8F33B"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t xml:space="preserve">1.3.1 Benefits of </w:t>
            </w:r>
          </w:p>
        </w:tc>
      </w:tr>
      <w:tr w:rsidR="00800B01" w14:paraId="1CA28F2E" w14:textId="77777777">
        <w:trPr>
          <w:gridBefore w:val="1"/>
          <w:wBefore w:w="567" w:type="dxa"/>
          <w:trHeight w:val="3323"/>
        </w:trPr>
        <w:tc>
          <w:tcPr>
            <w:tcW w:w="8454" w:type="dxa"/>
            <w:tcBorders>
              <w:top w:val="nil"/>
              <w:left w:val="nil"/>
              <w:bottom w:val="nil"/>
              <w:right w:val="nil"/>
            </w:tcBorders>
          </w:tcPr>
          <w:p w14:paraId="0FC09CE8" w14:textId="77777777" w:rsidR="00800B01" w:rsidRDefault="00260DEF">
            <w:pPr>
              <w:spacing w:before="120" w:after="120" w:line="360" w:lineRule="auto"/>
              <w:rPr>
                <w:rFonts w:ascii="Times New Roman" w:hAnsi="Times New Roman" w:cs="Times New Roman"/>
                <w:b/>
                <w:bCs/>
                <w:sz w:val="24"/>
                <w:szCs w:val="24"/>
              </w:rPr>
            </w:pPr>
            <w:r>
              <w:rPr>
                <w:rFonts w:ascii="Times New Roman" w:hAnsi="Times New Roman" w:cs="Times New Roman"/>
                <w:b/>
                <w:bCs/>
                <w:sz w:val="24"/>
                <w:szCs w:val="24"/>
              </w:rPr>
              <w:t>Pinwheel Flower Plant:</w:t>
            </w:r>
          </w:p>
          <w:p w14:paraId="41583EB5" w14:textId="77777777" w:rsidR="008A593D" w:rsidRDefault="00260DEF">
            <w:pPr>
              <w:spacing w:before="120" w:after="120" w:line="360" w:lineRule="auto"/>
              <w:jc w:val="both"/>
              <w:rPr>
                <w:rFonts w:ascii="Times New Roman" w:hAnsi="Times New Roman"/>
                <w:sz w:val="24"/>
                <w:szCs w:val="24"/>
              </w:rPr>
            </w:pPr>
            <w:r>
              <w:rPr>
                <w:rFonts w:ascii="Times New Roman" w:hAnsi="Times New Roman"/>
                <w:sz w:val="24"/>
                <w:szCs w:val="24"/>
              </w:rPr>
              <w:t xml:space="preserve">The pinwheel flower </w:t>
            </w:r>
            <w:proofErr w:type="gramStart"/>
            <w:r>
              <w:rPr>
                <w:rFonts w:ascii="Times New Roman" w:hAnsi="Times New Roman"/>
                <w:sz w:val="24"/>
                <w:szCs w:val="24"/>
              </w:rPr>
              <w:t>plant  also</w:t>
            </w:r>
            <w:proofErr w:type="gramEnd"/>
            <w:r>
              <w:rPr>
                <w:rFonts w:ascii="Times New Roman" w:hAnsi="Times New Roman"/>
                <w:sz w:val="24"/>
                <w:szCs w:val="24"/>
              </w:rPr>
              <w:t xml:space="preserve"> known as crepe jasmine or </w:t>
            </w:r>
            <w:proofErr w:type="spellStart"/>
            <w:r>
              <w:rPr>
                <w:rFonts w:ascii="Times New Roman" w:hAnsi="Times New Roman"/>
                <w:sz w:val="24"/>
                <w:szCs w:val="24"/>
              </w:rPr>
              <w:t>tagar</w:t>
            </w:r>
            <w:proofErr w:type="spellEnd"/>
            <w:r>
              <w:rPr>
                <w:rFonts w:ascii="Times New Roman" w:hAnsi="Times New Roman"/>
                <w:sz w:val="24"/>
                <w:szCs w:val="24"/>
              </w:rPr>
              <w:t xml:space="preserve">, is an evergreen shrub prized not only for its ornamental beauty but also for its numerous benefits. Native to tropical regions of Asia, this plant is widely cultivated for its fragrant, pinwheel-shaped white flowers and glossy green foliage. The pinwheel flower plant is a </w:t>
            </w:r>
            <w:proofErr w:type="spellStart"/>
            <w:r>
              <w:rPr>
                <w:rFonts w:ascii="Times New Roman" w:hAnsi="Times New Roman"/>
                <w:sz w:val="24"/>
                <w:szCs w:val="24"/>
              </w:rPr>
              <w:t>favorite</w:t>
            </w:r>
            <w:proofErr w:type="spellEnd"/>
            <w:r>
              <w:rPr>
                <w:rFonts w:ascii="Times New Roman" w:hAnsi="Times New Roman"/>
                <w:sz w:val="24"/>
                <w:szCs w:val="24"/>
              </w:rPr>
              <w:t xml:space="preserve"> for gardens and landscaping due to its aesthetic appeal and low maintenance. Its year-round blooming capacity adds constant beauty and elegance to any space. It is often</w:t>
            </w:r>
          </w:p>
          <w:p w14:paraId="097D090F" w14:textId="7507A52A" w:rsidR="00750AC8" w:rsidRDefault="00260DEF">
            <w:pPr>
              <w:spacing w:before="120" w:after="120" w:line="360" w:lineRule="auto"/>
              <w:jc w:val="both"/>
              <w:rPr>
                <w:rFonts w:ascii="Times New Roman" w:hAnsi="Times New Roman"/>
                <w:sz w:val="24"/>
                <w:szCs w:val="24"/>
              </w:rPr>
            </w:pPr>
            <w:r>
              <w:rPr>
                <w:rFonts w:ascii="Times New Roman" w:hAnsi="Times New Roman"/>
                <w:sz w:val="24"/>
                <w:szCs w:val="24"/>
              </w:rPr>
              <w:t xml:space="preserve"> </w:t>
            </w:r>
          </w:p>
          <w:p w14:paraId="216F6FDE" w14:textId="77777777" w:rsidR="00750AC8" w:rsidRDefault="00750AC8">
            <w:pPr>
              <w:spacing w:before="120" w:after="120" w:line="360" w:lineRule="auto"/>
              <w:jc w:val="both"/>
              <w:rPr>
                <w:rFonts w:ascii="Times New Roman" w:hAnsi="Times New Roman"/>
                <w:sz w:val="24"/>
                <w:szCs w:val="24"/>
              </w:rPr>
            </w:pPr>
          </w:p>
          <w:p w14:paraId="7164C5B2" w14:textId="1CD13874" w:rsidR="00BF7F08" w:rsidRDefault="00260DEF">
            <w:pPr>
              <w:spacing w:before="120" w:after="120" w:line="360" w:lineRule="auto"/>
              <w:jc w:val="both"/>
              <w:rPr>
                <w:rFonts w:ascii="Times New Roman" w:hAnsi="Times New Roman"/>
                <w:sz w:val="24"/>
                <w:szCs w:val="24"/>
              </w:rPr>
            </w:pPr>
            <w:r>
              <w:rPr>
                <w:rFonts w:ascii="Times New Roman" w:hAnsi="Times New Roman"/>
                <w:sz w:val="24"/>
                <w:szCs w:val="24"/>
              </w:rPr>
              <w:t xml:space="preserve">used as a hedge, potted plant, or </w:t>
            </w:r>
            <w:proofErr w:type="spellStart"/>
            <w:r>
              <w:rPr>
                <w:rFonts w:ascii="Times New Roman" w:hAnsi="Times New Roman"/>
                <w:sz w:val="24"/>
                <w:szCs w:val="24"/>
              </w:rPr>
              <w:t>centerpiece</w:t>
            </w:r>
            <w:proofErr w:type="spellEnd"/>
            <w:r>
              <w:rPr>
                <w:rFonts w:ascii="Times New Roman" w:hAnsi="Times New Roman"/>
                <w:sz w:val="24"/>
                <w:szCs w:val="24"/>
              </w:rPr>
              <w:t xml:space="preserve"> in gardens, making it a versatile decorative</w:t>
            </w:r>
            <w:r w:rsidR="00BF7F08">
              <w:rPr>
                <w:rFonts w:ascii="Times New Roman" w:hAnsi="Times New Roman"/>
                <w:sz w:val="24"/>
                <w:szCs w:val="24"/>
              </w:rPr>
              <w:t xml:space="preserve"> </w:t>
            </w:r>
            <w:r>
              <w:rPr>
                <w:rFonts w:ascii="Times New Roman" w:hAnsi="Times New Roman"/>
                <w:sz w:val="24"/>
                <w:szCs w:val="24"/>
              </w:rPr>
              <w:t>option. The plant has been traditionally used in herbal medicine to treat various ailments. Its leaves, bark, and roots contain alkaloids with anti-inflammatory,</w:t>
            </w:r>
          </w:p>
          <w:p w14:paraId="6B501751" w14:textId="0D46D4F7" w:rsidR="00800B01" w:rsidRDefault="00260DEF">
            <w:pPr>
              <w:spacing w:before="120" w:after="120" w:line="360" w:lineRule="auto"/>
              <w:jc w:val="both"/>
              <w:rPr>
                <w:rFonts w:ascii="Times New Roman" w:hAnsi="Times New Roman"/>
                <w:sz w:val="24"/>
                <w:szCs w:val="24"/>
              </w:rPr>
            </w:pPr>
            <w:r>
              <w:rPr>
                <w:rFonts w:ascii="Times New Roman" w:hAnsi="Times New Roman"/>
                <w:sz w:val="24"/>
                <w:szCs w:val="24"/>
              </w:rPr>
              <w:t>antimicrobial, and analgesic properties. It is used in treating skin conditions, minor wounds, and inflammation. Some cultures use its extracts to relieve headaches and soothe irritated skin. The pinwheel flower plant contributes to cleaner indoor and outdoor air by absorbing pollutants and releasing oxygen. It is sometimes grown indoors for its air-purifying qualities. The calming fragrance of the flowers is believed to have a soothing effect, helping reduce stress and promote relaxation.</w:t>
            </w:r>
          </w:p>
          <w:p w14:paraId="7A9B709D" w14:textId="77777777" w:rsidR="00800B01" w:rsidRDefault="00800B01">
            <w:pPr>
              <w:spacing w:before="120" w:after="120" w:line="240" w:lineRule="auto"/>
              <w:jc w:val="both"/>
              <w:rPr>
                <w:rFonts w:ascii="Times New Roman" w:hAnsi="Times New Roman"/>
                <w:sz w:val="24"/>
                <w:szCs w:val="24"/>
              </w:rPr>
            </w:pPr>
          </w:p>
          <w:p w14:paraId="383C3058" w14:textId="77777777" w:rsidR="00800B01" w:rsidRDefault="00800B01">
            <w:pPr>
              <w:spacing w:before="120" w:after="120" w:line="240" w:lineRule="auto"/>
              <w:jc w:val="both"/>
              <w:rPr>
                <w:rFonts w:ascii="Times New Roman" w:hAnsi="Times New Roman"/>
                <w:sz w:val="24"/>
                <w:szCs w:val="24"/>
              </w:rPr>
            </w:pPr>
          </w:p>
          <w:p w14:paraId="78177CCD" w14:textId="77777777" w:rsidR="00800B01" w:rsidRDefault="00260DEF">
            <w:pPr>
              <w:spacing w:before="120" w:after="120" w:line="360" w:lineRule="auto"/>
              <w:jc w:val="both"/>
              <w:rPr>
                <w:rFonts w:ascii="Times New Roman" w:hAnsi="Times New Roman"/>
                <w:b/>
                <w:bCs/>
                <w:sz w:val="24"/>
                <w:szCs w:val="24"/>
              </w:rPr>
            </w:pPr>
            <w:r>
              <w:rPr>
                <w:rFonts w:ascii="Times New Roman" w:hAnsi="Times New Roman"/>
                <w:b/>
                <w:bCs/>
                <w:sz w:val="24"/>
                <w:szCs w:val="24"/>
              </w:rPr>
              <w:t>Amla Tree:</w:t>
            </w:r>
          </w:p>
          <w:p w14:paraId="381BC6B3" w14:textId="4B235431" w:rsidR="00800B01" w:rsidRDefault="00260DEF">
            <w:pPr>
              <w:spacing w:before="120" w:after="120" w:line="360" w:lineRule="auto"/>
              <w:jc w:val="both"/>
              <w:rPr>
                <w:rFonts w:ascii="Times New Roman" w:hAnsi="Times New Roman" w:cs="Times New Roman"/>
                <w:sz w:val="24"/>
                <w:szCs w:val="24"/>
              </w:rPr>
            </w:pPr>
            <w:r>
              <w:rPr>
                <w:rFonts w:ascii="Times New Roman" w:hAnsi="Times New Roman"/>
                <w:sz w:val="24"/>
                <w:szCs w:val="24"/>
              </w:rPr>
              <w:t xml:space="preserve">Amla (Phyllanthus </w:t>
            </w:r>
            <w:proofErr w:type="spellStart"/>
            <w:r>
              <w:rPr>
                <w:rFonts w:ascii="Times New Roman" w:hAnsi="Times New Roman"/>
                <w:sz w:val="24"/>
                <w:szCs w:val="24"/>
              </w:rPr>
              <w:t>emblica</w:t>
            </w:r>
            <w:proofErr w:type="spellEnd"/>
            <w:r>
              <w:rPr>
                <w:rFonts w:ascii="Times New Roman" w:hAnsi="Times New Roman"/>
                <w:sz w:val="24"/>
                <w:szCs w:val="24"/>
              </w:rPr>
              <w:t xml:space="preserve">), or Indian gooseberry, is a nutrient-dense fruit widely celebrated for its numerous health benefits. Rich in vitamin C, antioxidants, and essential nutrients, amla has been a cornerstone of traditional medicine, particularly in Ayurveda, where it is revered for its rejuvenating and therapeutic properties. Amla is a powerhouse of vitamin C and antioxidants, which help strengthen the immune system by combating free radicals. Regular consumption can reduce the risk of infections and improve the body’s overall </w:t>
            </w:r>
            <w:proofErr w:type="spellStart"/>
            <w:r>
              <w:rPr>
                <w:rFonts w:ascii="Times New Roman" w:hAnsi="Times New Roman"/>
                <w:sz w:val="24"/>
                <w:szCs w:val="24"/>
              </w:rPr>
              <w:t>defense</w:t>
            </w:r>
            <w:proofErr w:type="spellEnd"/>
            <w:r>
              <w:rPr>
                <w:rFonts w:ascii="Times New Roman" w:hAnsi="Times New Roman"/>
                <w:sz w:val="24"/>
                <w:szCs w:val="24"/>
              </w:rPr>
              <w:t xml:space="preserve"> mechanism. The high </w:t>
            </w:r>
            <w:proofErr w:type="spellStart"/>
            <w:r>
              <w:rPr>
                <w:rFonts w:ascii="Times New Roman" w:hAnsi="Times New Roman"/>
                <w:sz w:val="24"/>
                <w:szCs w:val="24"/>
              </w:rPr>
              <w:t>fiber</w:t>
            </w:r>
            <w:proofErr w:type="spellEnd"/>
            <w:r>
              <w:rPr>
                <w:rFonts w:ascii="Times New Roman" w:hAnsi="Times New Roman"/>
                <w:sz w:val="24"/>
                <w:szCs w:val="24"/>
              </w:rPr>
              <w:t xml:space="preserve"> content in amla aids digestion, prevents constipation, and promotes a healthy gut. Its natural laxative properties are beneficial for detoxifying the body. Amla is well-known for its beauty-enhancing properties. Its antioxidants promote collagen production, leading to healthier, glowing skin. It also strengthens hair follicles, reduces dandruff, and prevents premature </w:t>
            </w:r>
            <w:proofErr w:type="spellStart"/>
            <w:r>
              <w:rPr>
                <w:rFonts w:ascii="Times New Roman" w:hAnsi="Times New Roman"/>
                <w:sz w:val="24"/>
                <w:szCs w:val="24"/>
              </w:rPr>
              <w:t>graying</w:t>
            </w:r>
            <w:proofErr w:type="spellEnd"/>
            <w:r>
              <w:rPr>
                <w:rFonts w:ascii="Times New Roman" w:hAnsi="Times New Roman"/>
                <w:sz w:val="24"/>
                <w:szCs w:val="24"/>
              </w:rPr>
              <w:t xml:space="preserve">, making it a popular ingredient in hair oils and shampoos. Amla has a low </w:t>
            </w:r>
            <w:proofErr w:type="spellStart"/>
            <w:r>
              <w:rPr>
                <w:rFonts w:ascii="Times New Roman" w:hAnsi="Times New Roman"/>
                <w:sz w:val="24"/>
                <w:szCs w:val="24"/>
              </w:rPr>
              <w:t>glycemic</w:t>
            </w:r>
            <w:proofErr w:type="spellEnd"/>
            <w:r>
              <w:rPr>
                <w:rFonts w:ascii="Times New Roman" w:hAnsi="Times New Roman"/>
                <w:sz w:val="24"/>
                <w:szCs w:val="24"/>
              </w:rPr>
              <w:t xml:space="preserve"> index and contains compounds that help regulate blood sugar levels, making it a great choice for people with diabetes. The fruit is rich in heart-friendly nutrients like potassium and antioxidants, which help reduce cholesterol levels, regulate blood pressure, and protect against heart diseases. </w:t>
            </w:r>
          </w:p>
        </w:tc>
      </w:tr>
    </w:tbl>
    <w:p w14:paraId="235B9C7F" w14:textId="77777777" w:rsidR="00800B01" w:rsidRDefault="00800B01"/>
    <w:p w14:paraId="0C8F843D"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7E20D260" w14:textId="77777777">
        <w:tc>
          <w:tcPr>
            <w:tcW w:w="9021" w:type="dxa"/>
            <w:gridSpan w:val="2"/>
            <w:tcBorders>
              <w:top w:val="nil"/>
              <w:left w:val="nil"/>
              <w:bottom w:val="nil"/>
              <w:right w:val="nil"/>
            </w:tcBorders>
          </w:tcPr>
          <w:p w14:paraId="78D0D24D"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lastRenderedPageBreak/>
              <w:t xml:space="preserve">1.4 Plantation Steps </w:t>
            </w:r>
          </w:p>
        </w:tc>
      </w:tr>
      <w:tr w:rsidR="00800B01" w14:paraId="2184103A" w14:textId="77777777">
        <w:trPr>
          <w:gridBefore w:val="1"/>
          <w:wBefore w:w="567" w:type="dxa"/>
        </w:trPr>
        <w:tc>
          <w:tcPr>
            <w:tcW w:w="8454" w:type="dxa"/>
            <w:tcBorders>
              <w:top w:val="nil"/>
              <w:left w:val="nil"/>
              <w:bottom w:val="nil"/>
              <w:right w:val="nil"/>
            </w:tcBorders>
          </w:tcPr>
          <w:p w14:paraId="4C339733" w14:textId="77777777" w:rsidR="00800B01" w:rsidRDefault="00260DEF">
            <w:pPr>
              <w:spacing w:before="120" w:after="120" w:line="360" w:lineRule="auto"/>
              <w:rPr>
                <w:rFonts w:ascii="Times New Roman" w:hAnsi="Times New Roman"/>
                <w:b/>
                <w:bCs/>
                <w:sz w:val="24"/>
                <w:szCs w:val="24"/>
              </w:rPr>
            </w:pPr>
            <w:r>
              <w:rPr>
                <w:rFonts w:ascii="Times New Roman" w:hAnsi="Times New Roman"/>
                <w:b/>
                <w:bCs/>
                <w:sz w:val="24"/>
                <w:szCs w:val="24"/>
              </w:rPr>
              <w:t>Pinwheel Flower Plant:</w:t>
            </w:r>
          </w:p>
          <w:p w14:paraId="723C4FC6" w14:textId="77777777" w:rsidR="00800B01" w:rsidRDefault="00260DEF">
            <w:pPr>
              <w:spacing w:before="120" w:after="120" w:line="360" w:lineRule="auto"/>
              <w:jc w:val="both"/>
              <w:rPr>
                <w:rFonts w:ascii="Times New Roman" w:hAnsi="Times New Roman"/>
                <w:sz w:val="24"/>
                <w:szCs w:val="24"/>
              </w:rPr>
            </w:pPr>
            <w:r>
              <w:rPr>
                <w:rFonts w:ascii="Times New Roman" w:hAnsi="Times New Roman"/>
                <w:sz w:val="24"/>
                <w:szCs w:val="24"/>
              </w:rPr>
              <w:t>Select a spot with well-drained soil and partial to full sunlight. Enrich the soil with organic compost to improve fertility and drainage. Dig a hole twice as wide and deep as the root ball. Place the plant, ensuring the root collar is at ground level. Water thoroughly after planting and keep the soil consistently moist but not waterlogged. Apply mulch around the base to retain moisture and regulate temperature. Prune and fertilize regularly for healthy growth.</w:t>
            </w:r>
          </w:p>
          <w:p w14:paraId="0ECD4D61" w14:textId="77777777" w:rsidR="00800B01" w:rsidRDefault="00260DEF">
            <w:pPr>
              <w:spacing w:before="120" w:after="120" w:line="360" w:lineRule="auto"/>
              <w:rPr>
                <w:rFonts w:ascii="Times New Roman" w:hAnsi="Times New Roman"/>
                <w:b/>
                <w:bCs/>
                <w:sz w:val="24"/>
                <w:szCs w:val="24"/>
              </w:rPr>
            </w:pPr>
            <w:r>
              <w:rPr>
                <w:rFonts w:ascii="Times New Roman" w:hAnsi="Times New Roman"/>
                <w:b/>
                <w:bCs/>
                <w:sz w:val="24"/>
                <w:szCs w:val="24"/>
              </w:rPr>
              <w:t>Amla:</w:t>
            </w:r>
          </w:p>
          <w:p w14:paraId="751E2BD2" w14:textId="77777777" w:rsidR="00800B01" w:rsidRDefault="00260DEF">
            <w:pPr>
              <w:spacing w:before="120" w:after="120" w:line="360" w:lineRule="auto"/>
              <w:rPr>
                <w:rFonts w:ascii="Times New Roman" w:hAnsi="Times New Roman"/>
                <w:sz w:val="24"/>
                <w:szCs w:val="24"/>
              </w:rPr>
            </w:pPr>
            <w:r>
              <w:rPr>
                <w:rFonts w:ascii="Times New Roman" w:hAnsi="Times New Roman"/>
                <w:sz w:val="24"/>
                <w:szCs w:val="24"/>
              </w:rPr>
              <w:t xml:space="preserve">Choose a sunny spot with well-drained, loamy soil.  Dig a pit (1m x 1m x 1m) and fill it with a mix of soil, compost, and sand for better fertility and drainage. Place the amla sapling in the </w:t>
            </w:r>
            <w:proofErr w:type="spellStart"/>
            <w:r>
              <w:rPr>
                <w:rFonts w:ascii="Times New Roman" w:hAnsi="Times New Roman"/>
                <w:sz w:val="24"/>
                <w:szCs w:val="24"/>
              </w:rPr>
              <w:t>center</w:t>
            </w:r>
            <w:proofErr w:type="spellEnd"/>
            <w:r>
              <w:rPr>
                <w:rFonts w:ascii="Times New Roman" w:hAnsi="Times New Roman"/>
                <w:sz w:val="24"/>
                <w:szCs w:val="24"/>
              </w:rPr>
              <w:t>, ensuring the root ball is covered with soil. Water immediately after planting and keep the soil moist but not soggy. Apply organic mulch to retain moisture and suppress weeds.  Prune, fertilize, and protect from pests for optimal growth.</w:t>
            </w:r>
          </w:p>
        </w:tc>
      </w:tr>
    </w:tbl>
    <w:p w14:paraId="603CA526" w14:textId="77777777" w:rsidR="00800B01" w:rsidRDefault="00800B01"/>
    <w:tbl>
      <w:tblPr>
        <w:tblStyle w:val="TableGrid"/>
        <w:tblW w:w="0" w:type="auto"/>
        <w:tblInd w:w="-5" w:type="dxa"/>
        <w:tblLook w:val="04A0" w:firstRow="1" w:lastRow="0" w:firstColumn="1" w:lastColumn="0" w:noHBand="0" w:noVBand="1"/>
      </w:tblPr>
      <w:tblGrid>
        <w:gridCol w:w="567"/>
        <w:gridCol w:w="8454"/>
      </w:tblGrid>
      <w:tr w:rsidR="00800B01" w14:paraId="2506342E" w14:textId="77777777">
        <w:tc>
          <w:tcPr>
            <w:tcW w:w="9021" w:type="dxa"/>
            <w:gridSpan w:val="2"/>
            <w:tcBorders>
              <w:top w:val="nil"/>
              <w:left w:val="nil"/>
              <w:bottom w:val="nil"/>
              <w:right w:val="nil"/>
            </w:tcBorders>
          </w:tcPr>
          <w:p w14:paraId="1198912D"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t xml:space="preserve">1.5 Tools Used </w:t>
            </w:r>
          </w:p>
        </w:tc>
      </w:tr>
      <w:tr w:rsidR="00800B01" w14:paraId="3298AD60" w14:textId="77777777">
        <w:trPr>
          <w:gridBefore w:val="1"/>
          <w:wBefore w:w="567" w:type="dxa"/>
        </w:trPr>
        <w:tc>
          <w:tcPr>
            <w:tcW w:w="8454" w:type="dxa"/>
            <w:tcBorders>
              <w:top w:val="nil"/>
              <w:left w:val="nil"/>
              <w:bottom w:val="nil"/>
              <w:right w:val="nil"/>
            </w:tcBorders>
          </w:tcPr>
          <w:tbl>
            <w:tblPr>
              <w:tblStyle w:val="TableGrid"/>
              <w:tblW w:w="0" w:type="auto"/>
              <w:tblLook w:val="04A0" w:firstRow="1" w:lastRow="0" w:firstColumn="1" w:lastColumn="0" w:noHBand="0" w:noVBand="1"/>
            </w:tblPr>
            <w:tblGrid>
              <w:gridCol w:w="2017"/>
              <w:gridCol w:w="6211"/>
            </w:tblGrid>
            <w:tr w:rsidR="00E81E67" w14:paraId="688CF0A6" w14:textId="77777777" w:rsidTr="00E81E67">
              <w:tc>
                <w:tcPr>
                  <w:tcW w:w="2017" w:type="dxa"/>
                </w:tcPr>
                <w:p w14:paraId="722EF08E" w14:textId="5281D357"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Hoe</w:t>
                  </w:r>
                </w:p>
              </w:tc>
              <w:tc>
                <w:tcPr>
                  <w:tcW w:w="6211" w:type="dxa"/>
                </w:tcPr>
                <w:p w14:paraId="0DCF661C" w14:textId="1FC13EAA"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For digging and loosening soil.</w:t>
                  </w:r>
                </w:p>
              </w:tc>
            </w:tr>
            <w:tr w:rsidR="00E81E67" w14:paraId="152D25BD" w14:textId="77777777" w:rsidTr="00E81E67">
              <w:tc>
                <w:tcPr>
                  <w:tcW w:w="2017" w:type="dxa"/>
                </w:tcPr>
                <w:p w14:paraId="01F8FE27" w14:textId="7F49F82F"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Trowel </w:t>
                  </w:r>
                </w:p>
              </w:tc>
              <w:tc>
                <w:tcPr>
                  <w:tcW w:w="6211" w:type="dxa"/>
                </w:tcPr>
                <w:p w14:paraId="483ADC95" w14:textId="37D94CEF"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small hand tool for planting seeds and saplings.</w:t>
                  </w:r>
                </w:p>
              </w:tc>
            </w:tr>
            <w:tr w:rsidR="00E81E67" w14:paraId="47FEA9B7" w14:textId="77777777" w:rsidTr="00E81E67">
              <w:tc>
                <w:tcPr>
                  <w:tcW w:w="2017" w:type="dxa"/>
                </w:tcPr>
                <w:p w14:paraId="000D7378" w14:textId="3C4B7065"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Spade</w:t>
                  </w:r>
                </w:p>
              </w:tc>
              <w:tc>
                <w:tcPr>
                  <w:tcW w:w="6211" w:type="dxa"/>
                </w:tcPr>
                <w:p w14:paraId="1F1371BA" w14:textId="08E7E941"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For digging, turning soil and planting.</w:t>
                  </w:r>
                </w:p>
              </w:tc>
            </w:tr>
            <w:tr w:rsidR="00E81E67" w14:paraId="34976E18" w14:textId="77777777" w:rsidTr="00E81E67">
              <w:tc>
                <w:tcPr>
                  <w:tcW w:w="2017" w:type="dxa"/>
                </w:tcPr>
                <w:p w14:paraId="0FC19AFD" w14:textId="601E53BB"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Rake</w:t>
                  </w:r>
                </w:p>
              </w:tc>
              <w:tc>
                <w:tcPr>
                  <w:tcW w:w="6211" w:type="dxa"/>
                </w:tcPr>
                <w:p w14:paraId="116396A8" w14:textId="0A52F1DA"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Levels soil and remove debris.</w:t>
                  </w:r>
                </w:p>
              </w:tc>
            </w:tr>
            <w:tr w:rsidR="00E81E67" w14:paraId="4A1ECE50" w14:textId="77777777" w:rsidTr="00E81E67">
              <w:tc>
                <w:tcPr>
                  <w:tcW w:w="2017" w:type="dxa"/>
                </w:tcPr>
                <w:p w14:paraId="30675800" w14:textId="59FB65B2"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Pruning Shears</w:t>
                  </w:r>
                </w:p>
              </w:tc>
              <w:tc>
                <w:tcPr>
                  <w:tcW w:w="6211" w:type="dxa"/>
                </w:tcPr>
                <w:p w14:paraId="07A7C435" w14:textId="4411F5E3"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Used for trimming and cutting branches.</w:t>
                  </w:r>
                </w:p>
              </w:tc>
            </w:tr>
            <w:tr w:rsidR="00E81E67" w14:paraId="7DCB0311" w14:textId="77777777" w:rsidTr="00E81E67">
              <w:tc>
                <w:tcPr>
                  <w:tcW w:w="2017" w:type="dxa"/>
                </w:tcPr>
                <w:p w14:paraId="1ADDC196" w14:textId="0BD797C3"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Weeder </w:t>
                  </w:r>
                </w:p>
              </w:tc>
              <w:tc>
                <w:tcPr>
                  <w:tcW w:w="6211" w:type="dxa"/>
                </w:tcPr>
                <w:p w14:paraId="485847E5" w14:textId="7457FA90"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Remove weeds around plants.</w:t>
                  </w:r>
                </w:p>
              </w:tc>
            </w:tr>
            <w:tr w:rsidR="00E81E67" w14:paraId="41D0CD1D" w14:textId="77777777" w:rsidTr="00E81E67">
              <w:tc>
                <w:tcPr>
                  <w:tcW w:w="2017" w:type="dxa"/>
                </w:tcPr>
                <w:p w14:paraId="70418C13" w14:textId="712C21F2"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Dibber</w:t>
                  </w:r>
                </w:p>
              </w:tc>
              <w:tc>
                <w:tcPr>
                  <w:tcW w:w="6211" w:type="dxa"/>
                </w:tcPr>
                <w:p w14:paraId="1DA79A22" w14:textId="72C3511D"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Create holes for seeds and saplings.</w:t>
                  </w:r>
                </w:p>
              </w:tc>
            </w:tr>
            <w:tr w:rsidR="00E81E67" w14:paraId="3A1A7A1C" w14:textId="77777777" w:rsidTr="00E81E67">
              <w:tc>
                <w:tcPr>
                  <w:tcW w:w="2017" w:type="dxa"/>
                </w:tcPr>
                <w:p w14:paraId="0259A54F" w14:textId="2214453D" w:rsidR="00E81E67" w:rsidRDefault="00E81E67"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Garden Pork</w:t>
                  </w:r>
                </w:p>
              </w:tc>
              <w:tc>
                <w:tcPr>
                  <w:tcW w:w="6211" w:type="dxa"/>
                </w:tcPr>
                <w:p w14:paraId="44277E06" w14:textId="024C703E" w:rsidR="00E81E67" w:rsidRDefault="00AF28ED" w:rsidP="00E81E6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Used for turning and aerating soil.</w:t>
                  </w:r>
                </w:p>
              </w:tc>
            </w:tr>
          </w:tbl>
          <w:p w14:paraId="55798964" w14:textId="77777777" w:rsidR="00D203CD" w:rsidRDefault="00D203CD" w:rsidP="00E81E67">
            <w:pPr>
              <w:spacing w:before="120" w:after="120" w:line="360" w:lineRule="auto"/>
              <w:jc w:val="both"/>
              <w:rPr>
                <w:rFonts w:ascii="Times New Roman" w:hAnsi="Times New Roman" w:cs="Times New Roman"/>
                <w:sz w:val="24"/>
                <w:szCs w:val="24"/>
              </w:rPr>
            </w:pPr>
          </w:p>
        </w:tc>
      </w:tr>
    </w:tbl>
    <w:p w14:paraId="264012DE" w14:textId="72EF44B4" w:rsidR="00800B01" w:rsidRDefault="00800B01"/>
    <w:tbl>
      <w:tblPr>
        <w:tblStyle w:val="TableGrid"/>
        <w:tblW w:w="9624" w:type="dxa"/>
        <w:tblInd w:w="-5" w:type="dxa"/>
        <w:tblLook w:val="04A0" w:firstRow="1" w:lastRow="0" w:firstColumn="1" w:lastColumn="0" w:noHBand="0" w:noVBand="1"/>
      </w:tblPr>
      <w:tblGrid>
        <w:gridCol w:w="4836"/>
        <w:gridCol w:w="4788"/>
      </w:tblGrid>
      <w:tr w:rsidR="00F72409" w14:paraId="1642FCB7" w14:textId="77777777" w:rsidTr="00A10B8F">
        <w:trPr>
          <w:trHeight w:val="330"/>
        </w:trPr>
        <w:tc>
          <w:tcPr>
            <w:tcW w:w="9624" w:type="dxa"/>
            <w:gridSpan w:val="2"/>
            <w:tcBorders>
              <w:top w:val="nil"/>
              <w:left w:val="nil"/>
              <w:bottom w:val="nil"/>
              <w:right w:val="nil"/>
            </w:tcBorders>
          </w:tcPr>
          <w:p w14:paraId="0320A412" w14:textId="77777777" w:rsidR="00800B01" w:rsidRDefault="00260DE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lastRenderedPageBreak/>
              <w:t xml:space="preserve">1.6 Gallery </w:t>
            </w:r>
          </w:p>
        </w:tc>
      </w:tr>
      <w:tr w:rsidR="00F72409" w14:paraId="5448FD46" w14:textId="77777777" w:rsidTr="00A10B8F">
        <w:trPr>
          <w:trHeight w:val="2324"/>
        </w:trPr>
        <w:tc>
          <w:tcPr>
            <w:tcW w:w="4721" w:type="dxa"/>
            <w:tcBorders>
              <w:top w:val="nil"/>
              <w:left w:val="nil"/>
              <w:bottom w:val="nil"/>
              <w:right w:val="nil"/>
            </w:tcBorders>
          </w:tcPr>
          <w:p w14:paraId="22E5B879" w14:textId="77777777" w:rsidR="00800B01" w:rsidRDefault="00260DEF">
            <w:pPr>
              <w:spacing w:before="120" w:after="120"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B39C20E" wp14:editId="7819D8F3">
                  <wp:simplePos x="0" y="0"/>
                  <wp:positionH relativeFrom="column">
                    <wp:posOffset>10795</wp:posOffset>
                  </wp:positionH>
                  <wp:positionV relativeFrom="paragraph">
                    <wp:posOffset>89535</wp:posOffset>
                  </wp:positionV>
                  <wp:extent cx="2834640" cy="2255520"/>
                  <wp:effectExtent l="0" t="0" r="3810" b="0"/>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rcRect/>
                          <a:stretch/>
                        </pic:blipFill>
                        <pic:spPr>
                          <a:xfrm>
                            <a:off x="0" y="0"/>
                            <a:ext cx="2834640" cy="2255520"/>
                          </a:xfrm>
                          <a:prstGeom prst="rect">
                            <a:avLst/>
                          </a:prstGeom>
                          <a:ln>
                            <a:noFill/>
                          </a:ln>
                        </pic:spPr>
                      </pic:pic>
                    </a:graphicData>
                  </a:graphic>
                  <wp14:sizeRelV relativeFrom="margin">
                    <wp14:pctHeight>0</wp14:pctHeight>
                  </wp14:sizeRelV>
                </wp:anchor>
              </w:drawing>
            </w:r>
          </w:p>
        </w:tc>
        <w:tc>
          <w:tcPr>
            <w:tcW w:w="4902" w:type="dxa"/>
            <w:tcBorders>
              <w:top w:val="nil"/>
              <w:left w:val="nil"/>
              <w:bottom w:val="nil"/>
              <w:right w:val="nil"/>
            </w:tcBorders>
          </w:tcPr>
          <w:p w14:paraId="61E2C914" w14:textId="7D48471B" w:rsidR="00800B01" w:rsidRDefault="00BC5593">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EAF7EF2" wp14:editId="601AC9E1">
                  <wp:simplePos x="0" y="0"/>
                  <wp:positionH relativeFrom="column">
                    <wp:posOffset>52705</wp:posOffset>
                  </wp:positionH>
                  <wp:positionV relativeFrom="paragraph">
                    <wp:posOffset>60960</wp:posOffset>
                  </wp:positionV>
                  <wp:extent cx="2609215" cy="2278380"/>
                  <wp:effectExtent l="0" t="0" r="635" b="7620"/>
                  <wp:wrapTopAndBottom/>
                  <wp:docPr id="668026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215" cy="2278380"/>
                          </a:xfrm>
                          <a:prstGeom prst="rect">
                            <a:avLst/>
                          </a:prstGeom>
                          <a:noFill/>
                        </pic:spPr>
                      </pic:pic>
                    </a:graphicData>
                  </a:graphic>
                  <wp14:sizeRelV relativeFrom="margin">
                    <wp14:pctHeight>0</wp14:pctHeight>
                  </wp14:sizeRelV>
                </wp:anchor>
              </w:drawing>
            </w:r>
          </w:p>
        </w:tc>
      </w:tr>
      <w:tr w:rsidR="00F72409" w14:paraId="1961FE7B" w14:textId="77777777" w:rsidTr="00A10B8F">
        <w:trPr>
          <w:trHeight w:val="302"/>
        </w:trPr>
        <w:tc>
          <w:tcPr>
            <w:tcW w:w="4721" w:type="dxa"/>
            <w:tcBorders>
              <w:top w:val="nil"/>
              <w:left w:val="nil"/>
              <w:bottom w:val="nil"/>
              <w:right w:val="nil"/>
            </w:tcBorders>
          </w:tcPr>
          <w:p w14:paraId="0F294DAF" w14:textId="37C28A0B" w:rsidR="00800B01" w:rsidRDefault="00A213E3">
            <w:pPr>
              <w:spacing w:before="120" w:after="120" w:line="240" w:lineRule="auto"/>
              <w:rPr>
                <w:rFonts w:ascii="Times New Roman" w:hAnsi="Times New Roman" w:cs="Times New Roman"/>
                <w:sz w:val="24"/>
                <w:szCs w:val="24"/>
              </w:rPr>
            </w:pPr>
            <w:r w:rsidRPr="00A213E3">
              <w:rPr>
                <w:rFonts w:ascii="Times New Roman" w:hAnsi="Times New Roman" w:cs="Times New Roman"/>
                <w:noProof/>
                <w:sz w:val="24"/>
                <w:szCs w:val="24"/>
              </w:rPr>
              <mc:AlternateContent>
                <mc:Choice Requires="wps">
                  <w:drawing>
                    <wp:anchor distT="182880" distB="182880" distL="114300" distR="114300" simplePos="0" relativeHeight="251671552" behindDoc="0" locked="0" layoutInCell="1" allowOverlap="1" wp14:anchorId="3D369DA4" wp14:editId="57F876B7">
                      <wp:simplePos x="0" y="0"/>
                      <wp:positionH relativeFrom="margin">
                        <wp:posOffset>-4445</wp:posOffset>
                      </wp:positionH>
                      <wp:positionV relativeFrom="margin">
                        <wp:posOffset>0</wp:posOffset>
                      </wp:positionV>
                      <wp:extent cx="2659380" cy="320040"/>
                      <wp:effectExtent l="0" t="0" r="7620" b="3810"/>
                      <wp:wrapTopAndBottom/>
                      <wp:docPr id="1294932722" name="Text Box 6" descr="Pull quote with accent bar"/>
                      <wp:cNvGraphicFramePr/>
                      <a:graphic xmlns:a="http://schemas.openxmlformats.org/drawingml/2006/main">
                        <a:graphicData uri="http://schemas.microsoft.com/office/word/2010/wordprocessingShape">
                          <wps:wsp>
                            <wps:cNvSpPr txBox="1"/>
                            <wps:spPr>
                              <a:xfrm>
                                <a:off x="0" y="0"/>
                                <a:ext cx="265938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E020C" w14:textId="55E96302" w:rsidR="00A213E3" w:rsidRDefault="00A213E3">
                                  <w:pPr>
                                    <w:pBdr>
                                      <w:left w:val="single" w:sz="4" w:space="6" w:color="4F81BD" w:themeColor="accent1"/>
                                    </w:pBdr>
                                    <w:spacing w:after="0" w:line="312" w:lineRule="auto"/>
                                    <w:rPr>
                                      <w:i/>
                                      <w:color w:val="404040" w:themeColor="text1" w:themeTint="BF"/>
                                    </w:rPr>
                                  </w:pPr>
                                  <w:r>
                                    <w:rPr>
                                      <w:rFonts w:ascii="Times New Roman" w:hAnsi="Times New Roman" w:cs="Times New Roman"/>
                                      <w:sz w:val="24"/>
                                      <w:szCs w:val="24"/>
                                    </w:rPr>
                                    <w:t>Fig 1.1 Pinwheel Plant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69DA4" id="_x0000_t202" coordsize="21600,21600" o:spt="202" path="m,l,21600r21600,l21600,xe">
                      <v:stroke joinstyle="miter"/>
                      <v:path gradientshapeok="t" o:connecttype="rect"/>
                    </v:shapetype>
                    <v:shape id="Text Box 6" o:spid="_x0000_s1026" type="#_x0000_t202" alt="Pull quote with accent bar" style="position:absolute;margin-left:-.35pt;margin-top:0;width:209.4pt;height:25.2pt;z-index:25167155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" filled="f" stroked="f" strokeweight=".5pt">
                      <v:textbox inset="0,0,0,0">
                        <w:txbxContent>
                          <w:p w14:paraId="40BE020C" w14:textId="55E96302" w:rsidR="00A213E3" w:rsidRDefault="00A213E3">
                            <w:pPr>
                              <w:pBdr>
                                <w:left w:val="single" w:sz="4" w:space="6" w:color="4F81BD" w:themeColor="accent1"/>
                              </w:pBdr>
                              <w:spacing w:after="0" w:line="312" w:lineRule="auto"/>
                              <w:rPr>
                                <w:i/>
                                <w:color w:val="404040" w:themeColor="text1" w:themeTint="BF"/>
                              </w:rPr>
                            </w:pPr>
                            <w:r>
                              <w:rPr>
                                <w:rFonts w:ascii="Times New Roman" w:hAnsi="Times New Roman" w:cs="Times New Roman"/>
                                <w:sz w:val="24"/>
                                <w:szCs w:val="24"/>
                              </w:rPr>
                              <w:t>Fig 1.1 Pinwheel Plant</w:t>
                            </w:r>
                          </w:p>
                        </w:txbxContent>
                      </v:textbox>
                      <w10:wrap type="topAndBottom" anchorx="margin" anchory="margin"/>
                    </v:shape>
                  </w:pict>
                </mc:Fallback>
              </mc:AlternateContent>
            </w:r>
          </w:p>
        </w:tc>
        <w:tc>
          <w:tcPr>
            <w:tcW w:w="4902" w:type="dxa"/>
            <w:tcBorders>
              <w:top w:val="nil"/>
              <w:left w:val="nil"/>
              <w:bottom w:val="nil"/>
              <w:right w:val="nil"/>
            </w:tcBorders>
          </w:tcPr>
          <w:p w14:paraId="3E95F197" w14:textId="048737FF" w:rsidR="00800B01" w:rsidRDefault="00260DEF">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Fig 1.2 </w:t>
            </w:r>
            <w:r w:rsidR="00906A9B">
              <w:rPr>
                <w:rFonts w:ascii="Times New Roman" w:hAnsi="Times New Roman" w:cs="Times New Roman"/>
                <w:sz w:val="24"/>
                <w:szCs w:val="24"/>
              </w:rPr>
              <w:t xml:space="preserve">Amla </w:t>
            </w:r>
            <w:r w:rsidR="00075713">
              <w:rPr>
                <w:rFonts w:ascii="Times New Roman" w:hAnsi="Times New Roman" w:cs="Times New Roman"/>
                <w:sz w:val="24"/>
                <w:szCs w:val="24"/>
              </w:rPr>
              <w:t>Tree</w:t>
            </w:r>
          </w:p>
        </w:tc>
      </w:tr>
      <w:tr w:rsidR="00F72409" w14:paraId="0525E924" w14:textId="77777777" w:rsidTr="00A10B8F">
        <w:trPr>
          <w:trHeight w:val="2280"/>
        </w:trPr>
        <w:tc>
          <w:tcPr>
            <w:tcW w:w="4721" w:type="dxa"/>
            <w:tcBorders>
              <w:top w:val="nil"/>
              <w:left w:val="nil"/>
              <w:bottom w:val="nil"/>
              <w:right w:val="nil"/>
            </w:tcBorders>
          </w:tcPr>
          <w:p w14:paraId="5F6C793E" w14:textId="602BB2D6" w:rsidR="00800B01" w:rsidRDefault="00F72409">
            <w:pPr>
              <w:spacing w:before="120" w:after="120" w:line="240" w:lineRule="auto"/>
              <w:rPr>
                <w:rFonts w:ascii="Times New Roman" w:hAnsi="Times New Roman" w:cs="Times New Roman"/>
                <w:sz w:val="24"/>
                <w:szCs w:val="24"/>
              </w:rPr>
            </w:pPr>
            <w:r w:rsidRPr="00F72409">
              <w:rPr>
                <w:rFonts w:ascii="Times New Roman" w:hAnsi="Times New Roman" w:cs="Times New Roman"/>
                <w:noProof/>
                <w:sz w:val="24"/>
                <w:szCs w:val="24"/>
              </w:rPr>
              <mc:AlternateContent>
                <mc:Choice Requires="wps">
                  <w:drawing>
                    <wp:anchor distT="182880" distB="182880" distL="114300" distR="114300" simplePos="0" relativeHeight="251675648" behindDoc="0" locked="0" layoutInCell="1" allowOverlap="1" wp14:anchorId="5C64A230" wp14:editId="75905C7D">
                      <wp:simplePos x="0" y="0"/>
                      <wp:positionH relativeFrom="margin">
                        <wp:posOffset>-65405</wp:posOffset>
                      </wp:positionH>
                      <wp:positionV relativeFrom="margin">
                        <wp:posOffset>4116705</wp:posOffset>
                      </wp:positionV>
                      <wp:extent cx="2926080" cy="297180"/>
                      <wp:effectExtent l="0" t="0" r="7620" b="7620"/>
                      <wp:wrapTopAndBottom/>
                      <wp:docPr id="630145900" name="Text Box 6" descr="Pull quote with accent bar"/>
                      <wp:cNvGraphicFramePr/>
                      <a:graphic xmlns:a="http://schemas.openxmlformats.org/drawingml/2006/main">
                        <a:graphicData uri="http://schemas.microsoft.com/office/word/2010/wordprocessingShape">
                          <wps:wsp>
                            <wps:cNvSpPr txBox="1"/>
                            <wps:spPr>
                              <a:xfrm>
                                <a:off x="0" y="0"/>
                                <a:ext cx="292608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AC285" w14:textId="77777777" w:rsidR="00F72409" w:rsidRPr="00B12672" w:rsidRDefault="00F72409" w:rsidP="00F72409">
                                  <w:pPr>
                                    <w:pBdr>
                                      <w:left w:val="single" w:sz="4" w:space="6" w:color="4F81BD" w:themeColor="accent1"/>
                                    </w:pBdr>
                                    <w:spacing w:after="0" w:line="312" w:lineRule="auto"/>
                                    <w:rPr>
                                      <w:rFonts w:ascii="Times New Roman" w:hAnsi="Times New Roman" w:cs="Times New Roman"/>
                                      <w:iCs/>
                                      <w:color w:val="404040" w:themeColor="text1" w:themeTint="BF"/>
                                      <w:sz w:val="24"/>
                                      <w:szCs w:val="24"/>
                                    </w:rPr>
                                  </w:pPr>
                                  <w:r w:rsidRPr="00B12672">
                                    <w:rPr>
                                      <w:rFonts w:ascii="Times New Roman" w:hAnsi="Times New Roman" w:cs="Times New Roman"/>
                                      <w:iCs/>
                                      <w:color w:val="404040" w:themeColor="text1" w:themeTint="BF"/>
                                      <w:sz w:val="24"/>
                                      <w:szCs w:val="24"/>
                                    </w:rPr>
                                    <w:t>Fig 1.5 Cleaning the surroundings</w:t>
                                  </w:r>
                                </w:p>
                                <w:p w14:paraId="2600EEAB" w14:textId="7EC5C9C7" w:rsidR="00F72409" w:rsidRDefault="00F72409">
                                  <w:pPr>
                                    <w:pBdr>
                                      <w:left w:val="single" w:sz="4" w:space="6" w:color="4F81BD" w:themeColor="accent1"/>
                                    </w:pBdr>
                                    <w:spacing w:after="0" w:line="312" w:lineRule="auto"/>
                                    <w:rPr>
                                      <w:i/>
                                      <w:color w:val="404040" w:themeColor="text1" w:themeTint="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4A230" id="_x0000_s1027" type="#_x0000_t202" alt="Pull quote with accent bar" style="position:absolute;margin-left:-5.15pt;margin-top:324.15pt;width:230.4pt;height:23.4pt;z-index:2516756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" filled="f" stroked="f" strokeweight=".5pt">
                      <v:textbox inset="0,0,0,0">
                        <w:txbxContent>
                          <w:p w14:paraId="04DAC285" w14:textId="77777777" w:rsidR="00F72409" w:rsidRPr="00B12672" w:rsidRDefault="00F72409" w:rsidP="00F72409">
                            <w:pPr>
                              <w:pBdr>
                                <w:left w:val="single" w:sz="4" w:space="6" w:color="4F81BD" w:themeColor="accent1"/>
                              </w:pBdr>
                              <w:spacing w:after="0" w:line="312" w:lineRule="auto"/>
                              <w:rPr>
                                <w:rFonts w:ascii="Times New Roman" w:hAnsi="Times New Roman" w:cs="Times New Roman"/>
                                <w:iCs/>
                                <w:color w:val="404040" w:themeColor="text1" w:themeTint="BF"/>
                                <w:sz w:val="24"/>
                                <w:szCs w:val="24"/>
                              </w:rPr>
                            </w:pPr>
                            <w:r w:rsidRPr="00B12672">
                              <w:rPr>
                                <w:rFonts w:ascii="Times New Roman" w:hAnsi="Times New Roman" w:cs="Times New Roman"/>
                                <w:iCs/>
                                <w:color w:val="404040" w:themeColor="text1" w:themeTint="BF"/>
                                <w:sz w:val="24"/>
                                <w:szCs w:val="24"/>
                              </w:rPr>
                              <w:t>Fig 1.5 Cleaning the surroundings</w:t>
                            </w:r>
                          </w:p>
                          <w:p w14:paraId="2600EEAB" w14:textId="7EC5C9C7" w:rsidR="00F72409" w:rsidRDefault="00F72409">
                            <w:pPr>
                              <w:pBdr>
                                <w:left w:val="single" w:sz="4" w:space="6" w:color="4F81BD" w:themeColor="accent1"/>
                              </w:pBdr>
                              <w:spacing w:after="0" w:line="312" w:lineRule="auto"/>
                              <w:rPr>
                                <w:i/>
                                <w:color w:val="404040" w:themeColor="text1" w:themeTint="BF"/>
                              </w:rPr>
                            </w:pPr>
                          </w:p>
                        </w:txbxContent>
                      </v:textbox>
                      <w10:wrap type="topAndBottom" anchorx="margin" anchory="margin"/>
                    </v:shape>
                  </w:pict>
                </mc:Fallback>
              </mc:AlternateContent>
            </w:r>
            <w:r w:rsidR="00A45957">
              <w:rPr>
                <w:noProof/>
              </w:rPr>
              <w:drawing>
                <wp:anchor distT="0" distB="0" distL="114300" distR="114300" simplePos="0" relativeHeight="251660288" behindDoc="0" locked="0" layoutInCell="1" allowOverlap="1" wp14:anchorId="0F13671C" wp14:editId="6B4B7538">
                  <wp:simplePos x="0" y="0"/>
                  <wp:positionH relativeFrom="column">
                    <wp:posOffset>-68580</wp:posOffset>
                  </wp:positionH>
                  <wp:positionV relativeFrom="paragraph">
                    <wp:posOffset>0</wp:posOffset>
                  </wp:positionV>
                  <wp:extent cx="2827020" cy="1744980"/>
                  <wp:effectExtent l="0" t="0" r="0" b="7620"/>
                  <wp:wrapSquare wrapText="bothSides"/>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9" cstate="print">
                            <a:extLst>
                              <a:ext uri="{28A0092B-C50C-407E-A947-70E740481C1C}">
                                <a14:useLocalDpi xmlns:a14="http://schemas.microsoft.com/office/drawing/2010/main" val="0"/>
                              </a:ext>
                            </a:extLst>
                          </a:blip>
                          <a:srcRect/>
                          <a:stretch/>
                        </pic:blipFill>
                        <pic:spPr>
                          <a:xfrm>
                            <a:off x="0" y="0"/>
                            <a:ext cx="2827020" cy="1744980"/>
                          </a:xfrm>
                          <a:prstGeom prst="rect">
                            <a:avLst/>
                          </a:prstGeom>
                          <a:ln>
                            <a:noFill/>
                          </a:ln>
                        </pic:spPr>
                      </pic:pic>
                    </a:graphicData>
                  </a:graphic>
                  <wp14:sizeRelH relativeFrom="margin">
                    <wp14:pctWidth>0</wp14:pctWidth>
                  </wp14:sizeRelH>
                  <wp14:sizeRelV relativeFrom="margin">
                    <wp14:pctHeight>0</wp14:pctHeight>
                  </wp14:sizeRelV>
                </wp:anchor>
              </w:drawing>
            </w:r>
            <w:r w:rsidR="00E3661C">
              <w:rPr>
                <w:rFonts w:ascii="Times New Roman" w:hAnsi="Times New Roman" w:cs="Times New Roman"/>
                <w:noProof/>
                <w:sz w:val="24"/>
                <w:szCs w:val="24"/>
              </w:rPr>
              <w:drawing>
                <wp:anchor distT="0" distB="0" distL="114300" distR="114300" simplePos="0" relativeHeight="251672576" behindDoc="0" locked="0" layoutInCell="1" allowOverlap="1" wp14:anchorId="6F5B3926" wp14:editId="01B05BF8">
                  <wp:simplePos x="0" y="0"/>
                  <wp:positionH relativeFrom="column">
                    <wp:posOffset>-27305</wp:posOffset>
                  </wp:positionH>
                  <wp:positionV relativeFrom="paragraph">
                    <wp:posOffset>2026920</wp:posOffset>
                  </wp:positionV>
                  <wp:extent cx="2796540" cy="2048510"/>
                  <wp:effectExtent l="0" t="0" r="3810" b="8890"/>
                  <wp:wrapTopAndBottom/>
                  <wp:docPr id="542994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540" cy="2048510"/>
                          </a:xfrm>
                          <a:prstGeom prst="rect">
                            <a:avLst/>
                          </a:prstGeom>
                          <a:noFill/>
                        </pic:spPr>
                      </pic:pic>
                    </a:graphicData>
                  </a:graphic>
                  <wp14:sizeRelH relativeFrom="margin">
                    <wp14:pctWidth>0</wp14:pctWidth>
                  </wp14:sizeRelH>
                </wp:anchor>
              </w:drawing>
            </w:r>
            <w:r w:rsidR="00020F73">
              <w:rPr>
                <w:rFonts w:ascii="Times New Roman" w:hAnsi="Times New Roman" w:cs="Times New Roman"/>
                <w:sz w:val="24"/>
                <w:szCs w:val="24"/>
              </w:rPr>
              <w:t>Fig 1.3 Watering the Plant</w:t>
            </w:r>
            <w:r w:rsidR="00020F73">
              <w:rPr>
                <w:noProof/>
              </w:rPr>
              <w:t xml:space="preserve"> </w:t>
            </w:r>
          </w:p>
        </w:tc>
        <w:tc>
          <w:tcPr>
            <w:tcW w:w="4902" w:type="dxa"/>
            <w:tcBorders>
              <w:top w:val="nil"/>
              <w:left w:val="nil"/>
              <w:bottom w:val="nil"/>
              <w:right w:val="nil"/>
            </w:tcBorders>
          </w:tcPr>
          <w:p w14:paraId="5BD2A564" w14:textId="006D5B8E" w:rsidR="00020F73" w:rsidRDefault="00E3661C" w:rsidP="00020F73">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69691F59" wp14:editId="52186754">
                  <wp:simplePos x="0" y="0"/>
                  <wp:positionH relativeFrom="column">
                    <wp:posOffset>60960</wp:posOffset>
                  </wp:positionH>
                  <wp:positionV relativeFrom="paragraph">
                    <wp:posOffset>2034540</wp:posOffset>
                  </wp:positionV>
                  <wp:extent cx="2682240" cy="2049780"/>
                  <wp:effectExtent l="0" t="0" r="3810" b="7620"/>
                  <wp:wrapTopAndBottom/>
                  <wp:docPr id="854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2049780"/>
                          </a:xfrm>
                          <a:prstGeom prst="rect">
                            <a:avLst/>
                          </a:prstGeom>
                          <a:noFill/>
                        </pic:spPr>
                      </pic:pic>
                    </a:graphicData>
                  </a:graphic>
                  <wp14:sizeRelV relativeFrom="margin">
                    <wp14:pctHeight>0</wp14:pctHeight>
                  </wp14:sizeRelV>
                </wp:anchor>
              </w:drawing>
            </w:r>
            <w:r w:rsidR="004A4D43">
              <w:rPr>
                <w:rFonts w:ascii="Times New Roman" w:hAnsi="Times New Roman" w:cs="Times New Roman"/>
                <w:noProof/>
                <w:sz w:val="24"/>
                <w:szCs w:val="24"/>
              </w:rPr>
              <w:drawing>
                <wp:anchor distT="0" distB="0" distL="114300" distR="114300" simplePos="0" relativeHeight="251663360" behindDoc="0" locked="0" layoutInCell="1" allowOverlap="1" wp14:anchorId="6A464517" wp14:editId="182D48D6">
                  <wp:simplePos x="0" y="0"/>
                  <wp:positionH relativeFrom="column">
                    <wp:posOffset>30480</wp:posOffset>
                  </wp:positionH>
                  <wp:positionV relativeFrom="paragraph">
                    <wp:posOffset>0</wp:posOffset>
                  </wp:positionV>
                  <wp:extent cx="2749550" cy="1760220"/>
                  <wp:effectExtent l="0" t="0" r="0" b="0"/>
                  <wp:wrapTopAndBottom/>
                  <wp:docPr id="1845891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9550" cy="1760220"/>
                          </a:xfrm>
                          <a:prstGeom prst="rect">
                            <a:avLst/>
                          </a:prstGeom>
                          <a:noFill/>
                        </pic:spPr>
                      </pic:pic>
                    </a:graphicData>
                  </a:graphic>
                  <wp14:sizeRelV relativeFrom="margin">
                    <wp14:pctHeight>0</wp14:pctHeight>
                  </wp14:sizeRelV>
                </wp:anchor>
              </w:drawing>
            </w:r>
            <w:r w:rsidR="00020F73">
              <w:rPr>
                <w:rFonts w:ascii="Times New Roman" w:hAnsi="Times New Roman" w:cs="Times New Roman"/>
                <w:sz w:val="24"/>
                <w:szCs w:val="24"/>
              </w:rPr>
              <w:t xml:space="preserve"> Fig 1.4 With Plant</w:t>
            </w:r>
          </w:p>
          <w:p w14:paraId="5CB543AA" w14:textId="34438EB7" w:rsidR="00C76B2D" w:rsidRPr="00B12672" w:rsidRDefault="00C76B2D" w:rsidP="00C76B2D">
            <w:pPr>
              <w:pBdr>
                <w:left w:val="single" w:sz="4" w:space="6" w:color="4F81BD" w:themeColor="accent1"/>
              </w:pBdr>
              <w:spacing w:after="0" w:line="312" w:lineRule="auto"/>
              <w:rPr>
                <w:rFonts w:ascii="Times New Roman" w:hAnsi="Times New Roman" w:cs="Times New Roman"/>
                <w:iCs/>
                <w:color w:val="404040" w:themeColor="text1" w:themeTint="BF"/>
                <w:sz w:val="24"/>
                <w:szCs w:val="24"/>
              </w:rPr>
            </w:pPr>
            <w:r w:rsidRPr="00B12672">
              <w:rPr>
                <w:rFonts w:ascii="Times New Roman" w:hAnsi="Times New Roman" w:cs="Times New Roman"/>
                <w:iCs/>
                <w:color w:val="404040" w:themeColor="text1" w:themeTint="BF"/>
                <w:sz w:val="24"/>
                <w:szCs w:val="24"/>
              </w:rPr>
              <w:t xml:space="preserve">  Fig 1.6 With Plant</w:t>
            </w:r>
          </w:p>
          <w:p w14:paraId="5F742114" w14:textId="4EA08DD1" w:rsidR="00800B01" w:rsidRDefault="00800B01">
            <w:pPr>
              <w:spacing w:before="120" w:after="120" w:line="240" w:lineRule="auto"/>
              <w:rPr>
                <w:rFonts w:ascii="Times New Roman" w:hAnsi="Times New Roman" w:cs="Times New Roman"/>
                <w:sz w:val="24"/>
                <w:szCs w:val="24"/>
              </w:rPr>
            </w:pPr>
          </w:p>
        </w:tc>
      </w:tr>
      <w:tr w:rsidR="00F72409" w14:paraId="012815A2" w14:textId="77777777" w:rsidTr="00A10B8F">
        <w:trPr>
          <w:trHeight w:val="160"/>
        </w:trPr>
        <w:tc>
          <w:tcPr>
            <w:tcW w:w="4721" w:type="dxa"/>
            <w:tcBorders>
              <w:top w:val="nil"/>
              <w:left w:val="nil"/>
              <w:bottom w:val="nil"/>
              <w:right w:val="nil"/>
            </w:tcBorders>
          </w:tcPr>
          <w:p w14:paraId="1A6DBAA2" w14:textId="777C9BDD" w:rsidR="00800B01" w:rsidRDefault="00800B01">
            <w:pPr>
              <w:spacing w:before="120" w:after="120" w:line="240" w:lineRule="auto"/>
              <w:rPr>
                <w:rFonts w:ascii="Times New Roman" w:hAnsi="Times New Roman" w:cs="Times New Roman"/>
                <w:sz w:val="24"/>
                <w:szCs w:val="24"/>
              </w:rPr>
            </w:pPr>
          </w:p>
        </w:tc>
        <w:tc>
          <w:tcPr>
            <w:tcW w:w="4902" w:type="dxa"/>
            <w:tcBorders>
              <w:top w:val="nil"/>
              <w:left w:val="nil"/>
              <w:bottom w:val="nil"/>
              <w:right w:val="nil"/>
            </w:tcBorders>
          </w:tcPr>
          <w:p w14:paraId="3D502345" w14:textId="32FDE9CB" w:rsidR="002E17B7" w:rsidRDefault="000F21E7">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BF1FE4F" w14:textId="1B0A593E" w:rsidR="002E17B7" w:rsidRDefault="002E17B7">
            <w:pPr>
              <w:spacing w:before="120" w:after="120" w:line="240" w:lineRule="auto"/>
              <w:rPr>
                <w:rFonts w:ascii="Times New Roman" w:hAnsi="Times New Roman" w:cs="Times New Roman"/>
                <w:sz w:val="24"/>
                <w:szCs w:val="24"/>
              </w:rPr>
            </w:pPr>
          </w:p>
          <w:p w14:paraId="7E9DA74C" w14:textId="565F68FC" w:rsidR="002E17B7" w:rsidRDefault="002E17B7">
            <w:pPr>
              <w:spacing w:before="120" w:after="120" w:line="240" w:lineRule="auto"/>
              <w:rPr>
                <w:rFonts w:ascii="Times New Roman" w:hAnsi="Times New Roman" w:cs="Times New Roman"/>
                <w:sz w:val="24"/>
                <w:szCs w:val="24"/>
              </w:rPr>
            </w:pPr>
          </w:p>
        </w:tc>
      </w:tr>
      <w:tr w:rsidR="00F72409" w14:paraId="25A56770" w14:textId="77777777" w:rsidTr="00A10B8F">
        <w:trPr>
          <w:trHeight w:val="2176"/>
        </w:trPr>
        <w:tc>
          <w:tcPr>
            <w:tcW w:w="4721" w:type="dxa"/>
            <w:tcBorders>
              <w:top w:val="nil"/>
              <w:left w:val="nil"/>
              <w:bottom w:val="nil"/>
              <w:right w:val="nil"/>
            </w:tcBorders>
          </w:tcPr>
          <w:p w14:paraId="52301B97" w14:textId="77777777" w:rsidR="00800B01" w:rsidRDefault="00800B01">
            <w:pPr>
              <w:spacing w:before="120" w:after="120" w:line="240" w:lineRule="auto"/>
              <w:rPr>
                <w:rFonts w:ascii="Times New Roman" w:hAnsi="Times New Roman" w:cs="Times New Roman"/>
                <w:sz w:val="24"/>
                <w:szCs w:val="24"/>
              </w:rPr>
            </w:pPr>
          </w:p>
          <w:p w14:paraId="79D2A79D" w14:textId="66146D34" w:rsidR="00120D34" w:rsidRDefault="00120D34">
            <w:pPr>
              <w:spacing w:before="120" w:after="120" w:line="240" w:lineRule="auto"/>
              <w:rPr>
                <w:rFonts w:ascii="Times New Roman" w:hAnsi="Times New Roman" w:cs="Times New Roman"/>
                <w:sz w:val="24"/>
                <w:szCs w:val="24"/>
              </w:rPr>
            </w:pPr>
          </w:p>
        </w:tc>
        <w:tc>
          <w:tcPr>
            <w:tcW w:w="4902" w:type="dxa"/>
            <w:tcBorders>
              <w:top w:val="nil"/>
              <w:left w:val="nil"/>
              <w:bottom w:val="nil"/>
              <w:right w:val="nil"/>
            </w:tcBorders>
          </w:tcPr>
          <w:p w14:paraId="217521FB" w14:textId="24521BF9" w:rsidR="00800B01" w:rsidRDefault="00800B01">
            <w:pPr>
              <w:spacing w:before="120" w:after="120" w:line="240" w:lineRule="auto"/>
              <w:rPr>
                <w:rFonts w:ascii="Times New Roman" w:hAnsi="Times New Roman" w:cs="Times New Roman"/>
                <w:sz w:val="24"/>
                <w:szCs w:val="24"/>
              </w:rPr>
            </w:pPr>
          </w:p>
        </w:tc>
      </w:tr>
      <w:tr w:rsidR="00F72409" w14:paraId="13EA8DA8" w14:textId="77777777" w:rsidTr="00A10B8F">
        <w:trPr>
          <w:trHeight w:val="160"/>
        </w:trPr>
        <w:tc>
          <w:tcPr>
            <w:tcW w:w="4721" w:type="dxa"/>
            <w:tcBorders>
              <w:top w:val="nil"/>
              <w:left w:val="nil"/>
              <w:bottom w:val="nil"/>
              <w:right w:val="nil"/>
            </w:tcBorders>
          </w:tcPr>
          <w:p w14:paraId="557DF194" w14:textId="17708AAF" w:rsidR="00800B01" w:rsidRDefault="00800B01">
            <w:pPr>
              <w:spacing w:before="120" w:after="120" w:line="240" w:lineRule="auto"/>
              <w:rPr>
                <w:rFonts w:ascii="Times New Roman" w:hAnsi="Times New Roman" w:cs="Times New Roman"/>
                <w:sz w:val="24"/>
                <w:szCs w:val="24"/>
              </w:rPr>
            </w:pPr>
          </w:p>
        </w:tc>
        <w:tc>
          <w:tcPr>
            <w:tcW w:w="4902" w:type="dxa"/>
            <w:tcBorders>
              <w:top w:val="nil"/>
              <w:left w:val="nil"/>
              <w:bottom w:val="nil"/>
              <w:right w:val="nil"/>
            </w:tcBorders>
          </w:tcPr>
          <w:p w14:paraId="5BA995F4" w14:textId="1D54CDC7" w:rsidR="00800B01" w:rsidRDefault="00800B01">
            <w:pPr>
              <w:spacing w:before="120" w:after="120" w:line="240" w:lineRule="auto"/>
              <w:rPr>
                <w:rFonts w:ascii="Times New Roman" w:hAnsi="Times New Roman" w:cs="Times New Roman"/>
                <w:sz w:val="24"/>
                <w:szCs w:val="24"/>
              </w:rPr>
            </w:pPr>
          </w:p>
        </w:tc>
      </w:tr>
      <w:tr w:rsidR="00F72409" w14:paraId="10C022E3" w14:textId="77777777" w:rsidTr="00A10B8F">
        <w:trPr>
          <w:trHeight w:val="160"/>
        </w:trPr>
        <w:tc>
          <w:tcPr>
            <w:tcW w:w="4721" w:type="dxa"/>
            <w:tcBorders>
              <w:top w:val="nil"/>
              <w:left w:val="nil"/>
              <w:bottom w:val="nil"/>
              <w:right w:val="nil"/>
            </w:tcBorders>
          </w:tcPr>
          <w:p w14:paraId="28491B9B" w14:textId="5B01441D" w:rsidR="00800B01" w:rsidRDefault="00800B01">
            <w:pPr>
              <w:spacing w:before="120" w:after="120" w:line="240" w:lineRule="auto"/>
              <w:rPr>
                <w:rFonts w:ascii="Times New Roman" w:hAnsi="Times New Roman" w:cs="Times New Roman"/>
                <w:sz w:val="24"/>
                <w:szCs w:val="24"/>
              </w:rPr>
            </w:pPr>
          </w:p>
        </w:tc>
        <w:tc>
          <w:tcPr>
            <w:tcW w:w="4902" w:type="dxa"/>
            <w:tcBorders>
              <w:top w:val="nil"/>
              <w:left w:val="nil"/>
              <w:bottom w:val="nil"/>
              <w:right w:val="nil"/>
            </w:tcBorders>
          </w:tcPr>
          <w:p w14:paraId="17B4DE48" w14:textId="407A866D" w:rsidR="00800B01" w:rsidRDefault="00800B01">
            <w:pPr>
              <w:spacing w:before="120" w:after="120" w:line="240" w:lineRule="auto"/>
              <w:rPr>
                <w:rFonts w:ascii="Times New Roman" w:hAnsi="Times New Roman" w:cs="Times New Roman"/>
                <w:sz w:val="24"/>
                <w:szCs w:val="24"/>
              </w:rPr>
            </w:pPr>
          </w:p>
        </w:tc>
      </w:tr>
      <w:tr w:rsidR="00F72409" w14:paraId="1B4F5BBD" w14:textId="77777777" w:rsidTr="00A10B8F">
        <w:trPr>
          <w:trHeight w:val="160"/>
        </w:trPr>
        <w:tc>
          <w:tcPr>
            <w:tcW w:w="4721" w:type="dxa"/>
            <w:tcBorders>
              <w:top w:val="nil"/>
              <w:left w:val="nil"/>
              <w:bottom w:val="nil"/>
              <w:right w:val="nil"/>
            </w:tcBorders>
          </w:tcPr>
          <w:p w14:paraId="360710D1" w14:textId="347BE811" w:rsidR="00800B01" w:rsidRDefault="00800B01">
            <w:pPr>
              <w:spacing w:before="120" w:after="120" w:line="240" w:lineRule="auto"/>
              <w:rPr>
                <w:rFonts w:ascii="Times New Roman" w:hAnsi="Times New Roman" w:cs="Times New Roman"/>
                <w:sz w:val="24"/>
                <w:szCs w:val="24"/>
              </w:rPr>
            </w:pPr>
          </w:p>
        </w:tc>
        <w:tc>
          <w:tcPr>
            <w:tcW w:w="4902" w:type="dxa"/>
            <w:tcBorders>
              <w:top w:val="nil"/>
              <w:left w:val="nil"/>
              <w:bottom w:val="nil"/>
              <w:right w:val="nil"/>
            </w:tcBorders>
          </w:tcPr>
          <w:p w14:paraId="481CFE2A" w14:textId="581EAC62" w:rsidR="00800B01" w:rsidRDefault="00800B01">
            <w:pPr>
              <w:spacing w:before="120" w:after="120" w:line="240" w:lineRule="auto"/>
              <w:rPr>
                <w:rFonts w:ascii="Times New Roman" w:hAnsi="Times New Roman" w:cs="Times New Roman"/>
                <w:sz w:val="24"/>
                <w:szCs w:val="24"/>
              </w:rPr>
            </w:pPr>
          </w:p>
        </w:tc>
      </w:tr>
    </w:tbl>
    <w:p w14:paraId="699D9EA1" w14:textId="77777777" w:rsidR="00800B01" w:rsidRDefault="00800B01"/>
    <w:p w14:paraId="5EDB6E30" w14:textId="77777777" w:rsidR="00800B01" w:rsidRDefault="00800B01"/>
    <w:p w14:paraId="231F1EA7" w14:textId="77777777" w:rsidR="00800B01" w:rsidRDefault="00800B01"/>
    <w:p w14:paraId="7BE79FC4" w14:textId="77777777" w:rsidR="00800B01" w:rsidRDefault="00800B01"/>
    <w:p w14:paraId="7FE91DC2" w14:textId="77777777" w:rsidR="00800B01" w:rsidRDefault="00800B01"/>
    <w:p w14:paraId="2D27898C" w14:textId="77777777" w:rsidR="00800B01" w:rsidRDefault="00800B01"/>
    <w:p w14:paraId="60D49341" w14:textId="77777777" w:rsidR="00800B01" w:rsidRDefault="00800B01"/>
    <w:p w14:paraId="562204D2" w14:textId="77777777" w:rsidR="00800B01" w:rsidRDefault="00800B01"/>
    <w:p w14:paraId="721FCED1" w14:textId="77777777" w:rsidR="00800B01" w:rsidRDefault="00800B01"/>
    <w:p w14:paraId="494E22A8" w14:textId="77777777" w:rsidR="00800B01" w:rsidRDefault="00800B01">
      <w:pPr>
        <w:jc w:val="right"/>
      </w:pPr>
    </w:p>
    <w:p w14:paraId="4765687C" w14:textId="77777777" w:rsidR="00C76B2D" w:rsidRDefault="00C76B2D">
      <w:pPr>
        <w:jc w:val="right"/>
      </w:pPr>
    </w:p>
    <w:p w14:paraId="158D37D5" w14:textId="77777777" w:rsidR="00C76B2D" w:rsidRDefault="00C76B2D">
      <w:pPr>
        <w:jc w:val="right"/>
      </w:pPr>
    </w:p>
    <w:p w14:paraId="5046B8BF" w14:textId="77777777" w:rsidR="00C76B2D" w:rsidRDefault="00C76B2D">
      <w:pPr>
        <w:jc w:val="right"/>
      </w:pPr>
    </w:p>
    <w:p w14:paraId="3ED2F68E" w14:textId="77777777" w:rsidR="00F6272D" w:rsidRDefault="00F6272D">
      <w:pPr>
        <w:jc w:val="right"/>
      </w:pPr>
    </w:p>
    <w:p w14:paraId="22B06108" w14:textId="77777777" w:rsidR="00F6272D" w:rsidRDefault="00F6272D">
      <w:pPr>
        <w:jc w:val="right"/>
      </w:pPr>
    </w:p>
    <w:p w14:paraId="5789BD0B" w14:textId="77777777" w:rsidR="00F6272D" w:rsidRDefault="00F6272D">
      <w:pPr>
        <w:jc w:val="right"/>
      </w:pPr>
    </w:p>
    <w:p w14:paraId="03C2F963" w14:textId="77777777" w:rsidR="00F6272D" w:rsidRDefault="00F6272D">
      <w:pPr>
        <w:jc w:val="right"/>
      </w:pPr>
    </w:p>
    <w:p w14:paraId="350361E2" w14:textId="77777777" w:rsidR="00F6272D" w:rsidRDefault="00F6272D">
      <w:pPr>
        <w:jc w:val="right"/>
      </w:pPr>
    </w:p>
    <w:tbl>
      <w:tblPr>
        <w:tblStyle w:val="TableGrid"/>
        <w:tblpPr w:leftFromText="180" w:rightFromText="180" w:vertAnchor="text" w:horzAnchor="margin" w:tblpY="93"/>
        <w:tblW w:w="0" w:type="auto"/>
        <w:tblLook w:val="04A0" w:firstRow="1" w:lastRow="0" w:firstColumn="1" w:lastColumn="0" w:noHBand="0" w:noVBand="1"/>
      </w:tblPr>
      <w:tblGrid>
        <w:gridCol w:w="9021"/>
      </w:tblGrid>
      <w:tr w:rsidR="00A10B8F" w14:paraId="00819C33" w14:textId="77777777" w:rsidTr="00A10B8F">
        <w:tc>
          <w:tcPr>
            <w:tcW w:w="9021" w:type="dxa"/>
            <w:tcBorders>
              <w:top w:val="nil"/>
              <w:left w:val="nil"/>
              <w:bottom w:val="nil"/>
              <w:right w:val="nil"/>
            </w:tcBorders>
          </w:tcPr>
          <w:p w14:paraId="0EBCEA9F" w14:textId="77777777" w:rsidR="00A10B8F" w:rsidRDefault="00A10B8F" w:rsidP="00A10B8F">
            <w:pPr>
              <w:spacing w:before="120" w:after="120" w:line="240" w:lineRule="auto"/>
              <w:rPr>
                <w:rFonts w:ascii="Times New Roman" w:hAnsi="Times New Roman" w:cs="Times New Roman"/>
                <w:b/>
                <w:bCs/>
                <w:sz w:val="24"/>
                <w:szCs w:val="24"/>
              </w:rPr>
            </w:pPr>
            <w:r>
              <w:rPr>
                <w:rFonts w:ascii="Times New Roman" w:hAnsi="Times New Roman" w:cs="Times New Roman"/>
                <w:b/>
                <w:bCs/>
                <w:sz w:val="28"/>
                <w:szCs w:val="28"/>
              </w:rPr>
              <w:lastRenderedPageBreak/>
              <w:t xml:space="preserve">1.7 Conclusion  </w:t>
            </w:r>
          </w:p>
        </w:tc>
      </w:tr>
      <w:tr w:rsidR="00A10B8F" w14:paraId="6EF4FD1B" w14:textId="77777777" w:rsidTr="00A10B8F">
        <w:tc>
          <w:tcPr>
            <w:tcW w:w="9021" w:type="dxa"/>
            <w:tcBorders>
              <w:top w:val="nil"/>
              <w:left w:val="nil"/>
              <w:bottom w:val="nil"/>
              <w:right w:val="nil"/>
            </w:tcBorders>
          </w:tcPr>
          <w:p w14:paraId="0751FA1E" w14:textId="77777777" w:rsidR="00A10B8F" w:rsidRDefault="00A10B8F" w:rsidP="00A10B8F">
            <w:pPr>
              <w:spacing w:before="120" w:after="120" w:line="360" w:lineRule="auto"/>
              <w:jc w:val="both"/>
              <w:rPr>
                <w:rFonts w:ascii="Times New Roman" w:hAnsi="Times New Roman" w:cs="Times New Roman"/>
                <w:sz w:val="24"/>
                <w:szCs w:val="24"/>
              </w:rPr>
            </w:pPr>
            <w:r>
              <w:rPr>
                <w:rFonts w:ascii="Times New Roman" w:hAnsi="Times New Roman"/>
                <w:sz w:val="24"/>
                <w:szCs w:val="24"/>
              </w:rPr>
              <w:t>Plantation and tree adaptation are fundamental to environmental conservation and climate mitigation. Trees offer numerous ecological benefits, including carbon sequestration, air purification, soil erosion control, and habitat provision for wildlife. The adaptation of trees to different climates and soil types ensures their survival and growth. For instance, some trees develop deep root systems to access groundwater during droughts, while others have evolved to withstand extreme temperatures or high salinity. Understanding these adaptations is crucial when selecting tree species for plantation projects, as native species tend to thrive best in their natural environments. Successful plantation requires not only choosing the right species but also proper care, including watering, pruning, and protecting against pests and diseases. By fostering the adaptation of trees and promoting sustainable planting practices, we can restore degraded landscapes, combat climate change, and preserve biodiversity. Through thoughtful plantation efforts, we help create a greener, healthier, and more resilient planet for future generations.</w:t>
            </w:r>
          </w:p>
        </w:tc>
      </w:tr>
    </w:tbl>
    <w:p w14:paraId="55947540" w14:textId="77777777" w:rsidR="00800B01" w:rsidRDefault="00800B01">
      <w:pPr>
        <w:jc w:val="right"/>
      </w:pPr>
    </w:p>
    <w:p w14:paraId="3B62F982" w14:textId="77777777" w:rsidR="00800B01" w:rsidRDefault="00800B01">
      <w:pPr>
        <w:jc w:val="right"/>
      </w:pPr>
    </w:p>
    <w:p w14:paraId="5F0AC139" w14:textId="77777777" w:rsidR="00800B01" w:rsidRDefault="00800B01">
      <w:pPr>
        <w:jc w:val="right"/>
      </w:pPr>
    </w:p>
    <w:p w14:paraId="3AA38F1C" w14:textId="77777777" w:rsidR="00800B01" w:rsidRDefault="00800B01">
      <w:pPr>
        <w:jc w:val="right"/>
      </w:pPr>
    </w:p>
    <w:p w14:paraId="2FB5F220" w14:textId="77777777" w:rsidR="00800B01" w:rsidRDefault="00800B01">
      <w:pPr>
        <w:jc w:val="right"/>
      </w:pPr>
    </w:p>
    <w:p w14:paraId="72167E01" w14:textId="77777777" w:rsidR="00800B01" w:rsidRDefault="00800B01">
      <w:pPr>
        <w:jc w:val="right"/>
      </w:pPr>
    </w:p>
    <w:p w14:paraId="63ECD809" w14:textId="77777777" w:rsidR="00800B01" w:rsidRDefault="00800B01">
      <w:pPr>
        <w:jc w:val="right"/>
      </w:pPr>
    </w:p>
    <w:p w14:paraId="1028ABDC" w14:textId="77777777" w:rsidR="00800B01" w:rsidRDefault="00800B01">
      <w:pPr>
        <w:jc w:val="right"/>
      </w:pPr>
    </w:p>
    <w:p w14:paraId="0355E18E" w14:textId="77777777" w:rsidR="00800B01" w:rsidRDefault="00800B01">
      <w:pPr>
        <w:jc w:val="right"/>
      </w:pPr>
    </w:p>
    <w:p w14:paraId="10BAB4C5" w14:textId="77777777" w:rsidR="00800B01" w:rsidRDefault="00800B01">
      <w:pPr>
        <w:jc w:val="right"/>
      </w:pPr>
    </w:p>
    <w:p w14:paraId="65B5952C" w14:textId="77777777" w:rsidR="00800B01" w:rsidRDefault="00800B01">
      <w:pPr>
        <w:jc w:val="right"/>
      </w:pPr>
    </w:p>
    <w:p w14:paraId="0228AE40" w14:textId="77777777" w:rsidR="00800B01" w:rsidRDefault="00800B01">
      <w:pPr>
        <w:jc w:val="right"/>
      </w:pPr>
    </w:p>
    <w:p w14:paraId="6DB18AFD" w14:textId="77777777" w:rsidR="00800B01" w:rsidRDefault="00800B01">
      <w:pPr>
        <w:jc w:val="right"/>
      </w:pPr>
    </w:p>
    <w:p w14:paraId="4F2DFF87" w14:textId="77777777" w:rsidR="00800B01" w:rsidRDefault="00800B01">
      <w:pPr>
        <w:jc w:val="right"/>
      </w:pPr>
    </w:p>
    <w:p w14:paraId="32B0B2F0" w14:textId="77777777" w:rsidR="00800B01" w:rsidRDefault="00800B01" w:rsidP="006F78A1"/>
    <w:p w14:paraId="3FCD734F" w14:textId="77777777" w:rsidR="00800B01" w:rsidRDefault="00800B01">
      <w:pPr>
        <w:jc w:val="right"/>
      </w:pPr>
    </w:p>
    <w:p w14:paraId="47CD7A89" w14:textId="77777777" w:rsidR="00800B01" w:rsidRDefault="00800B01">
      <w:pPr>
        <w:jc w:val="right"/>
      </w:pPr>
    </w:p>
    <w:p w14:paraId="30E2B5A2" w14:textId="77777777" w:rsidR="00800B01" w:rsidRDefault="00800B01">
      <w:pPr>
        <w:jc w:val="right"/>
      </w:pPr>
    </w:p>
    <w:p w14:paraId="045ED5DB" w14:textId="77777777" w:rsidR="00800B01" w:rsidRDefault="00800B01">
      <w:pPr>
        <w:jc w:val="right"/>
      </w:pPr>
    </w:p>
    <w:p w14:paraId="453EE968" w14:textId="77777777" w:rsidR="00800B01" w:rsidRDefault="00800B01">
      <w:pPr>
        <w:jc w:val="right"/>
      </w:pPr>
    </w:p>
    <w:p w14:paraId="198D1320" w14:textId="77777777" w:rsidR="00800B01" w:rsidRDefault="00800B01">
      <w:pPr>
        <w:jc w:val="right"/>
      </w:pPr>
    </w:p>
    <w:p w14:paraId="54236C05" w14:textId="77777777" w:rsidR="00800B01" w:rsidRDefault="00800B01">
      <w:pPr>
        <w:jc w:val="right"/>
      </w:pPr>
    </w:p>
    <w:p w14:paraId="6DF3DAE6" w14:textId="77777777" w:rsidR="00800B01" w:rsidRDefault="00800B01">
      <w:pPr>
        <w:jc w:val="right"/>
      </w:pPr>
    </w:p>
    <w:p w14:paraId="3F2196A7" w14:textId="77777777" w:rsidR="00800B01" w:rsidRDefault="00800B01">
      <w:pPr>
        <w:jc w:val="right"/>
      </w:pPr>
    </w:p>
    <w:p w14:paraId="069D4A21" w14:textId="77777777" w:rsidR="00800B01" w:rsidRDefault="00800B01">
      <w:pPr>
        <w:jc w:val="right"/>
      </w:pPr>
    </w:p>
    <w:p w14:paraId="5B319613" w14:textId="77777777" w:rsidR="00800B01" w:rsidRDefault="00800B01">
      <w:pPr>
        <w:jc w:val="right"/>
      </w:pPr>
    </w:p>
    <w:p w14:paraId="185738B0" w14:textId="77777777" w:rsidR="00800B01" w:rsidRDefault="00800B01">
      <w:pPr>
        <w:jc w:val="right"/>
      </w:pPr>
    </w:p>
    <w:p w14:paraId="65266CFC" w14:textId="77777777" w:rsidR="00800B01" w:rsidRDefault="00800B01">
      <w:pPr>
        <w:jc w:val="right"/>
      </w:pPr>
    </w:p>
    <w:p w14:paraId="0E2FF078" w14:textId="77777777" w:rsidR="00800B01" w:rsidRDefault="00800B01">
      <w:pPr>
        <w:jc w:val="right"/>
      </w:pPr>
    </w:p>
    <w:p w14:paraId="6028D4CD" w14:textId="77777777" w:rsidR="00800B01" w:rsidRDefault="00800B01">
      <w:pPr>
        <w:jc w:val="right"/>
      </w:pPr>
    </w:p>
    <w:p w14:paraId="1978B8EE" w14:textId="77777777" w:rsidR="00800B01" w:rsidRDefault="00800B01">
      <w:pPr>
        <w:jc w:val="right"/>
      </w:pPr>
    </w:p>
    <w:p w14:paraId="475B50FC" w14:textId="77777777" w:rsidR="00800B01" w:rsidRDefault="00800B01">
      <w:pPr>
        <w:jc w:val="right"/>
      </w:pPr>
    </w:p>
    <w:p w14:paraId="153EBB2D" w14:textId="77777777" w:rsidR="00800B01" w:rsidRDefault="00800B01">
      <w:pPr>
        <w:jc w:val="right"/>
      </w:pPr>
    </w:p>
    <w:p w14:paraId="229F68D8" w14:textId="77777777" w:rsidR="00800B01" w:rsidRDefault="00800B01">
      <w:pPr>
        <w:jc w:val="right"/>
      </w:pPr>
    </w:p>
    <w:p w14:paraId="5885E27C" w14:textId="77777777" w:rsidR="00800B01" w:rsidRDefault="00800B01">
      <w:pPr>
        <w:jc w:val="right"/>
      </w:pPr>
    </w:p>
    <w:p w14:paraId="234E9BD8" w14:textId="77777777" w:rsidR="00800B01" w:rsidRDefault="00800B01">
      <w:pPr>
        <w:jc w:val="right"/>
      </w:pPr>
    </w:p>
    <w:p w14:paraId="19BD7D6B" w14:textId="77777777" w:rsidR="00800B01" w:rsidRDefault="00800B01">
      <w:pPr>
        <w:jc w:val="right"/>
      </w:pPr>
    </w:p>
    <w:p w14:paraId="15814472" w14:textId="77777777" w:rsidR="00800B01" w:rsidRDefault="00800B01">
      <w:pPr>
        <w:jc w:val="right"/>
      </w:pPr>
    </w:p>
    <w:p w14:paraId="1B2B8356" w14:textId="77777777" w:rsidR="00800B01" w:rsidRDefault="00800B01">
      <w:pPr>
        <w:jc w:val="right"/>
      </w:pPr>
    </w:p>
    <w:p w14:paraId="6F5A3D60" w14:textId="77777777" w:rsidR="00800B01" w:rsidRDefault="00800B01">
      <w:pPr>
        <w:jc w:val="right"/>
      </w:pPr>
    </w:p>
    <w:p w14:paraId="73F1827C" w14:textId="77777777" w:rsidR="00800B01" w:rsidRDefault="00800B01">
      <w:pPr>
        <w:jc w:val="right"/>
      </w:pPr>
    </w:p>
    <w:p w14:paraId="1327BD92" w14:textId="77777777" w:rsidR="00800B01" w:rsidRDefault="00800B01">
      <w:pPr>
        <w:jc w:val="right"/>
      </w:pPr>
    </w:p>
    <w:p w14:paraId="76A03A84" w14:textId="77777777" w:rsidR="00800B01" w:rsidRDefault="00800B01">
      <w:pPr>
        <w:jc w:val="right"/>
      </w:pPr>
    </w:p>
    <w:p w14:paraId="7BF1C7CB" w14:textId="77777777" w:rsidR="00800B01" w:rsidRDefault="00800B01">
      <w:pPr>
        <w:jc w:val="right"/>
      </w:pPr>
    </w:p>
    <w:p w14:paraId="058AC20B" w14:textId="77777777" w:rsidR="00800B01" w:rsidRDefault="00800B01">
      <w:pPr>
        <w:jc w:val="right"/>
      </w:pPr>
    </w:p>
    <w:p w14:paraId="3742C6E2" w14:textId="77777777" w:rsidR="00800B01" w:rsidRDefault="00800B01">
      <w:pPr>
        <w:jc w:val="right"/>
      </w:pPr>
    </w:p>
    <w:p w14:paraId="17D4B05C" w14:textId="77777777" w:rsidR="00800B01" w:rsidRDefault="00800B01">
      <w:pPr>
        <w:jc w:val="right"/>
      </w:pPr>
    </w:p>
    <w:p w14:paraId="557E6E3F" w14:textId="77777777" w:rsidR="00800B01" w:rsidRDefault="00800B01">
      <w:pPr>
        <w:jc w:val="right"/>
      </w:pPr>
    </w:p>
    <w:p w14:paraId="6E5842E5" w14:textId="77777777" w:rsidR="00800B01" w:rsidRDefault="00800B01">
      <w:pPr>
        <w:jc w:val="right"/>
      </w:pPr>
    </w:p>
    <w:p w14:paraId="4B0B4D7E" w14:textId="77777777" w:rsidR="00800B01" w:rsidRDefault="00800B01">
      <w:pPr>
        <w:jc w:val="right"/>
      </w:pPr>
    </w:p>
    <w:p w14:paraId="0BA8AFD2" w14:textId="77777777" w:rsidR="00800B01" w:rsidRDefault="00800B01">
      <w:pPr>
        <w:jc w:val="right"/>
      </w:pPr>
    </w:p>
    <w:p w14:paraId="616DC4FB" w14:textId="77777777" w:rsidR="00800B01" w:rsidRDefault="00800B01">
      <w:pPr>
        <w:jc w:val="right"/>
      </w:pPr>
    </w:p>
    <w:p w14:paraId="4B2ACC24" w14:textId="77777777" w:rsidR="00800B01" w:rsidRDefault="00800B01">
      <w:pPr>
        <w:jc w:val="right"/>
      </w:pPr>
    </w:p>
    <w:p w14:paraId="43E65DB1" w14:textId="77777777" w:rsidR="00800B01" w:rsidRDefault="00800B01">
      <w:pPr>
        <w:jc w:val="right"/>
      </w:pPr>
    </w:p>
    <w:p w14:paraId="77A51641" w14:textId="77777777" w:rsidR="00800B01" w:rsidRDefault="00800B01">
      <w:pPr>
        <w:jc w:val="right"/>
      </w:pPr>
    </w:p>
    <w:p w14:paraId="1353BC58" w14:textId="77777777" w:rsidR="00800B01" w:rsidRDefault="00800B01">
      <w:pPr>
        <w:jc w:val="right"/>
      </w:pPr>
    </w:p>
    <w:p w14:paraId="0E6D31D8" w14:textId="77777777" w:rsidR="00800B01" w:rsidRDefault="00800B01">
      <w:pPr>
        <w:jc w:val="right"/>
      </w:pPr>
    </w:p>
    <w:p w14:paraId="0E1DF5F3" w14:textId="77777777" w:rsidR="00800B01" w:rsidRDefault="00800B01">
      <w:pPr>
        <w:jc w:val="right"/>
      </w:pPr>
    </w:p>
    <w:p w14:paraId="2E7133E2" w14:textId="77777777" w:rsidR="00800B01" w:rsidRDefault="00800B01">
      <w:pPr>
        <w:jc w:val="right"/>
      </w:pPr>
    </w:p>
    <w:p w14:paraId="47E03F51" w14:textId="77777777" w:rsidR="00800B01" w:rsidRDefault="00800B01">
      <w:pPr>
        <w:jc w:val="right"/>
      </w:pPr>
    </w:p>
    <w:p w14:paraId="00E9D495" w14:textId="77777777" w:rsidR="00800B01" w:rsidRDefault="00800B01">
      <w:pPr>
        <w:jc w:val="right"/>
      </w:pPr>
    </w:p>
    <w:p w14:paraId="258CF68D" w14:textId="77777777" w:rsidR="00800B01" w:rsidRDefault="00800B01">
      <w:pPr>
        <w:jc w:val="right"/>
      </w:pPr>
    </w:p>
    <w:p w14:paraId="2BDB4F53" w14:textId="77777777" w:rsidR="00800B01" w:rsidRDefault="00800B01">
      <w:pPr>
        <w:jc w:val="right"/>
      </w:pPr>
    </w:p>
    <w:p w14:paraId="177EE8CD" w14:textId="77777777" w:rsidR="00800B01" w:rsidRDefault="00800B01">
      <w:pPr>
        <w:jc w:val="right"/>
      </w:pPr>
    </w:p>
    <w:p w14:paraId="7AB5C0CC" w14:textId="77777777" w:rsidR="00800B01" w:rsidRDefault="00800B01">
      <w:pPr>
        <w:jc w:val="right"/>
      </w:pPr>
    </w:p>
    <w:p w14:paraId="29B23CC6" w14:textId="77777777" w:rsidR="00800B01" w:rsidRDefault="00800B01">
      <w:pPr>
        <w:jc w:val="right"/>
      </w:pPr>
    </w:p>
    <w:p w14:paraId="35D22DF4" w14:textId="77777777" w:rsidR="00800B01" w:rsidRDefault="00800B01">
      <w:pPr>
        <w:jc w:val="right"/>
      </w:pPr>
    </w:p>
    <w:sectPr w:rsidR="00800B01" w:rsidSect="005E27A9">
      <w:headerReference w:type="even" r:id="rId13"/>
      <w:headerReference w:type="default" r:id="rId14"/>
      <w:footerReference w:type="even" r:id="rId15"/>
      <w:footerReference w:type="default" r:id="rId16"/>
      <w:headerReference w:type="first" r:id="rId17"/>
      <w:footerReference w:type="first" r:id="rId18"/>
      <w:pgSz w:w="11906" w:h="16838"/>
      <w:pgMar w:top="-851" w:right="1440" w:bottom="1440" w:left="1440" w:header="340" w:footer="737"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88E66" w14:textId="77777777" w:rsidR="00D34166" w:rsidRDefault="00D34166">
      <w:pPr>
        <w:spacing w:after="0" w:line="240" w:lineRule="auto"/>
      </w:pPr>
      <w:r>
        <w:separator/>
      </w:r>
    </w:p>
  </w:endnote>
  <w:endnote w:type="continuationSeparator" w:id="0">
    <w:p w14:paraId="73BC041E" w14:textId="77777777" w:rsidR="00D34166" w:rsidRDefault="00D3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05B9A" w14:textId="77777777" w:rsidR="00800B01" w:rsidRDefault="00260DEF">
    <w:pPr>
      <w:pStyle w:val="Footer"/>
      <w:pBdr>
        <w:top w:val="single" w:sz="4" w:space="8" w:color="4472C4"/>
      </w:pBdr>
      <w:spacing w:before="360"/>
      <w:contextualSpacing/>
      <w:jc w:val="right"/>
      <w:rPr>
        <w:color w:val="3F3F3F"/>
      </w:rPr>
    </w:pPr>
    <w:r>
      <w:rPr>
        <w:rFonts w:ascii="Times New Roman" w:hAnsi="Times New Roman" w:cs="Times New Roman"/>
        <w:b/>
        <w:bCs/>
        <w:color w:val="3F3F3F"/>
      </w:rPr>
      <w:t xml:space="preserve">Department of Computer Science and Engineering                                                           Page No. </w:t>
    </w:r>
    <w:r>
      <w:rPr>
        <w:color w:val="3F3F3F"/>
      </w:rPr>
      <w:fldChar w:fldCharType="begin"/>
    </w:r>
    <w:r>
      <w:rPr>
        <w:color w:val="3F3F3F"/>
      </w:rPr>
      <w:instrText xml:space="preserve"> PAGE   \* MERGEFORMAT </w:instrText>
    </w:r>
    <w:r>
      <w:rPr>
        <w:color w:val="3F3F3F"/>
      </w:rPr>
      <w:fldChar w:fldCharType="separate"/>
    </w:r>
    <w:r>
      <w:rPr>
        <w:color w:val="3F3F3F"/>
      </w:rPr>
      <w:t>2</w:t>
    </w:r>
    <w:r>
      <w:rPr>
        <w:color w:val="3F3F3F"/>
      </w:rPr>
      <w:fldChar w:fldCharType="end"/>
    </w:r>
  </w:p>
  <w:p w14:paraId="3277010E" w14:textId="77777777" w:rsidR="00800B01" w:rsidRDefault="00800B01">
    <w:pPr>
      <w:pStyle w:val="Footer"/>
    </w:pPr>
  </w:p>
  <w:p w14:paraId="1A705553" w14:textId="77777777" w:rsidR="00800B01" w:rsidRDefault="00800B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60F15" w14:textId="77777777" w:rsidR="00800B01" w:rsidRDefault="00260DEF">
    <w:pPr>
      <w:pStyle w:val="Footer"/>
      <w:pBdr>
        <w:top w:val="single" w:sz="4" w:space="8" w:color="4472C4"/>
      </w:pBdr>
      <w:spacing w:before="360"/>
      <w:contextualSpacing/>
      <w:rPr>
        <w:rFonts w:ascii="Times New Roman" w:hAnsi="Times New Roman" w:cs="Times New Roman"/>
        <w:b/>
        <w:bCs/>
        <w:color w:val="3F3F3F"/>
      </w:rPr>
    </w:pPr>
    <w:r>
      <w:rPr>
        <w:rFonts w:ascii="Times New Roman" w:hAnsi="Times New Roman" w:cs="Times New Roman"/>
        <w:b/>
        <w:bCs/>
        <w:color w:val="3F3F3F"/>
      </w:rPr>
      <w:t xml:space="preserve">Department of Computer Science and Engineering                                                      Page No. </w:t>
    </w:r>
    <w:r>
      <w:rPr>
        <w:rFonts w:ascii="Times New Roman" w:hAnsi="Times New Roman" w:cs="Times New Roman"/>
        <w:b/>
        <w:bCs/>
        <w:color w:val="3F3F3F"/>
      </w:rPr>
      <w:fldChar w:fldCharType="begin"/>
    </w:r>
    <w:r>
      <w:rPr>
        <w:rFonts w:ascii="Times New Roman" w:hAnsi="Times New Roman" w:cs="Times New Roman"/>
        <w:b/>
        <w:bCs/>
        <w:color w:val="3F3F3F"/>
      </w:rPr>
      <w:instrText xml:space="preserve"> PAGE   \* MERGEFORMAT </w:instrText>
    </w:r>
    <w:r>
      <w:rPr>
        <w:rFonts w:ascii="Times New Roman" w:hAnsi="Times New Roman" w:cs="Times New Roman"/>
        <w:b/>
        <w:bCs/>
        <w:color w:val="3F3F3F"/>
      </w:rPr>
      <w:fldChar w:fldCharType="separate"/>
    </w:r>
    <w:r>
      <w:rPr>
        <w:rFonts w:ascii="Times New Roman" w:hAnsi="Times New Roman" w:cs="Times New Roman"/>
        <w:b/>
        <w:bCs/>
        <w:color w:val="3F3F3F"/>
      </w:rPr>
      <w:t>1</w:t>
    </w:r>
    <w:r>
      <w:rPr>
        <w:rFonts w:ascii="Times New Roman" w:hAnsi="Times New Roman" w:cs="Times New Roman"/>
        <w:b/>
        <w:bCs/>
        <w:color w:val="3F3F3F"/>
      </w:rPr>
      <w:fldChar w:fldCharType="end"/>
    </w:r>
  </w:p>
  <w:p w14:paraId="029D81D5" w14:textId="77777777" w:rsidR="00800B01" w:rsidRDefault="00800B01">
    <w:pPr>
      <w:pStyle w:val="Footer"/>
    </w:pPr>
  </w:p>
  <w:p w14:paraId="6F8A7CC0" w14:textId="77777777" w:rsidR="00800B01" w:rsidRDefault="00800B0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A8211" w14:textId="77777777" w:rsidR="00800B01" w:rsidRDefault="00260DEF">
    <w:pPr>
      <w:pStyle w:val="Footer"/>
      <w:pBdr>
        <w:top w:val="single" w:sz="4" w:space="8" w:color="4472C4"/>
      </w:pBdr>
      <w:spacing w:before="360"/>
      <w:contextualSpacing/>
      <w:rPr>
        <w:rFonts w:ascii="Times New Roman" w:hAnsi="Times New Roman" w:cs="Times New Roman"/>
        <w:b/>
        <w:bCs/>
        <w:color w:val="3F3F3F"/>
      </w:rPr>
    </w:pPr>
    <w:r>
      <w:rPr>
        <w:rFonts w:ascii="Times New Roman" w:hAnsi="Times New Roman" w:cs="Times New Roman"/>
        <w:b/>
        <w:bCs/>
        <w:color w:val="3F3F3F"/>
      </w:rPr>
      <w:t xml:space="preserve">Department of Computer Science and Engineering                                                     Page No. </w:t>
    </w:r>
    <w:r>
      <w:rPr>
        <w:rFonts w:ascii="Times New Roman" w:hAnsi="Times New Roman" w:cs="Times New Roman"/>
        <w:b/>
        <w:bCs/>
        <w:color w:val="3F3F3F"/>
      </w:rPr>
      <w:fldChar w:fldCharType="begin"/>
    </w:r>
    <w:r>
      <w:rPr>
        <w:rFonts w:ascii="Times New Roman" w:hAnsi="Times New Roman" w:cs="Times New Roman"/>
        <w:b/>
        <w:bCs/>
        <w:color w:val="3F3F3F"/>
      </w:rPr>
      <w:instrText xml:space="preserve"> PAGE   \* MERGEFORMAT </w:instrText>
    </w:r>
    <w:r>
      <w:rPr>
        <w:rFonts w:ascii="Times New Roman" w:hAnsi="Times New Roman" w:cs="Times New Roman"/>
        <w:b/>
        <w:bCs/>
        <w:color w:val="3F3F3F"/>
      </w:rPr>
      <w:fldChar w:fldCharType="separate"/>
    </w:r>
    <w:r>
      <w:rPr>
        <w:rFonts w:ascii="Times New Roman" w:hAnsi="Times New Roman" w:cs="Times New Roman"/>
        <w:b/>
        <w:bCs/>
        <w:color w:val="3F3F3F"/>
      </w:rPr>
      <w:t>2</w:t>
    </w:r>
    <w:r>
      <w:rPr>
        <w:rFonts w:ascii="Times New Roman" w:hAnsi="Times New Roman" w:cs="Times New Roman"/>
        <w:b/>
        <w:bCs/>
        <w:color w:val="3F3F3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178D5" w14:textId="77777777" w:rsidR="00D34166" w:rsidRDefault="00D34166">
      <w:pPr>
        <w:spacing w:after="0" w:line="240" w:lineRule="auto"/>
      </w:pPr>
      <w:r>
        <w:separator/>
      </w:r>
    </w:p>
  </w:footnote>
  <w:footnote w:type="continuationSeparator" w:id="0">
    <w:p w14:paraId="01BEFBCE" w14:textId="77777777" w:rsidR="00D34166" w:rsidRDefault="00D3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87372" w14:textId="77777777" w:rsidR="00800B01" w:rsidRDefault="00800B01">
    <w:pPr>
      <w:pStyle w:val="Header"/>
      <w:pBdr>
        <w:bottom w:val="single" w:sz="4" w:space="8" w:color="4472C4"/>
      </w:pBdr>
      <w:spacing w:after="360"/>
      <w:contextualSpacing/>
      <w:jc w:val="right"/>
      <w:rPr>
        <w:color w:val="3F3F3F"/>
      </w:rPr>
    </w:pPr>
  </w:p>
  <w:p w14:paraId="4EF1B56E" w14:textId="77777777" w:rsidR="00800B01" w:rsidRDefault="00260DEF">
    <w:pPr>
      <w:pStyle w:val="Header"/>
      <w:pBdr>
        <w:bottom w:val="single" w:sz="4" w:space="8" w:color="4472C4"/>
      </w:pBdr>
      <w:spacing w:after="360"/>
      <w:contextualSpacing/>
      <w:jc w:val="right"/>
      <w:rPr>
        <w:color w:val="3F3F3F"/>
      </w:rPr>
    </w:pPr>
    <w:r>
      <w:rPr>
        <w:rFonts w:ascii="Times New Roman" w:hAnsi="Times New Roman" w:cs="Times New Roman"/>
        <w:b/>
        <w:bCs/>
        <w:color w:val="3F3F3F"/>
      </w:rPr>
      <w:t>Social Connect and Responsibilities - Report                                                                    2024 -2025</w:t>
    </w:r>
  </w:p>
  <w:p w14:paraId="29CA0EB6" w14:textId="77777777" w:rsidR="00800B01" w:rsidRDefault="00800B01">
    <w:pPr>
      <w:pStyle w:val="Header"/>
    </w:pPr>
  </w:p>
  <w:p w14:paraId="47A3161D" w14:textId="77777777" w:rsidR="00800B01" w:rsidRDefault="00800B0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4FFB5" w14:textId="77777777" w:rsidR="00800B01" w:rsidRDefault="00800B01">
    <w:pPr>
      <w:pStyle w:val="Header"/>
    </w:pPr>
  </w:p>
  <w:p w14:paraId="39C28B36" w14:textId="77777777" w:rsidR="00800B01" w:rsidRDefault="00260DEF">
    <w:pPr>
      <w:pStyle w:val="Header"/>
    </w:pPr>
    <w:r>
      <w:rPr>
        <w:rFonts w:ascii="Times New Roman" w:hAnsi="Times New Roman" w:cs="Times New Roman"/>
        <w:b/>
        <w:bCs/>
        <w:noProof/>
        <w:color w:val="3F3F3F"/>
      </w:rPr>
      <mc:AlternateContent>
        <mc:Choice Requires="wps">
          <w:drawing>
            <wp:anchor distT="0" distB="0" distL="0" distR="0" simplePos="0" relativeHeight="2" behindDoc="0" locked="0" layoutInCell="1" allowOverlap="1" wp14:anchorId="1FD7DABF" wp14:editId="36EF8CA8">
              <wp:simplePos x="0" y="0"/>
              <wp:positionH relativeFrom="column">
                <wp:posOffset>-15240</wp:posOffset>
              </wp:positionH>
              <wp:positionV relativeFrom="paragraph">
                <wp:posOffset>207645</wp:posOffset>
              </wp:positionV>
              <wp:extent cx="5760720" cy="22858"/>
              <wp:effectExtent l="0" t="0" r="30480" b="34290"/>
              <wp:wrapNone/>
              <wp:docPr id="409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0720" cy="22858"/>
                      </a:xfrm>
                      <a:prstGeom prst="line">
                        <a:avLst/>
                      </a:prstGeom>
                      <a:ln w="6350" cap="flat" cmpd="sng">
                        <a:solidFill>
                          <a:srgbClr val="4472C4"/>
                        </a:solidFill>
                        <a:prstDash val="solid"/>
                        <a:miter/>
                        <a:headEnd type="none" w="med" len="med"/>
                        <a:tailEnd type="none" w="med" len="med"/>
                      </a:ln>
                    </wps:spPr>
                    <wps:bodyPr/>
                  </wps:wsp>
                </a:graphicData>
              </a:graphic>
            </wp:anchor>
          </w:drawing>
        </mc:Choice>
        <mc:Fallback xmlns:wpsCustomData="http://www.wps.cn/officeDocument/2013/wpsCustomData">
          <w:pict>
            <v:line id="4097" filled="f" stroked="t" from="-1.2pt,16.35pt" to="452.4pt,18.149921pt" style="position:absolute;z-index:2;mso-position-horizontal-relative:text;mso-position-vertical-relative:text;mso-width-relative:page;mso-height-relative:page;mso-wrap-distance-left:0.0pt;mso-wrap-distance-right:0.0pt;visibility:visible;flip:y;">
              <v:stroke joinstyle="miter" color="#4472c4" weight="0.5pt"/>
              <v:fill/>
            </v:line>
          </w:pict>
        </mc:Fallback>
      </mc:AlternateContent>
    </w:r>
    <w:r>
      <w:rPr>
        <w:rFonts w:ascii="Times New Roman" w:hAnsi="Times New Roman" w:cs="Times New Roman"/>
        <w:b/>
        <w:bCs/>
        <w:color w:val="3F3F3F"/>
      </w:rPr>
      <w:t xml:space="preserve">Social Connect and Responsibilities - Report      </w:t>
    </w:r>
    <w:r>
      <w:rPr>
        <w:rFonts w:ascii="Times New Roman" w:hAnsi="Times New Roman" w:cs="Times New Roman"/>
      </w:rPr>
      <w:t xml:space="preserve">                                                         </w:t>
    </w:r>
    <w:r>
      <w:rPr>
        <w:rFonts w:ascii="Times New Roman" w:hAnsi="Times New Roman" w:cs="Times New Roman"/>
        <w:b/>
        <w:bCs/>
      </w:rPr>
      <w:t xml:space="preserve">2024 -2025                                                                                </w:t>
    </w:r>
  </w:p>
  <w:p w14:paraId="776362E4" w14:textId="77777777" w:rsidR="00800B01" w:rsidRDefault="00800B0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28898" w14:textId="77777777" w:rsidR="00800B01" w:rsidRDefault="00800B01">
    <w:pPr>
      <w:pStyle w:val="Header"/>
      <w:pBdr>
        <w:bottom w:val="single" w:sz="4" w:space="8" w:color="4472C4"/>
      </w:pBdr>
      <w:spacing w:after="360"/>
      <w:contextualSpacing/>
      <w:jc w:val="right"/>
      <w:rPr>
        <w:color w:val="3F3F3F"/>
      </w:rPr>
    </w:pPr>
  </w:p>
  <w:p w14:paraId="392ED97B" w14:textId="77777777" w:rsidR="00800B01" w:rsidRDefault="00260DEF">
    <w:pPr>
      <w:pStyle w:val="Header"/>
      <w:pBdr>
        <w:bottom w:val="single" w:sz="4" w:space="8" w:color="4472C4"/>
      </w:pBdr>
      <w:spacing w:after="360"/>
      <w:contextualSpacing/>
      <w:rPr>
        <w:rFonts w:ascii="Times New Roman" w:hAnsi="Times New Roman" w:cs="Times New Roman"/>
      </w:rPr>
    </w:pPr>
    <w:r>
      <w:rPr>
        <w:rFonts w:ascii="Times New Roman" w:hAnsi="Times New Roman" w:cs="Times New Roman"/>
        <w:b/>
        <w:bCs/>
        <w:color w:val="3F3F3F"/>
      </w:rPr>
      <w:t xml:space="preserve">Social Connect and Responsibilities - Report      </w:t>
    </w:r>
    <w:r>
      <w:rPr>
        <w:rFonts w:ascii="Times New Roman" w:hAnsi="Times New Roman" w:cs="Times New Roman"/>
      </w:rPr>
      <w:t xml:space="preserve">                                                        </w:t>
    </w:r>
    <w:r>
      <w:rPr>
        <w:rFonts w:ascii="Times New Roman" w:hAnsi="Times New Roman" w:cs="Times New Roman"/>
        <w:b/>
        <w:bCs/>
      </w:rPr>
      <w:t xml:space="preserve">2024 -2025                                                                                </w:t>
    </w:r>
  </w:p>
  <w:p w14:paraId="555A083F" w14:textId="77777777" w:rsidR="00800B01" w:rsidRDefault="00800B01">
    <w:pPr>
      <w:pStyle w:val="Header"/>
    </w:pPr>
  </w:p>
  <w:p w14:paraId="79FB2B14" w14:textId="77777777" w:rsidR="00800B01" w:rsidRDefault="00260DEF">
    <w:pPr>
      <w:tabs>
        <w:tab w:val="left" w:pos="1320"/>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4097"/>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01"/>
    <w:rsid w:val="00020F73"/>
    <w:rsid w:val="000529CB"/>
    <w:rsid w:val="00075713"/>
    <w:rsid w:val="000F21E7"/>
    <w:rsid w:val="00120D34"/>
    <w:rsid w:val="002517C0"/>
    <w:rsid w:val="00260DEF"/>
    <w:rsid w:val="002E17B7"/>
    <w:rsid w:val="00494892"/>
    <w:rsid w:val="004A4D43"/>
    <w:rsid w:val="004F6379"/>
    <w:rsid w:val="005211A3"/>
    <w:rsid w:val="00567888"/>
    <w:rsid w:val="005E025F"/>
    <w:rsid w:val="005E27A9"/>
    <w:rsid w:val="00691EE3"/>
    <w:rsid w:val="006F78A1"/>
    <w:rsid w:val="00705867"/>
    <w:rsid w:val="00750AC8"/>
    <w:rsid w:val="00800B01"/>
    <w:rsid w:val="008A593D"/>
    <w:rsid w:val="00906A9B"/>
    <w:rsid w:val="0096415C"/>
    <w:rsid w:val="009E4FFB"/>
    <w:rsid w:val="00A10B8F"/>
    <w:rsid w:val="00A213E3"/>
    <w:rsid w:val="00A45957"/>
    <w:rsid w:val="00AF28ED"/>
    <w:rsid w:val="00B12672"/>
    <w:rsid w:val="00B861B7"/>
    <w:rsid w:val="00B874F6"/>
    <w:rsid w:val="00B97C91"/>
    <w:rsid w:val="00BB1EB6"/>
    <w:rsid w:val="00BC5593"/>
    <w:rsid w:val="00BF7F08"/>
    <w:rsid w:val="00C03F2E"/>
    <w:rsid w:val="00C24952"/>
    <w:rsid w:val="00C76B2D"/>
    <w:rsid w:val="00CD5EF1"/>
    <w:rsid w:val="00D203CD"/>
    <w:rsid w:val="00D34166"/>
    <w:rsid w:val="00E3661C"/>
    <w:rsid w:val="00E64E4C"/>
    <w:rsid w:val="00E81E67"/>
    <w:rsid w:val="00F354BA"/>
    <w:rsid w:val="00F6272D"/>
    <w:rsid w:val="00F72409"/>
    <w:rsid w:val="00FC286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790C07"/>
  <w15:docId w15:val="{B6C7975F-E752-45B7-A495-00D80A3DA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513"/>
        <w:tab w:val="right" w:pos="9026"/>
      </w:tabs>
      <w:spacing w:after="0" w:line="240" w:lineRule="auto"/>
    </w:pPr>
  </w:style>
  <w:style w:type="paragraph" w:styleId="Header">
    <w:name w:val="header"/>
    <w:basedOn w:val="Normal"/>
    <w:link w:val="HeaderChar"/>
    <w:uiPriority w:val="99"/>
    <w:qFormat/>
    <w:pPr>
      <w:tabs>
        <w:tab w:val="center" w:pos="4513"/>
        <w:tab w:val="right" w:pos="9026"/>
      </w:tabs>
      <w:spacing w:after="0" w:line="240" w:lineRule="auto"/>
    </w:pPr>
  </w:style>
  <w:style w:type="paragraph" w:styleId="NormalWeb">
    <w:name w:val="Normal (Web)"/>
    <w:uiPriority w:val="99"/>
    <w:qFormat/>
    <w:pPr>
      <w:spacing w:beforeAutospacing="1" w:afterAutospacing="1"/>
    </w:pPr>
    <w:rPr>
      <w:sz w:val="24"/>
      <w:szCs w:val="24"/>
      <w:lang w:val="en-US"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10</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Social Connect and Responsibilities - Report 2024 -2025</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Connect and Responsibilities - Report 2024 -2025</dc:title>
  <dc:creator>Deepthi Dsouza</dc:creator>
  <cp:lastModifiedBy>Sanjana V</cp:lastModifiedBy>
  <cp:revision>46</cp:revision>
  <dcterms:created xsi:type="dcterms:W3CDTF">2024-11-22T09:07:00Z</dcterms:created>
  <dcterms:modified xsi:type="dcterms:W3CDTF">2024-12-21T13:26:00Z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0b14af1f9fff40e996b378af760286c4</vt:lpwstr>
  </property>
</Properties>
</file>