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RFP: MES for Discrete Manufacturing</w:t>
      </w:r>
    </w:p>
    <w:p>
      <w:pPr>
        <w:pStyle w:val="Heading2"/>
      </w:pPr>
      <w:r>
        <w:t>Executive Summary</w:t>
      </w:r>
    </w:p>
    <w:p>
      <w:r>
        <w:t>This proposal provides a fixed-price approach for the requested scope.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MES for production line: OEE, traceability, lot genealogy</w:t>
      </w:r>
    </w:p>
    <w:p>
      <w:pPr>
        <w:pStyle w:val="ListBullet"/>
      </w:pPr>
      <w:r>
        <w:t>Integrate with PLCs, ERP (SAP S/4)</w:t>
      </w:r>
    </w:p>
    <w:p>
      <w:pPr>
        <w:pStyle w:val="Heading2"/>
      </w:pPr>
      <w:r>
        <w:t>Staffing &amp; 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Daily Rate (USD)</w:t>
            </w:r>
          </w:p>
        </w:tc>
        <w:tc>
          <w:tcPr>
            <w:tcW w:type="dxa" w:w="2160"/>
          </w:tcPr>
          <w:p>
            <w:r>
              <w:t>Price (USD)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900.00</w:t>
            </w:r>
          </w:p>
        </w:tc>
        <w:tc>
          <w:tcPr>
            <w:tcW w:type="dxa" w:w="2160"/>
          </w:tcPr>
          <w:p>
            <w:r>
              <w:t>1800.00</w:t>
            </w:r>
          </w:p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830.00</w:t>
            </w:r>
          </w:p>
        </w:tc>
        <w:tc>
          <w:tcPr>
            <w:tcW w:type="dxa" w:w="2160"/>
          </w:tcPr>
          <w:p>
            <w:r>
              <w:t>1660.00</w:t>
            </w:r>
          </w:p>
        </w:tc>
      </w:tr>
      <w:tr>
        <w:tc>
          <w:tcPr>
            <w:tcW w:type="dxa" w:w="2160"/>
          </w:tcPr>
          <w:p>
            <w:r>
              <w:t>Functional Consultant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630.00</w:t>
            </w:r>
          </w:p>
        </w:tc>
        <w:tc>
          <w:tcPr>
            <w:tcW w:type="dxa" w:w="2160"/>
          </w:tcPr>
          <w:p>
            <w:r>
              <w:t>3780.00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450.00</w:t>
            </w:r>
          </w:p>
        </w:tc>
        <w:tc>
          <w:tcPr>
            <w:tcW w:type="dxa" w:w="2160"/>
          </w:tcPr>
          <w:p>
            <w:r>
              <w:t>2700.00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380.00</w:t>
            </w:r>
          </w:p>
        </w:tc>
        <w:tc>
          <w:tcPr>
            <w:tcW w:type="dxa" w:w="2160"/>
          </w:tcPr>
          <w:p>
            <w:r>
              <w:t>1140.00</w:t>
            </w:r>
          </w:p>
        </w:tc>
      </w:tr>
      <w:tr>
        <w:tc>
          <w:tcPr>
            <w:tcW w:type="dxa" w:w="2160"/>
          </w:tcPr>
          <w:p>
            <w:r>
              <w:t>Basis/Infra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590.00</w:t>
            </w:r>
          </w:p>
        </w:tc>
        <w:tc>
          <w:tcPr>
            <w:tcW w:type="dxa" w:w="2160"/>
          </w:tcPr>
          <w:p>
            <w:r>
              <w:t>590.00</w:t>
            </w:r>
          </w:p>
        </w:tc>
      </w:tr>
    </w:tbl>
    <w:p>
      <w:r>
        <w:t>Subtotal: $11670.00</w:t>
      </w:r>
    </w:p>
    <w:p>
      <w:r>
        <w:t>Contingency (20%): $2334.00</w:t>
      </w:r>
    </w:p>
    <w:p>
      <w:r>
        <w:t>Fixed Price (Total): $14004.00</w:t>
      </w:r>
    </w:p>
    <w:p>
      <w:r>
        <w:br w:type="page"/>
      </w:r>
    </w:p>
    <w:p>
      <w:pPr>
        <w:pStyle w:val="Heading2"/>
      </w:pPr>
      <w:r>
        <w:t>Detailed Statement of Work (SOW)</w:t>
      </w:r>
    </w:p>
    <w:p>
      <w:pPr>
        <w:pStyle w:val="Heading3"/>
      </w:pPr>
      <w:r>
        <w:t>MES Implementation Template</w:t>
      </w:r>
    </w:p>
    <w:p>
      <w:pPr>
        <w:pStyle w:val="Heading3"/>
      </w:pPr>
      <w:r>
        <w:t>Executive Summary</w:t>
        <w:br/>
        <w:t>- Goals: traceability, OEE, shop-floor integration</w:t>
      </w:r>
    </w:p>
    <w:p>
      <w:pPr>
        <w:pStyle w:val="Heading3"/>
      </w:pPr>
      <w:r>
        <w:t>Approach</w:t>
        <w:br/>
        <w:t>- Requirements capture with production stakeholders</w:t>
        <w:br/>
        <w:t>- Integration to ERP (S/4 or D365), PLCs, SCADA</w:t>
        <w:br/>
        <w:t>- Data model, shop floor execution flows</w:t>
        <w:br/>
        <w:t>- Testing, Pilot, Rollout</w:t>
      </w:r>
    </w:p>
    <w:p>
      <w:pPr>
        <w:pStyle w:val="Heading3"/>
      </w:pPr>
      <w:r>
        <w:t>Customer Scope Items</w:t>
        <w:br/>
        <w:t>- Implement MES for production line: OEE, traceability, lot genealogy</w:t>
        <w:br/>
        <w:t>- Integrate with PLCs, ERP (SAP S/4)</w:t>
      </w:r>
    </w:p>
    <w:p>
      <w:pPr>
        <w:pStyle w:val="Heading3"/>
      </w:pPr>
      <w:r>
        <w:t>Detailed SOW</w:t>
        <w:br/>
        <w:t>- Interfaces, data capture, dashboards, historian configuration</w:t>
      </w:r>
    </w:p>
    <w:p>
      <w:pPr>
        <w:pStyle w:val="Heading3"/>
      </w:pPr>
      <w:r>
        <w:t>Module-level SOW</w:t>
        <w:br/>
        <w:t>- Requirements &amp; Process Design: Workshops with production, quality, and maintenance teams; define use-cases for OEE, traceability, and genealogy.</w:t>
        <w:br/>
        <w:t>- Integration: PLC/SCADA interface design, data mapping, error handling, and reconciliation to ERP.</w:t>
        <w:br/>
        <w:t>- Execution: MES business rules, work order execution, operator screens, and data validation.</w:t>
        <w:br/>
        <w:t>- Reporting &amp; Dashboards: OEE, quality trends, lot genealogy, and historian retention policies.</w:t>
      </w:r>
    </w:p>
    <w:p>
      <w:pPr>
        <w:pStyle w:val="Heading3"/>
      </w:pPr>
      <w:r>
        <w:t>Pilot &amp; Rollout</w:t>
        <w:br/>
        <w:t>- Pilot on single production line with acceptance criteria, then phased rollout across lines or sites.</w:t>
      </w:r>
    </w:p>
    <w:p>
      <w:pPr>
        <w:pStyle w:val="Heading3"/>
      </w:pPr>
      <w:r>
        <w:t>Support</w:t>
        <w:br/>
        <w:t>- Post-deployment support, knowledge transfer, and runbook handover.</w:t>
      </w:r>
    </w:p>
    <w:p>
      <w:pPr>
        <w:pStyle w:val="Heading3"/>
      </w:pPr>
      <w:r>
        <w:t>Schedule &amp; Milestones</w:t>
      </w:r>
    </w:p>
    <w:p>
      <w:pPr>
        <w:pStyle w:val="Heading3"/>
      </w:pPr>
      <w:r>
        <w:t>Pricing &amp; Payment Schedule</w:t>
      </w:r>
    </w:p>
    <w:p>
      <w:pPr>
        <w:pStyle w:val="Heading3"/>
      </w:pPr>
      <w:r>
        <w:t>Risk, Assumptions &amp; Dependencies</w:t>
      </w:r>
    </w:p>
    <w:p>
      <w:pPr>
        <w:pStyle w:val="Heading3"/>
      </w:pPr>
      <w:r>
        <w:t>Compliance &amp; Legal</w:t>
      </w:r>
    </w:p>
    <w:p>
      <w:r>
        <w:t>Customer Scope Items:</w:t>
      </w:r>
    </w:p>
    <w:p>
      <w:pPr>
        <w:pStyle w:val="ListBullet"/>
      </w:pPr>
      <w:r>
        <w:t>Implement MES for production line: OEE, traceability, lot genealogy</w:t>
      </w:r>
    </w:p>
    <w:p>
      <w:pPr>
        <w:pStyle w:val="ListBullet"/>
      </w:pPr>
      <w:r>
        <w:t>Integrate with PLCs, ERP (SAP S/4)</w:t>
      </w:r>
    </w:p>
    <w:p>
      <w:r>
        <w:br w:type="page"/>
      </w:r>
    </w:p>
    <w:p>
      <w:pPr>
        <w:pStyle w:val="Heading2"/>
      </w:pPr>
      <w:r>
        <w:t>Compliance &amp; Legal Clauses</w:t>
      </w:r>
    </w:p>
    <w:p>
      <w:pPr>
        <w:pStyle w:val="Heading3"/>
      </w:pPr>
      <w:r>
        <w:t>ISO</w:t>
      </w:r>
    </w:p>
    <w:p>
      <w:r>
        <w:t>## ISO / Security Clause</w:t>
      </w:r>
    </w:p>
    <w:p>
      <w:r>
        <w:t>The Service Provider maintains information security controls aligned with ISO/IEC 27001. Provider will provide evidence of controls upon request and comply with reasonable audit requests subject to confidentiality.</w:t>
      </w:r>
    </w:p>
    <w:p>
      <w:pPr>
        <w:pStyle w:val="Heading3"/>
      </w:pPr>
      <w:r>
        <w:t>Data Residency</w:t>
      </w:r>
    </w:p>
    <w:p>
      <w:r>
        <w:t>## Data Residency Clause</w:t>
      </w:r>
    </w:p>
    <w:p>
      <w:r>
        <w:t>Customer data will be stored and processed in the specified geography as required. Any cross-border transfer will require explicit Customer approval and adherence to applicable 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