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SAP S/4 HANA Implementation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950.00</w:t>
            </w:r>
          </w:p>
        </w:tc>
        <w:tc>
          <w:tcPr>
            <w:tcW w:type="dxa" w:w="2160"/>
          </w:tcPr>
          <w:p>
            <w:r>
              <w:t>3800.00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875.00</w:t>
            </w:r>
          </w:p>
        </w:tc>
        <w:tc>
          <w:tcPr>
            <w:tcW w:type="dxa" w:w="2160"/>
          </w:tcPr>
          <w:p>
            <w:r>
              <w:t>3500.00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675.00</w:t>
            </w:r>
          </w:p>
        </w:tc>
        <w:tc>
          <w:tcPr>
            <w:tcW w:type="dxa" w:w="2160"/>
          </w:tcPr>
          <w:p>
            <w:r>
              <w:t>8100.00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475.00</w:t>
            </w:r>
          </w:p>
        </w:tc>
        <w:tc>
          <w:tcPr>
            <w:tcW w:type="dxa" w:w="2160"/>
          </w:tcPr>
          <w:p>
            <w:r>
              <w:t>5700.00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400.00</w:t>
            </w:r>
          </w:p>
        </w:tc>
        <w:tc>
          <w:tcPr>
            <w:tcW w:type="dxa" w:w="2160"/>
          </w:tcPr>
          <w:p>
            <w:r>
              <w:t>2400.00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  <w:tc>
          <w:tcPr>
            <w:tcW w:type="dxa" w:w="2160"/>
          </w:tcPr>
          <w:p>
            <w:r>
              <w:t>1250.00</w:t>
            </w:r>
          </w:p>
        </w:tc>
      </w:tr>
    </w:tbl>
    <w:p>
      <w:r>
        <w:t>Subtotal: $24750.00</w:t>
      </w:r>
    </w:p>
    <w:p>
      <w:r>
        <w:t>Contingency (20%): $4950.00</w:t>
      </w:r>
    </w:p>
    <w:p>
      <w:r>
        <w:t>Fixed Price (Total): $30937.50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SAP S/4 Implementation Template</w:t>
      </w:r>
    </w:p>
    <w:p>
      <w:pPr>
        <w:pStyle w:val="Heading3"/>
      </w:pPr>
      <w:r>
        <w:t>Executive Summary</w:t>
        <w:br/>
        <w:t>- Project purpose and value proposition</w:t>
        <w:br/>
        <w:t>- High-level scope and expected business outcomes</w:t>
      </w:r>
    </w:p>
    <w:p>
      <w:pPr>
        <w:pStyle w:val="Heading3"/>
      </w:pPr>
      <w:r>
        <w:t>Approach</w:t>
        <w:br/>
        <w:t>- Discovery &amp; Fit-Gap</w:t>
        <w:br/>
        <w:t>- Design &amp; Build</w:t>
        <w:br/>
        <w:t>- Data Migration</w:t>
        <w:br/>
        <w:t>- Testing &amp; Cutover</w:t>
        <w:br/>
        <w:t>- Hypercare &amp; Support</w:t>
      </w:r>
    </w:p>
    <w:p>
      <w:pPr>
        <w:pStyle w:val="Heading3"/>
      </w:pPr>
      <w:r>
        <w:t>Customer Scope Items</w:t>
        <w:br/>
        <w:t>- Implement SAP S/4 HANA for Finance and Supply Chain</w:t>
        <w:br/>
        <w:t>- Migrate historical data from legacy ERP (10 years)</w:t>
        <w:br/>
        <w:t>- Integrate with MES and third-party logistics providers</w:t>
      </w:r>
    </w:p>
    <w:p>
      <w:pPr>
        <w:pStyle w:val="Heading3"/>
      </w:pPr>
      <w:r>
        <w:t>Detailed SOW</w:t>
        <w:br/>
        <w:t>- Module-wise deliverables (Finance, MM, SD, PP, BW/BI)</w:t>
        <w:br/>
        <w:t>- Migration approach and tools</w:t>
        <w:br/>
        <w:t>- Data conversion and reconciliation</w:t>
        <w:br/>
        <w:t>- Integration with 3rd-party systems</w:t>
      </w:r>
    </w:p>
    <w:p>
      <w:pPr>
        <w:pStyle w:val="Heading3"/>
      </w:pPr>
      <w:r>
        <w:t>Module-level SOW</w:t>
        <w:br/>
        <w:t>- Finance: General Ledger, Accounts Payable, Accounts Receivable, Asset Accounting — deliverables: configuration, chart of accounts redesign, reconciliation scripts, validations, UAT scenarios.</w:t>
        <w:br/>
        <w:t>- MM (Materials Management): Inventory configuration, goods movement processes, valuation methods, integration points with warehouse and MES.</w:t>
        <w:br/>
        <w:t>- SD (Sales &amp; Distribution): Order-to-cash processes, pricing, billing, EDI/API integrations to logistics.</w:t>
        <w:br/>
        <w:t>- PP (Production Planning): Master data alignment, planning run templates, integration to MES for production orders.</w:t>
        <w:br/>
        <w:t>- BW/BI: Data extraction, reporting layers, executive dashboards and KPIs.</w:t>
      </w:r>
    </w:p>
    <w:p>
      <w:pPr>
        <w:pStyle w:val="Heading3"/>
      </w:pPr>
      <w:r>
        <w:t>Data Migration</w:t>
        <w:br/>
        <w:t>- Extract-transform-load plan, mapping matrix, reconciliation reports, archival strategy.</w:t>
      </w:r>
    </w:p>
    <w:p>
      <w:pPr>
        <w:pStyle w:val="Heading3"/>
      </w:pPr>
      <w:r>
        <w:t>Testing</w:t>
        <w:br/>
        <w:t>- Unit testing, integration testing, user acceptance testing (UAT) plan, cutover dress rehearsals.</w:t>
      </w:r>
    </w:p>
    <w:p>
      <w:pPr>
        <w:pStyle w:val="Heading3"/>
      </w:pPr>
      <w:r>
        <w:t>Cutover &amp; Hypercare</w:t>
        <w:br/>
        <w:t>- Cutover checklist, roles during go-live, 30-day hypercare with defined SLAs.</w:t>
      </w:r>
    </w:p>
    <w:p>
      <w:pPr>
        <w:pStyle w:val="Heading3"/>
      </w:pPr>
      <w:r>
        <w:t>Schedule &amp; Milestones</w:t>
        <w:br/>
        <w:t>- Week-by-week milestones and acceptance criteria</w:t>
      </w:r>
    </w:p>
    <w:p>
      <w:pPr>
        <w:pStyle w:val="Heading3"/>
      </w:pPr>
      <w:r>
        <w:t>Pricing &amp; Payment Schedule</w:t>
        <w:br/>
        <w:t>- Fixed-price milestones, acceptance-based payments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  <w:br/>
        <w:t>- Data residency, GDPR, ISO clauses</w:t>
      </w:r>
    </w:p>
    <w:p>
      <w:r>
        <w:t>Customer Scope Items: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