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E94" w:rsidRDefault="00D17E94" w:rsidP="00D17E94">
      <w:pPr>
        <w:jc w:val="right"/>
        <w:rPr>
          <w:rFonts w:ascii="Times New Roman" w:eastAsia="Times New Roman" w:hAnsi="Times New Roman" w:cs="Times New Roman"/>
        </w:rPr>
      </w:pPr>
      <w:r w:rsidRPr="00F575B6">
        <w:rPr>
          <w:b/>
          <w:color w:val="E3E3E3"/>
          <w:sz w:val="21"/>
          <w:szCs w:val="21"/>
          <w:shd w:val="clear" w:color="auto" w:fill="303030"/>
        </w:rPr>
        <w:t>DS-S-WE-T-B99</w:t>
      </w:r>
    </w:p>
    <w:p w:rsidR="005E5622" w:rsidRDefault="005E5622">
      <w:pPr>
        <w:jc w:val="right"/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5E5622" w:rsidRDefault="005E5622">
      <w:pPr>
        <w:spacing w:before="240" w:after="240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tbl>
      <w:tblPr>
        <w:tblStyle w:val="a"/>
        <w:tblW w:w="843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5715"/>
      </w:tblGrid>
      <w:tr w:rsidR="005E5622"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5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📊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App User Behavior Segmentation Using Unsupervised Machine Learning</w:t>
            </w:r>
          </w:p>
        </w:tc>
      </w:tr>
      <w:tr w:rsidR="005E5622"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 take away From This Project</w:t>
            </w:r>
          </w:p>
        </w:tc>
        <w:tc>
          <w:tcPr>
            <w:tcW w:w="5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widowControl w:val="0"/>
              <w:numPr>
                <w:ilvl w:val="0"/>
                <w:numId w:val="9"/>
              </w:num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Cleaning &amp; Preprocessing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:rsidR="005E5622" w:rsidRDefault="000E376C">
            <w:pPr>
              <w:widowControl w:val="0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Exploratory Data Analysis (EDA) for behavioral insights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:rsidR="005E5622" w:rsidRDefault="000E376C">
            <w:pPr>
              <w:widowControl w:val="0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Engineering &amp;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Selection for clustering models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:rsidR="005E5622" w:rsidRDefault="000E376C">
            <w:pPr>
              <w:widowControl w:val="0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Scaling &amp; Normalization (StandardScaler)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:rsidR="005E5622" w:rsidRDefault="000E376C">
            <w:pPr>
              <w:widowControl w:val="0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Unsupervised Machine Learning</w:t>
            </w:r>
          </w:p>
          <w:p w:rsidR="005E5622" w:rsidRDefault="000E376C">
            <w:pPr>
              <w:widowControl w:val="0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Dimensionality Reduction using PCA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:rsidR="005E5622" w:rsidRDefault="000E376C">
            <w:pPr>
              <w:widowControl w:val="0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Cluster Profiling &amp; Interpretation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:rsidR="005E5622" w:rsidRDefault="000E376C">
            <w:pPr>
              <w:widowControl w:val="0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Evaluation without Labels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:rsidR="005E5622" w:rsidRDefault="000E376C">
            <w:pPr>
              <w:widowControl w:val="0"/>
              <w:numPr>
                <w:ilvl w:val="0"/>
                <w:numId w:val="9"/>
              </w:numPr>
              <w:spacing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Visualization (Matplotlib, Seaborn)</w:t>
            </w:r>
          </w:p>
        </w:tc>
      </w:tr>
      <w:tr w:rsidR="005E5622"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5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5E56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5E5622" w:rsidRDefault="000E376C">
            <w:pPr>
              <w:widowControl w:val="0"/>
              <w:numPr>
                <w:ilvl w:val="0"/>
                <w:numId w:val="8"/>
              </w:numPr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Behavior Analytics, </w:t>
            </w:r>
          </w:p>
          <w:p w:rsidR="005E5622" w:rsidRDefault="000E376C">
            <w:pPr>
              <w:widowControl w:val="0"/>
              <w:numPr>
                <w:ilvl w:val="0"/>
                <w:numId w:val="8"/>
              </w:num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Learning</w:t>
            </w:r>
          </w:p>
          <w:p w:rsidR="005E5622" w:rsidRDefault="005E56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5E5622" w:rsidRDefault="005E5622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E5622" w:rsidRDefault="005E5622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E5622" w:rsidRDefault="005E5622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 generate large amounts of user activity data, but understanding user behavior without predefined labels is difficult.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This project focuses on analyzing app usage data using unsupervised machine learning techniques.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objective is to group users based on similar behavior and engagement patterns.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By identifying different user segments, the project highlights high-engageme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nt and at-risk users.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These insights help improve user engagement, retention strategies, and overall product performance.</w:t>
      </w:r>
    </w:p>
    <w:p w:rsidR="005E5622" w:rsidRDefault="000E376C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" w:name="_282uy6i6ff2d" w:colFirst="0" w:colLast="0"/>
      <w:bookmarkEnd w:id="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💼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Business Use Cases</w:t>
      </w:r>
    </w:p>
    <w:p w:rsidR="005E5622" w:rsidRDefault="000E376C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User Segmentation for Targeted Marketing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Identify different user groups based on engagement levels to run perso</w:t>
      </w:r>
      <w:r>
        <w:rPr>
          <w:rFonts w:ascii="Times New Roman" w:eastAsia="Times New Roman" w:hAnsi="Times New Roman" w:cs="Times New Roman"/>
          <w:sz w:val="24"/>
          <w:szCs w:val="24"/>
        </w:rPr>
        <w:t>nalized marketing campaigns and improve conversion rates.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5E5622" w:rsidRDefault="000E376C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Churn Risk Identification and Retention Planning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Detect low-engagement and inactive users early, enabling proactive retention strategies such as offers, reminders, or improved onboarding.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5E5622" w:rsidRDefault="000E376C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User Experience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Customize app features, notifications, and recommendations for different user segments to enhance overall user satisfaction.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5E5622" w:rsidRDefault="000E376C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Feature Optimization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Analyze how different user groups interact with app features to improv</w:t>
      </w:r>
      <w:r>
        <w:rPr>
          <w:rFonts w:ascii="Times New Roman" w:eastAsia="Times New Roman" w:hAnsi="Times New Roman" w:cs="Times New Roman"/>
          <w:sz w:val="24"/>
          <w:szCs w:val="24"/>
        </w:rPr>
        <w:t>e or prioritize features based on actual user behavior.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5E5622" w:rsidRDefault="000E376C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Business Decision Making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Support strategic decisions related to product development, customer support, and monetization using insights derived from user behavior patterns.</w:t>
      </w:r>
    </w:p>
    <w:p w:rsidR="005E5622" w:rsidRDefault="005E5622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E5622" w:rsidRDefault="005E5622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E5622" w:rsidRDefault="000E376C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od1j6lywsfcd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🔍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Approach</w:t>
      </w:r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u1sicrjt80fn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Data Collection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Collected a large-scale app user behavior dataset containing user demographics, device details, engagement metrics, session activity, and interaction patterns.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41s684mpxmhj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Data Understanding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Explored the dataset to understand feature definition</w:t>
      </w:r>
      <w:r>
        <w:rPr>
          <w:rFonts w:ascii="Times New Roman" w:eastAsia="Times New Roman" w:hAnsi="Times New Roman" w:cs="Times New Roman"/>
          <w:sz w:val="24"/>
          <w:szCs w:val="24"/>
        </w:rPr>
        <w:t>s, data types, value ranges, and overall data quality using basic statistics and summaries.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" w:name="_kk4kx12yhoy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Data Cleaning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Handled missing values using appropriate imputation techniques and ensured consistency in numerical and categorical features to make the data suitable for analysis.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pxjoblcunoap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 Feature Selection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Identified and selected relevant numerical features such as session </w:t>
      </w:r>
      <w:r>
        <w:rPr>
          <w:rFonts w:ascii="Times New Roman" w:eastAsia="Times New Roman" w:hAnsi="Times New Roman" w:cs="Times New Roman"/>
          <w:sz w:val="24"/>
          <w:szCs w:val="24"/>
        </w:rPr>
        <w:t>frequency, session duration, engagement score, and activity metrics that influence user behavior.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oz2gt99qfjws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 Data Scaling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Applied feature scaling using StandardScaler to normalize the data, ensuring that all features contribute equally to the clustering process.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5E5622" w:rsidRDefault="005E5622">
      <w:pPr>
        <w:pStyle w:val="Heading3"/>
        <w:keepNext w:val="0"/>
        <w:keepLines w:val="0"/>
        <w:spacing w:before="280"/>
        <w:ind w:left="7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8" w:name="_psawbq6e7vwq" w:colFirst="0" w:colLast="0"/>
      <w:bookmarkEnd w:id="8"/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h3pu12ujguyt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6. Clustering Model Selection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Chose K-Means clustering as the unsupervised learning algorithm due to its effectiveness in grouping users based on behavioral similarity.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3iqtf5lbini2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7. Optimal Cluster Identification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the Elbow Method to determine the optimal number of clusters by analyzing inertia values and selecting the point where improvement stabilizes.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935tse77k4pc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8. Cluster Assignment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Trained the K-Means model with the optimal number of clusters and assigned a cluster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label to each user in the dataset.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>
          <v:rect id="_x0000_i1032" style="width:0;height:1.5pt" o:hralign="center" o:hrstd="t" o:hr="t" fillcolor="#a0a0a0" stroked="f"/>
        </w:pict>
      </w:r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2" w:name="_spyo361d5z2q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9. Cluster-Level User Identification &amp; Profiling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Identified which customers belong to each cluster using user IDs and analyzed their behavioral characteristics.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Tasks performed in this step:</w:t>
      </w:r>
    </w:p>
    <w:p w:rsidR="005E5622" w:rsidRDefault="000E376C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Extracted user lists for ea</w:t>
      </w:r>
      <w:r>
        <w:rPr>
          <w:rFonts w:ascii="Times New Roman" w:eastAsia="Times New Roman" w:hAnsi="Times New Roman" w:cs="Times New Roman"/>
          <w:sz w:val="24"/>
          <w:szCs w:val="24"/>
        </w:rPr>
        <w:t>ch cluster (High, Moderate, Low, Occasional users)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Counted the number of customers in each group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Analyzed average engagement, session behavior, and churn risk per cluster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 customer-level profiles to understand behavior patterns within each group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>
          <v:rect id="_x0000_i1033" style="width:0;height:1.5pt" o:hralign="center" o:hrstd="t" o:hr="t" fillcolor="#a0a0a0" stroked="f"/>
        </w:pict>
      </w:r>
    </w:p>
    <w:p w:rsidR="005E5622" w:rsidRDefault="005E5622">
      <w:pPr>
        <w:pStyle w:val="Heading3"/>
        <w:keepNext w:val="0"/>
        <w:keepLines w:val="0"/>
        <w:spacing w:before="280"/>
        <w:ind w:left="7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eo0rzjzbyrxk" w:colFirst="0" w:colLast="0"/>
      <w:bookmarkEnd w:id="13"/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kwnk4539683a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10. Business Insight Generation &amp; Customer Action Mapping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Mapped each user cluster to specific business actions by understanding who the customers are in each group.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Tasks performed in this step:</w:t>
      </w:r>
    </w:p>
    <w:p w:rsidR="005E5622" w:rsidRDefault="000E376C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Identified high-value customers for loyalty and premium offers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Flagged low-engagement and at-risk customers for retention campaigns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Designed personalized engagement strategies for moderate users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Supported marketing, product, and retention decisions based on customer segments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Enabled customer-level targeting instead of generic campaigns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5E5622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E5622" w:rsidRDefault="000E376C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5" w:name="_jffevpvounw5" w:colFirst="0" w:colLast="0"/>
      <w:bookmarkEnd w:id="1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📊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Project Results</w:t>
      </w:r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hl89g9318uyp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Successful User Segmentation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project successfully applied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K-Means clustering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app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user behavior data and segmented 50,000 users into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four distinct behavioral groups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without using any labeled target variable.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4" style="width:0;height:1.5pt" o:hralign="center" o:hrstd="t" o:hr="t" fillcolor="#a0a0a0" stroked="f"/>
        </w:pict>
      </w:r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4rq4jqfzx8nf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Identified User Clusters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clustering results produced the following user segments:</w:t>
      </w:r>
    </w:p>
    <w:p w:rsidR="005E5622" w:rsidRDefault="000E376C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Cluster 0 – High Engagement Users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Users in this cluster showed high session frequency, longer session duration, high engagement scores, and low churn risk.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Cluster 1 – Moderate Engagement Users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These users demonstrated consistent but average usage patterns with moderate engagement level</w:t>
      </w:r>
      <w:r>
        <w:rPr>
          <w:rFonts w:ascii="Times New Roman" w:eastAsia="Times New Roman" w:hAnsi="Times New Roman" w:cs="Times New Roman"/>
          <w:sz w:val="24"/>
          <w:szCs w:val="24"/>
        </w:rPr>
        <w:t>s and balanced activity.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Cluster 2 – Low Engagement / At-Risk Users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This group consisted of users with low activity, infrequent logins, shorter sessions, and higher churn risk indicators.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Cluster 3 – Occasional Users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Users in this cluster interacted wi</w:t>
      </w:r>
      <w:r>
        <w:rPr>
          <w:rFonts w:ascii="Times New Roman" w:eastAsia="Times New Roman" w:hAnsi="Times New Roman" w:cs="Times New Roman"/>
          <w:sz w:val="24"/>
          <w:szCs w:val="24"/>
        </w:rPr>
        <w:t>th the app irregularly, showing sporadic usage and lower feature interaction.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5" style="width:0;height:1.5pt" o:hralign="center" o:hrstd="t" o:hr="t" fillcolor="#a0a0a0" stroked="f"/>
        </w:pict>
      </w:r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8" w:name="_ir3rymlnikfb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Clear Behavioral Separation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Visualization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PCA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confirmed clear separation between user clusters, validating that the selected features effectively captured behavioral </w:t>
      </w:r>
      <w:r>
        <w:rPr>
          <w:rFonts w:ascii="Times New Roman" w:eastAsia="Times New Roman" w:hAnsi="Times New Roman" w:cs="Times New Roman"/>
          <w:sz w:val="24"/>
          <w:szCs w:val="24"/>
        </w:rPr>
        <w:t>differences.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6" style="width:0;height:1.5pt" o:hralign="center" o:hrstd="t" o:hr="t" fillcolor="#a0a0a0" stroked="f"/>
        </w:pict>
      </w:r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9" w:name="_fxwjhi5l5097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 Customer-Level Identification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user in the dataset was successfully assigned to a cluster, enabling the identification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exact customers belonging to each engagement group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targeted actions.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7" style="width:0;height:1.5pt" o:hralign="center" o:hrstd="t" o:hr="t" fillcolor="#a0a0a0" stroked="f"/>
        </w:pict>
      </w:r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0" w:name="_6xem5g3g5hse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 Business-Actionable Insights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</w:t>
      </w:r>
      <w:r>
        <w:rPr>
          <w:rFonts w:ascii="Times New Roman" w:eastAsia="Times New Roman" w:hAnsi="Times New Roman" w:cs="Times New Roman"/>
          <w:sz w:val="24"/>
          <w:szCs w:val="24"/>
        </w:rPr>
        <w:t>lustering results provided actionable insights such as:</w:t>
      </w:r>
    </w:p>
    <w:p w:rsidR="005E5622" w:rsidRDefault="000E376C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Identifying high-value users for loyalty programs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Detecting churn-risk users for retention strategies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Enabling personalized engagement plans for different user segments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8" style="width:0;height:1.5pt" o:hralign="center" o:hrstd="t" o:hr="t" fillcolor="#a0a0a0" stroked="f"/>
        </w:pict>
      </w:r>
    </w:p>
    <w:p w:rsidR="005E5622" w:rsidRDefault="005E5622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1" w:name="_kdvpvndqfi3w" w:colFirst="0" w:colLast="0"/>
      <w:bookmarkEnd w:id="21"/>
    </w:p>
    <w:p w:rsidR="005E5622" w:rsidRDefault="000E376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2" w:name="_6z93uyxoj7tt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6. Scalable and Real-World Ready Outcome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 project demonstrated the ability to handle large-scale real-world-like data and deliver meaningful insights suitable for business decision-making and further dashboard integration.</w:t>
      </w:r>
    </w:p>
    <w:p w:rsidR="005E5622" w:rsidRDefault="000E376C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3" w:name="_ine5jgcerdj" w:colFirst="0" w:colLast="0"/>
      <w:bookmarkEnd w:id="2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📊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Project Evaluation Metrics</w:t>
      </w:r>
    </w:p>
    <w:p w:rsidR="005E5622" w:rsidRDefault="000E376C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&amp; Preprocessing Accuracy – 20%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Measures how effectively missing values, inconsistencies, and scaling were handled to ensure reliable clustering.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 &amp; Scaling – 15%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Evaluates the relevance of sele</w:t>
      </w:r>
      <w:r>
        <w:rPr>
          <w:rFonts w:ascii="Times New Roman" w:eastAsia="Times New Roman" w:hAnsi="Times New Roman" w:cs="Times New Roman"/>
          <w:sz w:val="24"/>
          <w:szCs w:val="24"/>
        </w:rPr>
        <w:t>cted features and proper normalization for unsupervised learning.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Cluster Quality &amp; Separation – 25%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Assesses how well users are grouped into distinct clusters based on behavioral similarity.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Cluster Interpretability – 15%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Checks how clearly each user </w:t>
      </w:r>
      <w:r>
        <w:rPr>
          <w:rFonts w:ascii="Times New Roman" w:eastAsia="Times New Roman" w:hAnsi="Times New Roman" w:cs="Times New Roman"/>
          <w:sz w:val="24"/>
          <w:szCs w:val="24"/>
        </w:rPr>
        <w:t>segment can be explained in terms of engagement and activity.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Relevance &amp; Actionability – 15%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Evaluates the usefulness of clusters for real-world actions like retention and personalization.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0E376C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&amp; Performance – 10%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Measures the model’s </w:t>
      </w:r>
      <w:r>
        <w:rPr>
          <w:rFonts w:ascii="Times New Roman" w:eastAsia="Times New Roman" w:hAnsi="Times New Roman" w:cs="Times New Roman"/>
          <w:sz w:val="24"/>
          <w:szCs w:val="24"/>
        </w:rPr>
        <w:t>ability to handle large datasets efficiently.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5622" w:rsidRDefault="005E5622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Set: </w:t>
      </w:r>
      <w:hyperlink r:id="rId7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https://drive.google.com/file/d/1YVwuLd4zgrqM2i10XGf3OG2ean86RDuX/view?usp=sharing</w:t>
        </w:r>
      </w:hyperlink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Set Expl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anations : </w:t>
      </w:r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hyperlink r:id="rId8">
        <w:r>
          <w:rPr>
            <w:rFonts w:ascii="Times New Roman" w:eastAsia="Times New Roman" w:hAnsi="Times New Roman" w:cs="Times New Roman"/>
            <w:b/>
            <w:bCs/>
            <w:color w:val="0000EE"/>
            <w:sz w:val="24"/>
            <w:szCs w:val="24"/>
            <w:u w:val="single"/>
          </w:rPr>
          <w:t>Dataset_Explanations.</w:t>
        </w:r>
      </w:hyperlink>
    </w:p>
    <w:p w:rsidR="005E5622" w:rsidRDefault="000E376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lastRenderedPageBreak/>
        <w:t>References:</w:t>
      </w:r>
    </w:p>
    <w:tbl>
      <w:tblPr>
        <w:tblStyle w:val="a0"/>
        <w:tblW w:w="918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90"/>
        <w:gridCol w:w="4590"/>
      </w:tblGrid>
      <w:tr w:rsidR="005E5622"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spacing w:before="240" w:after="240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Project Live Evaluation Metrics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color w:val="0000EE"/>
                  <w:sz w:val="26"/>
                  <w:szCs w:val="26"/>
                  <w:u w:val="single"/>
                </w:rPr>
                <w:t>Project Live Evaluation</w:t>
              </w:r>
            </w:hyperlink>
          </w:p>
        </w:tc>
      </w:tr>
      <w:tr w:rsidR="005E5622"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spacing w:before="240" w:after="240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EDA Guide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hyperlink r:id="rId10">
              <w:r>
                <w:rPr>
                  <w:rFonts w:ascii="Times New Roman" w:eastAsia="Times New Roman" w:hAnsi="Times New Roman" w:cs="Times New Roman"/>
                  <w:color w:val="0000EE"/>
                  <w:sz w:val="26"/>
                  <w:szCs w:val="26"/>
                  <w:u w:val="single"/>
                </w:rPr>
                <w:t>Exploratory Data Analysis (EDA) Guide</w:t>
              </w:r>
            </w:hyperlink>
          </w:p>
        </w:tc>
      </w:tr>
      <w:tr w:rsidR="005E5622"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spacing w:before="240" w:after="240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Capstone Explanation Guideline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hyperlink r:id="rId11">
              <w:r>
                <w:rPr>
                  <w:rFonts w:ascii="Times New Roman" w:eastAsia="Times New Roman" w:hAnsi="Times New Roman" w:cs="Times New Roman"/>
                  <w:color w:val="0000EE"/>
                  <w:sz w:val="26"/>
                  <w:szCs w:val="26"/>
                  <w:u w:val="single"/>
                </w:rPr>
                <w:t>Capstone Explanation Guideline</w:t>
              </w:r>
            </w:hyperlink>
          </w:p>
        </w:tc>
      </w:tr>
      <w:tr w:rsidR="005E5622"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spacing w:before="240" w:after="240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GitHub Reference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hyperlink r:id="rId12">
              <w:r>
                <w:rPr>
                  <w:rFonts w:ascii="Times New Roman" w:eastAsia="Times New Roman" w:hAnsi="Times New Roman" w:cs="Times New Roman"/>
                  <w:color w:val="0000EE"/>
                  <w:sz w:val="26"/>
                  <w:szCs w:val="26"/>
                  <w:u w:val="single"/>
                </w:rPr>
                <w:t>How to Use GitHub.pptx</w:t>
              </w:r>
            </w:hyperlink>
          </w:p>
        </w:tc>
      </w:tr>
      <w:tr w:rsidR="005E5622"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spacing w:before="240" w:after="240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Project Orientation (Tamil)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hyperlink r:id="rId13">
              <w:r>
                <w:rPr>
                  <w:rFonts w:ascii="Times New Roman" w:eastAsia="Times New Roman" w:hAnsi="Times New Roman" w:cs="Times New Roman"/>
                  <w:color w:val="0000EE"/>
                  <w:sz w:val="26"/>
                  <w:szCs w:val="26"/>
                  <w:u w:val="single"/>
                </w:rPr>
                <w:t>Project Orientation Session : App User Behavior Segmentation(Tamil) [14/01/2026]</w:t>
              </w:r>
            </w:hyperlink>
          </w:p>
        </w:tc>
      </w:tr>
      <w:tr w:rsidR="005E5622"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spacing w:before="240" w:after="240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Project Orientation (English)</w:t>
            </w:r>
          </w:p>
        </w:tc>
        <w:tc>
          <w:tcPr>
            <w:tcW w:w="4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5E56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</w:p>
        </w:tc>
      </w:tr>
    </w:tbl>
    <w:p w:rsidR="005E5622" w:rsidRDefault="005E5622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5E5622" w:rsidRDefault="005E5622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5E5622" w:rsidRDefault="005E5622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5E5622" w:rsidRDefault="000E376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9" style="width:0;height:1.5pt" o:hralign="center" o:hrstd="t" o:hr="t" fillcolor="#a0a0a0" stroked="f"/>
        </w:pict>
      </w:r>
    </w:p>
    <w:p w:rsidR="005E5622" w:rsidRDefault="005E5622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</w:rPr>
      </w:pPr>
    </w:p>
    <w:p w:rsidR="005E5622" w:rsidRDefault="005E5622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</w:rPr>
      </w:pPr>
    </w:p>
    <w:p w:rsidR="005E5622" w:rsidRDefault="005E5622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</w:rPr>
      </w:pPr>
    </w:p>
    <w:p w:rsidR="005E5622" w:rsidRDefault="005E5622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</w:rPr>
      </w:pPr>
    </w:p>
    <w:p w:rsidR="005E5622" w:rsidRDefault="000E376C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</w:rPr>
        <w:t>PROJECT DOUBT CLARIFICATION SESSION ( PROJECT AND CLASS DOUBTS)</w:t>
      </w:r>
    </w:p>
    <w:p w:rsidR="005E5622" w:rsidRDefault="000E376C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About Session: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Project Doubt Clarification Session is a helpful resource for resolving questions and concerns about projects and class topics. It provides support in understanding project requirements, addressing code issues, and clarifying class concepts. The sessio</w:t>
      </w:r>
      <w:r>
        <w:rPr>
          <w:rFonts w:ascii="Times New Roman" w:eastAsia="Times New Roman" w:hAnsi="Times New Roman" w:cs="Times New Roman"/>
          <w:sz w:val="24"/>
          <w:szCs w:val="24"/>
        </w:rPr>
        <w:t>n aims to enhance comprehension and provide guidance to overcome challenges effectively.</w:t>
      </w:r>
    </w:p>
    <w:p w:rsidR="005E5622" w:rsidRDefault="005E562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E5622" w:rsidRDefault="000E376C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Timing: Monday-Saturday (3:30PM to 4:30PM)</w:t>
      </w:r>
    </w:p>
    <w:p w:rsidR="005E5622" w:rsidRDefault="005E562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E5622" w:rsidRDefault="000E376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Booking link :</w:t>
      </w:r>
      <w:hyperlink r:id="rId14" w:anchor="heading=h.8xarqthsg2q">
        <w:r>
          <w:rPr>
            <w:rFonts w:ascii="Times New Roman" w:eastAsia="Times New Roman" w:hAnsi="Times New Roman" w:cs="Times New Roman"/>
            <w:b/>
            <w:bCs/>
            <w:color w:val="0000EE"/>
            <w:sz w:val="24"/>
            <w:szCs w:val="24"/>
            <w:u w:val="single"/>
          </w:rPr>
          <w:t>Project Doubt Session [DS/AIML]</w:t>
        </w:r>
      </w:hyperlink>
    </w:p>
    <w:p w:rsidR="005E5622" w:rsidRDefault="000E376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40" style="width:0;height:1.5pt" o:hralign="center" o:hrstd="t" o:hr="t" fillcolor="#a0a0a0" stroked="f"/>
        </w:pict>
      </w:r>
    </w:p>
    <w:p w:rsidR="005E5622" w:rsidRDefault="005E5622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</w:rPr>
      </w:pPr>
    </w:p>
    <w:p w:rsidR="005E5622" w:rsidRDefault="000E376C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155CC"/>
          <w:sz w:val="28"/>
          <w:szCs w:val="28"/>
        </w:rPr>
        <w:t>LIVE EVALUATION SESSION (CAPSTONE AND FINAL PROJECT)</w:t>
      </w:r>
    </w:p>
    <w:p w:rsidR="005E5622" w:rsidRDefault="000E376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About Session: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Live Evaluation Session for Capstone and Final Projects allows participants to showcase their projects and receive real-time feedback for improvement. It assesses project quality and provides an opportunity for discussion and evaluation.</w:t>
      </w:r>
    </w:p>
    <w:p w:rsidR="005E5622" w:rsidRDefault="000E376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Note: This for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m will Open only on Saturday (after 2 PM ) and Sunday on Every Week</w:t>
      </w:r>
    </w:p>
    <w:p w:rsidR="005E5622" w:rsidRDefault="000E376C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Timing: </w:t>
      </w:r>
    </w:p>
    <w:p w:rsidR="005E5622" w:rsidRDefault="000E376C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For DS and AIML</w:t>
      </w:r>
    </w:p>
    <w:p w:rsidR="005E5622" w:rsidRDefault="000E376C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Monday-Saturday (05:30PM to 07:00PM)</w:t>
      </w:r>
    </w:p>
    <w:p w:rsidR="005E5622" w:rsidRDefault="005E562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E5622" w:rsidRDefault="000E376C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Booking link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15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https://forms.gle/1m2Gsro41fLtZurRA</w:t>
        </w:r>
      </w:hyperlink>
    </w:p>
    <w:p w:rsidR="005E5622" w:rsidRDefault="005E562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E5622" w:rsidRDefault="000E376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Evaluation Metrics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: </w:t>
      </w:r>
      <w:hyperlink r:id="rId16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 xml:space="preserve">Project Live Evaluation Metrics   </w:t>
        </w:r>
      </w:hyperlink>
    </w:p>
    <w:p w:rsidR="005E5622" w:rsidRDefault="005E562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1155CC"/>
          <w:sz w:val="24"/>
          <w:szCs w:val="24"/>
        </w:rPr>
      </w:pPr>
    </w:p>
    <w:tbl>
      <w:tblPr>
        <w:tblStyle w:val="a1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E562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55CC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sz w:val="24"/>
                <w:szCs w:val="24"/>
              </w:rPr>
              <w:t>Project Created By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55CC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sz w:val="24"/>
                <w:szCs w:val="24"/>
              </w:rPr>
              <w:t>Verified By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155CC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155CC"/>
                <w:sz w:val="24"/>
                <w:szCs w:val="24"/>
              </w:rPr>
              <w:t>Approved By</w:t>
            </w:r>
          </w:p>
        </w:tc>
      </w:tr>
      <w:tr w:rsidR="005E562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5E5622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EFEFEF"/>
              </w:rPr>
            </w:pPr>
          </w:p>
          <w:p w:rsidR="005E5622" w:rsidRDefault="000E376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EFEFE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EFEFEF"/>
              </w:rPr>
              <w:t>S.GANGATHARAM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Shadiya P.P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5622" w:rsidRDefault="000E376C">
            <w:pPr>
              <w:spacing w:line="360" w:lineRule="auto"/>
              <w:jc w:val="both"/>
              <w:rPr>
                <w:b/>
                <w:bCs/>
                <w:sz w:val="24"/>
                <w:szCs w:val="24"/>
                <w:highlight w:val="white"/>
              </w:rPr>
            </w:pPr>
            <w:hyperlink r:id="rId17">
              <w:r>
                <w:rPr>
                  <w:b/>
                  <w:bCs/>
                  <w:color w:val="0000EE"/>
                  <w:sz w:val="24"/>
                  <w:szCs w:val="24"/>
                  <w:highlight w:val="white"/>
                  <w:u w:val="single"/>
                </w:rPr>
                <w:t>Nehlath Harmain</w:t>
              </w:r>
            </w:hyperlink>
            <w:r>
              <w:rPr>
                <w:b/>
                <w:bCs/>
                <w:sz w:val="24"/>
                <w:szCs w:val="24"/>
                <w:highlight w:val="white"/>
              </w:rPr>
              <w:t>H.E</w:t>
            </w:r>
          </w:p>
          <w:p w:rsidR="005E5622" w:rsidRDefault="005E5622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5E5622" w:rsidRDefault="005E5622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5E5622" w:rsidRDefault="005E5622">
      <w:pPr>
        <w:rPr>
          <w:rFonts w:ascii="Times New Roman" w:eastAsia="Times New Roman" w:hAnsi="Times New Roman" w:cs="Times New Roman"/>
          <w:b/>
          <w:bCs/>
          <w:color w:val="1155CC"/>
          <w:sz w:val="26"/>
          <w:szCs w:val="26"/>
        </w:rPr>
      </w:pPr>
    </w:p>
    <w:p w:rsidR="005E5622" w:rsidRDefault="005E5622">
      <w:pPr>
        <w:rPr>
          <w:rFonts w:ascii="Times New Roman" w:eastAsia="Times New Roman" w:hAnsi="Times New Roman" w:cs="Times New Roman"/>
        </w:rPr>
      </w:pPr>
    </w:p>
    <w:p w:rsidR="005E5622" w:rsidRDefault="005E5622">
      <w:pPr>
        <w:rPr>
          <w:rFonts w:ascii="Times New Roman" w:eastAsia="Times New Roman" w:hAnsi="Times New Roman" w:cs="Times New Roman"/>
        </w:rPr>
      </w:pPr>
    </w:p>
    <w:p w:rsidR="005E5622" w:rsidRDefault="005E5622">
      <w:pPr>
        <w:rPr>
          <w:rFonts w:ascii="Times New Roman" w:eastAsia="Times New Roman" w:hAnsi="Times New Roman" w:cs="Times New Roman"/>
        </w:rPr>
      </w:pPr>
    </w:p>
    <w:p w:rsidR="005E5622" w:rsidRDefault="005E5622">
      <w:pPr>
        <w:rPr>
          <w:rFonts w:ascii="Times New Roman" w:eastAsia="Times New Roman" w:hAnsi="Times New Roman" w:cs="Times New Roman"/>
        </w:rPr>
      </w:pPr>
    </w:p>
    <w:p w:rsidR="005E5622" w:rsidRDefault="005E5622">
      <w:pPr>
        <w:rPr>
          <w:rFonts w:ascii="Times New Roman" w:eastAsia="Times New Roman" w:hAnsi="Times New Roman" w:cs="Times New Roman"/>
        </w:rPr>
      </w:pPr>
    </w:p>
    <w:p w:rsidR="005E5622" w:rsidRDefault="005E5622">
      <w:pPr>
        <w:rPr>
          <w:rFonts w:ascii="Times New Roman" w:eastAsia="Times New Roman" w:hAnsi="Times New Roman" w:cs="Times New Roman"/>
        </w:rPr>
      </w:pPr>
    </w:p>
    <w:p w:rsidR="005E5622" w:rsidRDefault="005E5622">
      <w:pPr>
        <w:rPr>
          <w:rFonts w:ascii="Times New Roman" w:eastAsia="Times New Roman" w:hAnsi="Times New Roman" w:cs="Times New Roman"/>
        </w:rPr>
      </w:pPr>
    </w:p>
    <w:p w:rsidR="005E5622" w:rsidRDefault="005E5622">
      <w:pPr>
        <w:rPr>
          <w:rFonts w:ascii="Times New Roman" w:eastAsia="Times New Roman" w:hAnsi="Times New Roman" w:cs="Times New Roman"/>
        </w:rPr>
      </w:pPr>
    </w:p>
    <w:p w:rsidR="005E5622" w:rsidRDefault="005E5622">
      <w:pPr>
        <w:rPr>
          <w:rFonts w:ascii="Times New Roman" w:eastAsia="Times New Roman" w:hAnsi="Times New Roman" w:cs="Times New Roman"/>
        </w:rPr>
      </w:pPr>
    </w:p>
    <w:p w:rsidR="005E5622" w:rsidRDefault="005E5622">
      <w:pPr>
        <w:rPr>
          <w:rFonts w:ascii="Times New Roman" w:eastAsia="Times New Roman" w:hAnsi="Times New Roman" w:cs="Times New Roman"/>
        </w:rPr>
      </w:pPr>
    </w:p>
    <w:p w:rsidR="005E5622" w:rsidRDefault="005E5622">
      <w:pPr>
        <w:rPr>
          <w:rFonts w:ascii="Times New Roman" w:eastAsia="Times New Roman" w:hAnsi="Times New Roman" w:cs="Times New Roman"/>
        </w:rPr>
      </w:pPr>
    </w:p>
    <w:p w:rsidR="005E5622" w:rsidRDefault="005E5622">
      <w:pPr>
        <w:rPr>
          <w:rFonts w:ascii="Times New Roman" w:eastAsia="Times New Roman" w:hAnsi="Times New Roman" w:cs="Times New Roman"/>
        </w:rPr>
      </w:pPr>
    </w:p>
    <w:p w:rsidR="005E5622" w:rsidRDefault="005E5622">
      <w:pPr>
        <w:rPr>
          <w:rFonts w:ascii="Times New Roman" w:eastAsia="Times New Roman" w:hAnsi="Times New Roman" w:cs="Times New Roman"/>
        </w:rPr>
      </w:pPr>
    </w:p>
    <w:sectPr w:rsidR="005E5622">
      <w:head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76C" w:rsidRDefault="000E376C">
      <w:pPr>
        <w:spacing w:line="240" w:lineRule="auto"/>
      </w:pPr>
      <w:r>
        <w:separator/>
      </w:r>
    </w:p>
  </w:endnote>
  <w:endnote w:type="continuationSeparator" w:id="0">
    <w:p w:rsidR="000E376C" w:rsidRDefault="000E37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48CD713-DDF4-4C6D-82E5-6968AD6021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C960566-1885-4F0C-BCDB-545DA271E12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76C" w:rsidRDefault="000E376C">
      <w:pPr>
        <w:spacing w:line="240" w:lineRule="auto"/>
      </w:pPr>
      <w:r>
        <w:separator/>
      </w:r>
    </w:p>
  </w:footnote>
  <w:footnote w:type="continuationSeparator" w:id="0">
    <w:p w:rsidR="000E376C" w:rsidRDefault="000E37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5622" w:rsidRDefault="000E376C"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8pt;height:97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  <w:p w:rsidR="005E5622" w:rsidRDefault="000E376C">
    <w:pPr>
      <w:jc w:val="right"/>
    </w:pPr>
    <w:hyperlink r:id="rId2">
      <w:r>
        <w:rPr>
          <w:noProof/>
          <w:color w:val="1155CC"/>
          <w:u w:val="single"/>
          <w:lang w:val="en-IN"/>
        </w:rPr>
        <w:drawing>
          <wp:inline distT="114300" distB="114300" distL="114300" distR="114300">
            <wp:extent cx="2681288" cy="55803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558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AD6864"/>
    <w:multiLevelType w:val="multilevel"/>
    <w:tmpl w:val="2F424D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1E457412"/>
    <w:multiLevelType w:val="multilevel"/>
    <w:tmpl w:val="6B865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B284AFE"/>
    <w:multiLevelType w:val="multilevel"/>
    <w:tmpl w:val="5776B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FF051B3"/>
    <w:multiLevelType w:val="multilevel"/>
    <w:tmpl w:val="F7C04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4DB7FC6"/>
    <w:multiLevelType w:val="multilevel"/>
    <w:tmpl w:val="63402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8E4327B"/>
    <w:multiLevelType w:val="multilevel"/>
    <w:tmpl w:val="B29CA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147590F"/>
    <w:multiLevelType w:val="multilevel"/>
    <w:tmpl w:val="B1162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0E90A1F"/>
    <w:multiLevelType w:val="multilevel"/>
    <w:tmpl w:val="E0B2A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78A28F2"/>
    <w:multiLevelType w:val="multilevel"/>
    <w:tmpl w:val="16E81F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8"/>
  </w:num>
  <w:num w:numId="7">
    <w:abstractNumId w:val="1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622"/>
    <w:rsid w:val="000E376C"/>
    <w:rsid w:val="005E5622"/>
    <w:rsid w:val="00D1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F92CB7E9-7E1A-49FE-BC46-B36F37AE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Z8mR0v_Sqzc8PzzkCBl1YGxYz2RwsI9a34IP5I7eDv8/edit?usp=sharing" TargetMode="External"/><Relationship Id="rId13" Type="http://schemas.openxmlformats.org/officeDocument/2006/relationships/hyperlink" Target="https://docs.google.com/document/d/1DkNmFZks1H1ojKq_Xw-fW-PueFXdtZYLKSgx7TMWNn0/edit?usp=sharing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YVwuLd4zgrqM2i10XGf3OG2ean86RDuX/view?usp=sharing" TargetMode="External"/><Relationship Id="rId12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17" Type="http://schemas.openxmlformats.org/officeDocument/2006/relationships/hyperlink" Target="mailto:nehlath@guvi.i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QisLD2kqDWFZJG2oDknKn2eMGi-Xq8oFPgA7UWSbcIQ/edit?usp=shar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document/d/1gbhLvJYY7J73lu1g9c6C9LRJvYemiDOdRDAEMe632w8/edi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orms.gle/1m2Gsro41fLtZurRA" TargetMode="External"/><Relationship Id="rId10" Type="http://schemas.openxmlformats.org/officeDocument/2006/relationships/hyperlink" Target="https://docs.google.com/document/d/1tHiTU1X9UwXSLySpJ-FVCohlf_8xpXwa75vlK9S6wl8/edit?usp=sharin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u/0/d/1QisLD2kqDWFZJG2oDknKn2eMGi-Xq8oFPgA7UWSbcIQ/edit" TargetMode="External"/><Relationship Id="rId14" Type="http://schemas.openxmlformats.org/officeDocument/2006/relationships/hyperlink" Target="https://docs.google.com/document/d/1J7z_Y2whgCtFDXixysXBNXqCuhXAYD9vkiNQ-7Q7XKs/edit?tab=t.0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guvi.in/?ref=mze5mde&amp;ref=mze5mde&amp;gad_source=1&amp;gclid=Cj0KCQjw782_BhDjARIsABTv_JCL_lIUFwXKNuToc-OA3LmVpJpBdcUxC6g9l4jdk88D02z7iyyRt0AaAinZEALw_wcB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1479</Words>
  <Characters>8435</Characters>
  <Application>Microsoft Office Word</Application>
  <DocSecurity>0</DocSecurity>
  <Lines>70</Lines>
  <Paragraphs>19</Paragraphs>
  <ScaleCrop>false</ScaleCrop>
  <Company/>
  <LinksUpToDate>false</LinksUpToDate>
  <CharactersWithSpaces>9895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</cp:revision>
  <dcterms:created xsi:type="dcterms:W3CDTF">2026-04-10T16:46:00Z</dcterms:created>
  <dcterms:modified xsi:type="dcterms:W3CDTF">2026-04-10T16:46:00Z</dcterms:modified>
</cp:coreProperties>
</file>