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26"/>
        </w:rPr>
        <w:t>CHAPTER 4</w:t>
      </w:r>
    </w:p>
    <w:p>
      <w:pPr>
        <w:spacing w:before="240" w:after="120" w:line="360" w:lineRule="auto"/>
        <w:jc w:val="center"/>
      </w:pPr>
      <w:r>
        <w:rPr>
          <w:rFonts w:ascii="Calibri" w:hAnsi="Calibri"/>
          <w:b/>
          <w:i w:val="0"/>
          <w:sz w:val="28"/>
        </w:rPr>
        <w:t>Implementation</w:t>
      </w:r>
    </w:p>
    <w:p>
      <w:pPr>
        <w:spacing w:before="240" w:after="120" w:line="360" w:lineRule="auto"/>
      </w:pPr>
      <w:r>
        <w:rPr>
          <w:rFonts w:ascii="Calibri" w:hAnsi="Calibri"/>
          <w:b/>
          <w:i w:val="0"/>
          <w:sz w:val="26"/>
        </w:rPr>
        <w:t>4.1 Technology Stack</w:t>
      </w:r>
    </w:p>
    <w:p>
      <w:pPr>
        <w:spacing w:before="0" w:after="120" w:line="360" w:lineRule="auto"/>
        <w:jc w:val="both"/>
      </w:pPr>
      <w:r>
        <w:rPr>
          <w:rFonts w:ascii="Calibri" w:hAnsi="Calibri"/>
          <w:b w:val="0"/>
          <w:i w:val="0"/>
          <w:sz w:val="24"/>
        </w:rPr>
        <w:t>The NTTH implementation uses a carefully selected set of open-source technologies chosen for their maturity, performance at the target traffic scale, and compatibility with the Docker-based deployment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Layer</w:t>
            </w:r>
          </w:p>
        </w:tc>
        <w:tc>
          <w:tcPr>
            <w:tcW w:type="dxa" w:w="2340"/>
            <w:shd w:val="clear" w:color="auto" w:fill="1B3A5C"/>
          </w:tcPr>
          <w:p>
            <w:pPr>
              <w:jc w:val="left"/>
            </w:pPr>
            <w:r>
              <w:rPr>
                <w:rFonts w:ascii="Calibri" w:hAnsi="Calibri"/>
                <w:b/>
                <w:color w:val="FFFFFF"/>
                <w:sz w:val="24"/>
              </w:rPr>
              <w:t>Technology</w:t>
            </w:r>
          </w:p>
        </w:tc>
        <w:tc>
          <w:tcPr>
            <w:tcW w:type="dxa" w:w="2340"/>
            <w:shd w:val="clear" w:color="auto" w:fill="1B3A5C"/>
          </w:tcPr>
          <w:p>
            <w:pPr>
              <w:jc w:val="left"/>
            </w:pPr>
            <w:r>
              <w:rPr>
                <w:rFonts w:ascii="Calibri" w:hAnsi="Calibri"/>
                <w:b/>
                <w:color w:val="FFFFFF"/>
                <w:sz w:val="24"/>
              </w:rPr>
              <w:t>Version</w:t>
            </w:r>
          </w:p>
        </w:tc>
        <w:tc>
          <w:tcPr>
            <w:tcW w:type="dxa" w:w="2340"/>
            <w:shd w:val="clear" w:color="auto" w:fill="1B3A5C"/>
          </w:tcPr>
          <w:p>
            <w:pPr>
              <w:jc w:val="left"/>
            </w:pPr>
            <w:r>
              <w:rPr>
                <w:rFonts w:ascii="Calibri" w:hAnsi="Calibri"/>
                <w:b/>
                <w:color w:val="FFFFFF"/>
                <w:sz w:val="24"/>
              </w:rPr>
              <w:t>Purpose</w:t>
            </w:r>
          </w:p>
        </w:tc>
      </w:tr>
      <w:tr>
        <w:tc>
          <w:tcPr>
            <w:tcW w:type="dxa" w:w="2340"/>
            <w:shd w:val="clear" w:color="auto" w:fill="F0F4F8"/>
          </w:tcPr>
          <w:p>
            <w:r>
              <w:rPr>
                <w:rFonts w:ascii="Calibri" w:hAnsi="Calibri"/>
                <w:sz w:val="24"/>
              </w:rPr>
              <w:t>Backend</w:t>
            </w:r>
          </w:p>
        </w:tc>
        <w:tc>
          <w:tcPr>
            <w:tcW w:type="dxa" w:w="2340"/>
            <w:shd w:val="clear" w:color="auto" w:fill="F0F4F8"/>
          </w:tcPr>
          <w:p>
            <w:r>
              <w:rPr>
                <w:rFonts w:ascii="Calibri" w:hAnsi="Calibri"/>
                <w:sz w:val="24"/>
              </w:rPr>
              <w:t>Python 3.11</w:t>
            </w:r>
          </w:p>
        </w:tc>
        <w:tc>
          <w:tcPr>
            <w:tcW w:type="dxa" w:w="2340"/>
            <w:shd w:val="clear" w:color="auto" w:fill="F0F4F8"/>
          </w:tcPr>
          <w:p>
            <w:r>
              <w:rPr>
                <w:rFonts w:ascii="Calibri" w:hAnsi="Calibri"/>
                <w:sz w:val="24"/>
              </w:rPr>
              <w:t>3.11.x</w:t>
            </w:r>
          </w:p>
        </w:tc>
        <w:tc>
          <w:tcPr>
            <w:tcW w:type="dxa" w:w="2340"/>
            <w:shd w:val="clear" w:color="auto" w:fill="F0F4F8"/>
          </w:tcPr>
          <w:p>
            <w:r>
              <w:rPr>
                <w:rFonts w:ascii="Calibri" w:hAnsi="Calibri"/>
                <w:sz w:val="24"/>
              </w:rPr>
              <w:t>All backend agents, REST API, analysis pipeline</w:t>
            </w:r>
          </w:p>
        </w:tc>
      </w:tr>
      <w:tr>
        <w:tc>
          <w:tcPr>
            <w:tcW w:type="dxa" w:w="2340"/>
            <w:shd w:val="clear" w:color="auto" w:fill="FFFFFF"/>
          </w:tcPr>
          <w:p>
            <w:r>
              <w:rPr>
                <w:rFonts w:ascii="Calibri" w:hAnsi="Calibri"/>
                <w:sz w:val="24"/>
              </w:rPr>
              <w:t>Packet Capture</w:t>
            </w:r>
          </w:p>
        </w:tc>
        <w:tc>
          <w:tcPr>
            <w:tcW w:type="dxa" w:w="2340"/>
            <w:shd w:val="clear" w:color="auto" w:fill="FFFFFF"/>
          </w:tcPr>
          <w:p>
            <w:r>
              <w:rPr>
                <w:rFonts w:ascii="Calibri" w:hAnsi="Calibri"/>
                <w:sz w:val="24"/>
              </w:rPr>
              <w:t>Scapy</w:t>
            </w:r>
          </w:p>
        </w:tc>
        <w:tc>
          <w:tcPr>
            <w:tcW w:type="dxa" w:w="2340"/>
            <w:shd w:val="clear" w:color="auto" w:fill="FFFFFF"/>
          </w:tcPr>
          <w:p>
            <w:r>
              <w:rPr>
                <w:rFonts w:ascii="Calibri" w:hAnsi="Calibri"/>
                <w:sz w:val="24"/>
              </w:rPr>
              <w:t>2.5.x</w:t>
            </w:r>
          </w:p>
        </w:tc>
        <w:tc>
          <w:tcPr>
            <w:tcW w:type="dxa" w:w="2340"/>
            <w:shd w:val="clear" w:color="auto" w:fill="FFFFFF"/>
          </w:tcPr>
          <w:p>
            <w:r>
              <w:rPr>
                <w:rFonts w:ascii="Calibri" w:hAnsi="Calibri"/>
                <w:sz w:val="24"/>
              </w:rPr>
              <w:t>Raw packet sniffing and feature extraction</w:t>
            </w:r>
          </w:p>
        </w:tc>
      </w:tr>
      <w:tr>
        <w:tc>
          <w:tcPr>
            <w:tcW w:type="dxa" w:w="2340"/>
            <w:shd w:val="clear" w:color="auto" w:fill="F0F4F8"/>
          </w:tcPr>
          <w:p>
            <w:r>
              <w:rPr>
                <w:rFonts w:ascii="Calibri" w:hAnsi="Calibri"/>
                <w:sz w:val="24"/>
              </w:rPr>
              <w:t>Anomaly Detection</w:t>
            </w:r>
          </w:p>
        </w:tc>
        <w:tc>
          <w:tcPr>
            <w:tcW w:type="dxa" w:w="2340"/>
            <w:shd w:val="clear" w:color="auto" w:fill="F0F4F8"/>
          </w:tcPr>
          <w:p>
            <w:r>
              <w:rPr>
                <w:rFonts w:ascii="Calibri" w:hAnsi="Calibri"/>
                <w:sz w:val="24"/>
              </w:rPr>
              <w:t>scikit-learn</w:t>
            </w:r>
          </w:p>
        </w:tc>
        <w:tc>
          <w:tcPr>
            <w:tcW w:type="dxa" w:w="2340"/>
            <w:shd w:val="clear" w:color="auto" w:fill="F0F4F8"/>
          </w:tcPr>
          <w:p>
            <w:r>
              <w:rPr>
                <w:rFonts w:ascii="Calibri" w:hAnsi="Calibri"/>
                <w:sz w:val="24"/>
              </w:rPr>
              <w:t>1.3.x</w:t>
            </w:r>
          </w:p>
        </w:tc>
        <w:tc>
          <w:tcPr>
            <w:tcW w:type="dxa" w:w="2340"/>
            <w:shd w:val="clear" w:color="auto" w:fill="F0F4F8"/>
          </w:tcPr>
          <w:p>
            <w:r>
              <w:rPr>
                <w:rFonts w:ascii="Calibri" w:hAnsi="Calibri"/>
                <w:sz w:val="24"/>
              </w:rPr>
              <w:t>Isolation Forest training and inference</w:t>
            </w:r>
          </w:p>
        </w:tc>
      </w:tr>
      <w:tr>
        <w:tc>
          <w:tcPr>
            <w:tcW w:type="dxa" w:w="2340"/>
            <w:shd w:val="clear" w:color="auto" w:fill="FFFFFF"/>
          </w:tcPr>
          <w:p>
            <w:r>
              <w:rPr>
                <w:rFonts w:ascii="Calibri" w:hAnsi="Calibri"/>
                <w:sz w:val="24"/>
              </w:rPr>
              <w:t>Web Framework</w:t>
            </w:r>
          </w:p>
        </w:tc>
        <w:tc>
          <w:tcPr>
            <w:tcW w:type="dxa" w:w="2340"/>
            <w:shd w:val="clear" w:color="auto" w:fill="FFFFFF"/>
          </w:tcPr>
          <w:p>
            <w:r>
              <w:rPr>
                <w:rFonts w:ascii="Calibri" w:hAnsi="Calibri"/>
                <w:sz w:val="24"/>
              </w:rPr>
              <w:t>FastAPI</w:t>
            </w:r>
          </w:p>
        </w:tc>
        <w:tc>
          <w:tcPr>
            <w:tcW w:type="dxa" w:w="2340"/>
            <w:shd w:val="clear" w:color="auto" w:fill="FFFFFF"/>
          </w:tcPr>
          <w:p>
            <w:r>
              <w:rPr>
                <w:rFonts w:ascii="Calibri" w:hAnsi="Calibri"/>
                <w:sz w:val="24"/>
              </w:rPr>
              <w:t>0.104.x</w:t>
            </w:r>
          </w:p>
        </w:tc>
        <w:tc>
          <w:tcPr>
            <w:tcW w:type="dxa" w:w="2340"/>
            <w:shd w:val="clear" w:color="auto" w:fill="FFFFFF"/>
          </w:tcPr>
          <w:p>
            <w:r>
              <w:rPr>
                <w:rFonts w:ascii="Calibri" w:hAnsi="Calibri"/>
                <w:sz w:val="24"/>
              </w:rPr>
              <w:t>REST API + WebSocket server</w:t>
            </w:r>
          </w:p>
        </w:tc>
      </w:tr>
      <w:tr>
        <w:tc>
          <w:tcPr>
            <w:tcW w:type="dxa" w:w="2340"/>
            <w:shd w:val="clear" w:color="auto" w:fill="F0F4F8"/>
          </w:tcPr>
          <w:p>
            <w:r>
              <w:rPr>
                <w:rFonts w:ascii="Calibri" w:hAnsi="Calibri"/>
                <w:sz w:val="24"/>
              </w:rPr>
              <w:t>Message Broker</w:t>
            </w:r>
          </w:p>
        </w:tc>
        <w:tc>
          <w:tcPr>
            <w:tcW w:type="dxa" w:w="2340"/>
            <w:shd w:val="clear" w:color="auto" w:fill="F0F4F8"/>
          </w:tcPr>
          <w:p>
            <w:r>
              <w:rPr>
                <w:rFonts w:ascii="Calibri" w:hAnsi="Calibri"/>
                <w:sz w:val="24"/>
              </w:rPr>
              <w:t>Redis</w:t>
            </w:r>
          </w:p>
        </w:tc>
        <w:tc>
          <w:tcPr>
            <w:tcW w:type="dxa" w:w="2340"/>
            <w:shd w:val="clear" w:color="auto" w:fill="F0F4F8"/>
          </w:tcPr>
          <w:p>
            <w:r>
              <w:rPr>
                <w:rFonts w:ascii="Calibri" w:hAnsi="Calibri"/>
                <w:sz w:val="24"/>
              </w:rPr>
              <w:t>7.2.x</w:t>
            </w:r>
          </w:p>
        </w:tc>
        <w:tc>
          <w:tcPr>
            <w:tcW w:type="dxa" w:w="2340"/>
            <w:shd w:val="clear" w:color="auto" w:fill="F0F4F8"/>
          </w:tcPr>
          <w:p>
            <w:r>
              <w:rPr>
                <w:rFonts w:ascii="Calibri" w:hAnsi="Calibri"/>
                <w:sz w:val="24"/>
              </w:rPr>
              <w:t>Pub/Sub inter-agent communication</w:t>
            </w:r>
          </w:p>
        </w:tc>
      </w:tr>
      <w:tr>
        <w:tc>
          <w:tcPr>
            <w:tcW w:type="dxa" w:w="2340"/>
            <w:shd w:val="clear" w:color="auto" w:fill="FFFFFF"/>
          </w:tcPr>
          <w:p>
            <w:r>
              <w:rPr>
                <w:rFonts w:ascii="Calibri" w:hAnsi="Calibri"/>
                <w:sz w:val="24"/>
              </w:rPr>
              <w:t>Database</w:t>
            </w:r>
          </w:p>
        </w:tc>
        <w:tc>
          <w:tcPr>
            <w:tcW w:type="dxa" w:w="2340"/>
            <w:shd w:val="clear" w:color="auto" w:fill="FFFFFF"/>
          </w:tcPr>
          <w:p>
            <w:r>
              <w:rPr>
                <w:rFonts w:ascii="Calibri" w:hAnsi="Calibri"/>
                <w:sz w:val="24"/>
              </w:rPr>
              <w:t>SQLite + SQLAlchemy</w:t>
            </w:r>
          </w:p>
        </w:tc>
        <w:tc>
          <w:tcPr>
            <w:tcW w:type="dxa" w:w="2340"/>
            <w:shd w:val="clear" w:color="auto" w:fill="FFFFFF"/>
          </w:tcPr>
          <w:p>
            <w:r>
              <w:rPr>
                <w:rFonts w:ascii="Calibri" w:hAnsi="Calibri"/>
                <w:sz w:val="24"/>
              </w:rPr>
              <w:t>3.43 + 2.0</w:t>
            </w:r>
          </w:p>
        </w:tc>
        <w:tc>
          <w:tcPr>
            <w:tcW w:type="dxa" w:w="2340"/>
            <w:shd w:val="clear" w:color="auto" w:fill="FFFFFF"/>
          </w:tcPr>
          <w:p>
            <w:r>
              <w:rPr>
                <w:rFonts w:ascii="Calibri" w:hAnsi="Calibri"/>
                <w:sz w:val="24"/>
              </w:rPr>
              <w:t>Event storage and query layer</w:t>
            </w:r>
          </w:p>
        </w:tc>
      </w:tr>
      <w:tr>
        <w:tc>
          <w:tcPr>
            <w:tcW w:type="dxa" w:w="2340"/>
            <w:shd w:val="clear" w:color="auto" w:fill="F0F4F8"/>
          </w:tcPr>
          <w:p>
            <w:r>
              <w:rPr>
                <w:rFonts w:ascii="Calibri" w:hAnsi="Calibri"/>
                <w:sz w:val="24"/>
              </w:rPr>
              <w:t>SSH Honeypot</w:t>
            </w:r>
          </w:p>
        </w:tc>
        <w:tc>
          <w:tcPr>
            <w:tcW w:type="dxa" w:w="2340"/>
            <w:shd w:val="clear" w:color="auto" w:fill="F0F4F8"/>
          </w:tcPr>
          <w:p>
            <w:r>
              <w:rPr>
                <w:rFonts w:ascii="Calibri" w:hAnsi="Calibri"/>
                <w:sz w:val="24"/>
              </w:rPr>
              <w:t>Cowrie</w:t>
            </w:r>
          </w:p>
        </w:tc>
        <w:tc>
          <w:tcPr>
            <w:tcW w:type="dxa" w:w="2340"/>
            <w:shd w:val="clear" w:color="auto" w:fill="F0F4F8"/>
          </w:tcPr>
          <w:p>
            <w:r>
              <w:rPr>
                <w:rFonts w:ascii="Calibri" w:hAnsi="Calibri"/>
                <w:sz w:val="24"/>
              </w:rPr>
              <w:t>2.5.x</w:t>
            </w:r>
          </w:p>
        </w:tc>
        <w:tc>
          <w:tcPr>
            <w:tcW w:type="dxa" w:w="2340"/>
            <w:shd w:val="clear" w:color="auto" w:fill="F0F4F8"/>
          </w:tcPr>
          <w:p>
            <w:r>
              <w:rPr>
                <w:rFonts w:ascii="Calibri" w:hAnsi="Calibri"/>
                <w:sz w:val="24"/>
              </w:rPr>
              <w:t>SSH/Telnet deception and session logging</w:t>
            </w:r>
          </w:p>
        </w:tc>
      </w:tr>
      <w:tr>
        <w:tc>
          <w:tcPr>
            <w:tcW w:type="dxa" w:w="2340"/>
            <w:shd w:val="clear" w:color="auto" w:fill="FFFFFF"/>
          </w:tcPr>
          <w:p>
            <w:r>
              <w:rPr>
                <w:rFonts w:ascii="Calibri" w:hAnsi="Calibri"/>
                <w:sz w:val="24"/>
              </w:rPr>
              <w:t>Firewall</w:t>
            </w:r>
          </w:p>
        </w:tc>
        <w:tc>
          <w:tcPr>
            <w:tcW w:type="dxa" w:w="2340"/>
            <w:shd w:val="clear" w:color="auto" w:fill="FFFFFF"/>
          </w:tcPr>
          <w:p>
            <w:r>
              <w:rPr>
                <w:rFonts w:ascii="Calibri" w:hAnsi="Calibri"/>
                <w:sz w:val="24"/>
              </w:rPr>
              <w:t>nftables (Linux kernel)</w:t>
            </w:r>
          </w:p>
        </w:tc>
        <w:tc>
          <w:tcPr>
            <w:tcW w:type="dxa" w:w="2340"/>
            <w:shd w:val="clear" w:color="auto" w:fill="FFFFFF"/>
          </w:tcPr>
          <w:p>
            <w:r>
              <w:rPr>
                <w:rFonts w:ascii="Calibri" w:hAnsi="Calibri"/>
                <w:sz w:val="24"/>
              </w:rPr>
              <w:t>1.0.x</w:t>
            </w:r>
          </w:p>
        </w:tc>
        <w:tc>
          <w:tcPr>
            <w:tcW w:type="dxa" w:w="2340"/>
            <w:shd w:val="clear" w:color="auto" w:fill="FFFFFF"/>
          </w:tcPr>
          <w:p>
            <w:r>
              <w:rPr>
                <w:rFonts w:ascii="Calibri" w:hAnsi="Calibri"/>
                <w:sz w:val="24"/>
              </w:rPr>
              <w:t>Packet filtering and DNAT rules</w:t>
            </w:r>
          </w:p>
        </w:tc>
      </w:tr>
      <w:tr>
        <w:tc>
          <w:tcPr>
            <w:tcW w:type="dxa" w:w="2340"/>
            <w:shd w:val="clear" w:color="auto" w:fill="F0F4F8"/>
          </w:tcPr>
          <w:p>
            <w:r>
              <w:rPr>
                <w:rFonts w:ascii="Calibri" w:hAnsi="Calibri"/>
                <w:sz w:val="24"/>
              </w:rPr>
              <w:t>WiFi Capture</w:t>
            </w:r>
          </w:p>
        </w:tc>
        <w:tc>
          <w:tcPr>
            <w:tcW w:type="dxa" w:w="2340"/>
            <w:shd w:val="clear" w:color="auto" w:fill="F0F4F8"/>
          </w:tcPr>
          <w:p>
            <w:r>
              <w:rPr>
                <w:rFonts w:ascii="Calibri" w:hAnsi="Calibri"/>
                <w:sz w:val="24"/>
              </w:rPr>
              <w:t>Scapy + ath9k_htc</w:t>
            </w:r>
          </w:p>
        </w:tc>
        <w:tc>
          <w:tcPr>
            <w:tcW w:type="dxa" w:w="2340"/>
            <w:shd w:val="clear" w:color="auto" w:fill="F0F4F8"/>
          </w:tcPr>
          <w:p>
            <w:r>
              <w:rPr>
                <w:rFonts w:ascii="Calibri" w:hAnsi="Calibri"/>
                <w:sz w:val="24"/>
              </w:rPr>
              <w:t>Kernel 5.15</w:t>
            </w:r>
          </w:p>
        </w:tc>
        <w:tc>
          <w:tcPr>
            <w:tcW w:type="dxa" w:w="2340"/>
            <w:shd w:val="clear" w:color="auto" w:fill="F0F4F8"/>
          </w:tcPr>
          <w:p>
            <w:r>
              <w:rPr>
                <w:rFonts w:ascii="Calibri" w:hAnsi="Calibri"/>
                <w:sz w:val="24"/>
              </w:rPr>
              <w:t>Monitor mode 802.11 frame capture</w:t>
            </w:r>
          </w:p>
        </w:tc>
      </w:tr>
      <w:tr>
        <w:tc>
          <w:tcPr>
            <w:tcW w:type="dxa" w:w="2340"/>
            <w:shd w:val="clear" w:color="auto" w:fill="FFFFFF"/>
          </w:tcPr>
          <w:p>
            <w:r>
              <w:rPr>
                <w:rFonts w:ascii="Calibri" w:hAnsi="Calibri"/>
                <w:sz w:val="24"/>
              </w:rPr>
              <w:t>Frontend</w:t>
            </w:r>
          </w:p>
        </w:tc>
        <w:tc>
          <w:tcPr>
            <w:tcW w:type="dxa" w:w="2340"/>
            <w:shd w:val="clear" w:color="auto" w:fill="FFFFFF"/>
          </w:tcPr>
          <w:p>
            <w:r>
              <w:rPr>
                <w:rFonts w:ascii="Calibri" w:hAnsi="Calibri"/>
                <w:sz w:val="24"/>
              </w:rPr>
              <w:t>Flutter</w:t>
            </w:r>
          </w:p>
        </w:tc>
        <w:tc>
          <w:tcPr>
            <w:tcW w:type="dxa" w:w="2340"/>
            <w:shd w:val="clear" w:color="auto" w:fill="FFFFFF"/>
          </w:tcPr>
          <w:p>
            <w:r>
              <w:rPr>
                <w:rFonts w:ascii="Calibri" w:hAnsi="Calibri"/>
                <w:sz w:val="24"/>
              </w:rPr>
              <w:t>3.16.x</w:t>
            </w:r>
          </w:p>
        </w:tc>
        <w:tc>
          <w:tcPr>
            <w:tcW w:type="dxa" w:w="2340"/>
            <w:shd w:val="clear" w:color="auto" w:fill="FFFFFF"/>
          </w:tcPr>
          <w:p>
            <w:r>
              <w:rPr>
                <w:rFonts w:ascii="Calibri" w:hAnsi="Calibri"/>
                <w:sz w:val="24"/>
              </w:rPr>
              <w:t>Web and Android real-time dashboard</w:t>
            </w:r>
          </w:p>
        </w:tc>
      </w:tr>
      <w:tr>
        <w:tc>
          <w:tcPr>
            <w:tcW w:type="dxa" w:w="2340"/>
            <w:shd w:val="clear" w:color="auto" w:fill="F0F4F8"/>
          </w:tcPr>
          <w:p>
            <w:r>
              <w:rPr>
                <w:rFonts w:ascii="Calibri" w:hAnsi="Calibri"/>
                <w:sz w:val="24"/>
              </w:rPr>
              <w:t>Containerization</w:t>
            </w:r>
          </w:p>
        </w:tc>
        <w:tc>
          <w:tcPr>
            <w:tcW w:type="dxa" w:w="2340"/>
            <w:shd w:val="clear" w:color="auto" w:fill="F0F4F8"/>
          </w:tcPr>
          <w:p>
            <w:r>
              <w:rPr>
                <w:rFonts w:ascii="Calibri" w:hAnsi="Calibri"/>
                <w:sz w:val="24"/>
              </w:rPr>
              <w:t>Docker + Compose</w:t>
            </w:r>
          </w:p>
        </w:tc>
        <w:tc>
          <w:tcPr>
            <w:tcW w:type="dxa" w:w="2340"/>
            <w:shd w:val="clear" w:color="auto" w:fill="F0F4F8"/>
          </w:tcPr>
          <w:p>
            <w:r>
              <w:rPr>
                <w:rFonts w:ascii="Calibri" w:hAnsi="Calibri"/>
                <w:sz w:val="24"/>
              </w:rPr>
              <w:t>24.x + V2</w:t>
            </w:r>
          </w:p>
        </w:tc>
        <w:tc>
          <w:tcPr>
            <w:tcW w:type="dxa" w:w="2340"/>
            <w:shd w:val="clear" w:color="auto" w:fill="F0F4F8"/>
          </w:tcPr>
          <w:p>
            <w:r>
              <w:rPr>
                <w:rFonts w:ascii="Calibri" w:hAnsi="Calibri"/>
                <w:sz w:val="24"/>
              </w:rPr>
              <w:t>Service isolation and deployment</w:t>
            </w:r>
          </w:p>
        </w:tc>
      </w:tr>
      <w:tr>
        <w:tc>
          <w:tcPr>
            <w:tcW w:type="dxa" w:w="2340"/>
            <w:shd w:val="clear" w:color="auto" w:fill="FFFFFF"/>
          </w:tcPr>
          <w:p>
            <w:r>
              <w:rPr>
                <w:rFonts w:ascii="Calibri" w:hAnsi="Calibri"/>
                <w:sz w:val="24"/>
              </w:rPr>
              <w:t>Async HTTP</w:t>
            </w:r>
          </w:p>
        </w:tc>
        <w:tc>
          <w:tcPr>
            <w:tcW w:type="dxa" w:w="2340"/>
            <w:shd w:val="clear" w:color="auto" w:fill="FFFFFF"/>
          </w:tcPr>
          <w:p>
            <w:r>
              <w:rPr>
                <w:rFonts w:ascii="Calibri" w:hAnsi="Calibri"/>
                <w:sz w:val="24"/>
              </w:rPr>
              <w:t>aiohttp / uvicorn</w:t>
            </w:r>
          </w:p>
        </w:tc>
        <w:tc>
          <w:tcPr>
            <w:tcW w:type="dxa" w:w="2340"/>
            <w:shd w:val="clear" w:color="auto" w:fill="FFFFFF"/>
          </w:tcPr>
          <w:p>
            <w:r>
              <w:rPr>
                <w:rFonts w:ascii="Calibri" w:hAnsi="Calibri"/>
                <w:sz w:val="24"/>
              </w:rPr>
              <w:t>3.9 / 0.24</w:t>
            </w:r>
          </w:p>
        </w:tc>
        <w:tc>
          <w:tcPr>
            <w:tcW w:type="dxa" w:w="2340"/>
            <w:shd w:val="clear" w:color="auto" w:fill="FFFFFF"/>
          </w:tcPr>
          <w:p>
            <w:r>
              <w:rPr>
                <w:rFonts w:ascii="Calibri" w:hAnsi="Calibri"/>
                <w:sz w:val="24"/>
              </w:rPr>
              <w:t>ASGI server for FastAPI</w:t>
            </w:r>
          </w:p>
        </w:tc>
      </w:tr>
    </w:tbl>
    <w:p>
      <w:pPr>
        <w:spacing w:before="0" w:after="120" w:line="360" w:lineRule="auto"/>
        <w:jc w:val="center"/>
      </w:pPr>
      <w:r>
        <w:rPr>
          <w:rFonts w:ascii="Calibri" w:hAnsi="Calibri"/>
          <w:b w:val="0"/>
          <w:i/>
          <w:sz w:val="24"/>
        </w:rPr>
        <w:t>Table 4.1: Complete technology stack summary with versions and purpose.</w:t>
      </w:r>
    </w:p>
    <w:p>
      <w:pPr>
        <w:spacing w:before="240" w:after="120" w:line="360" w:lineRule="auto"/>
      </w:pPr>
      <w:r>
        <w:rPr>
          <w:rFonts w:ascii="Calibri" w:hAnsi="Calibri"/>
          <w:b/>
          <w:i w:val="0"/>
          <w:sz w:val="26"/>
        </w:rPr>
        <w:t>4.2 Hardware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Component</w:t>
            </w:r>
          </w:p>
        </w:tc>
        <w:tc>
          <w:tcPr>
            <w:tcW w:type="dxa" w:w="3120"/>
            <w:shd w:val="clear" w:color="auto" w:fill="1B3A5C"/>
          </w:tcPr>
          <w:p>
            <w:pPr>
              <w:jc w:val="left"/>
            </w:pPr>
            <w:r>
              <w:rPr>
                <w:rFonts w:ascii="Calibri" w:hAnsi="Calibri"/>
                <w:b/>
                <w:color w:val="FFFFFF"/>
                <w:sz w:val="24"/>
              </w:rPr>
              <w:t>Minimum Spec</w:t>
            </w:r>
          </w:p>
        </w:tc>
        <w:tc>
          <w:tcPr>
            <w:tcW w:type="dxa" w:w="3120"/>
            <w:shd w:val="clear" w:color="auto" w:fill="1B3A5C"/>
          </w:tcPr>
          <w:p>
            <w:pPr>
              <w:jc w:val="left"/>
            </w:pPr>
            <w:r>
              <w:rPr>
                <w:rFonts w:ascii="Calibri" w:hAnsi="Calibri"/>
                <w:b/>
                <w:color w:val="FFFFFF"/>
                <w:sz w:val="24"/>
              </w:rPr>
              <w:t>Test Deployment Spec</w:t>
            </w:r>
          </w:p>
        </w:tc>
      </w:tr>
      <w:tr>
        <w:tc>
          <w:tcPr>
            <w:tcW w:type="dxa" w:w="3120"/>
            <w:shd w:val="clear" w:color="auto" w:fill="F0F4F8"/>
          </w:tcPr>
          <w:p>
            <w:r>
              <w:rPr>
                <w:rFonts w:ascii="Calibri" w:hAnsi="Calibri"/>
                <w:sz w:val="24"/>
              </w:rPr>
              <w:t>Processor</w:t>
            </w:r>
          </w:p>
        </w:tc>
        <w:tc>
          <w:tcPr>
            <w:tcW w:type="dxa" w:w="3120"/>
            <w:shd w:val="clear" w:color="auto" w:fill="F0F4F8"/>
          </w:tcPr>
          <w:p>
            <w:r>
              <w:rPr>
                <w:rFonts w:ascii="Calibri" w:hAnsi="Calibri"/>
                <w:sz w:val="24"/>
              </w:rPr>
              <w:t>2 cores, 1.6 GHz x86_64</w:t>
            </w:r>
          </w:p>
        </w:tc>
        <w:tc>
          <w:tcPr>
            <w:tcW w:type="dxa" w:w="3120"/>
            <w:shd w:val="clear" w:color="auto" w:fill="F0F4F8"/>
          </w:tcPr>
          <w:p>
            <w:r>
              <w:rPr>
                <w:rFonts w:ascii="Calibri" w:hAnsi="Calibri"/>
                <w:sz w:val="24"/>
              </w:rPr>
              <w:t>Intel Core i5-8250U, 4 cores, 1.6–3.4 GHz</w:t>
            </w:r>
          </w:p>
        </w:tc>
      </w:tr>
      <w:tr>
        <w:tc>
          <w:tcPr>
            <w:tcW w:type="dxa" w:w="3120"/>
            <w:shd w:val="clear" w:color="auto" w:fill="FFFFFF"/>
          </w:tcPr>
          <w:p>
            <w:r>
              <w:rPr>
                <w:rFonts w:ascii="Calibri" w:hAnsi="Calibri"/>
                <w:sz w:val="24"/>
              </w:rPr>
              <w:t>RAM</w:t>
            </w:r>
          </w:p>
        </w:tc>
        <w:tc>
          <w:tcPr>
            <w:tcW w:type="dxa" w:w="3120"/>
            <w:shd w:val="clear" w:color="auto" w:fill="FFFFFF"/>
          </w:tcPr>
          <w:p>
            <w:r>
              <w:rPr>
                <w:rFonts w:ascii="Calibri" w:hAnsi="Calibri"/>
                <w:sz w:val="24"/>
              </w:rPr>
              <w:t>4 GB DDR4</w:t>
            </w:r>
          </w:p>
        </w:tc>
        <w:tc>
          <w:tcPr>
            <w:tcW w:type="dxa" w:w="3120"/>
            <w:shd w:val="clear" w:color="auto" w:fill="FFFFFF"/>
          </w:tcPr>
          <w:p>
            <w:r>
              <w:rPr>
                <w:rFonts w:ascii="Calibri" w:hAnsi="Calibri"/>
                <w:sz w:val="24"/>
              </w:rPr>
              <w:t>8 GB DDR4 2400 MHz</w:t>
            </w:r>
          </w:p>
        </w:tc>
      </w:tr>
      <w:tr>
        <w:tc>
          <w:tcPr>
            <w:tcW w:type="dxa" w:w="3120"/>
            <w:shd w:val="clear" w:color="auto" w:fill="F0F4F8"/>
          </w:tcPr>
          <w:p>
            <w:r>
              <w:rPr>
                <w:rFonts w:ascii="Calibri" w:hAnsi="Calibri"/>
                <w:sz w:val="24"/>
              </w:rPr>
              <w:t>Storage</w:t>
            </w:r>
          </w:p>
        </w:tc>
        <w:tc>
          <w:tcPr>
            <w:tcW w:type="dxa" w:w="3120"/>
            <w:shd w:val="clear" w:color="auto" w:fill="F0F4F8"/>
          </w:tcPr>
          <w:p>
            <w:r>
              <w:rPr>
                <w:rFonts w:ascii="Calibri" w:hAnsi="Calibri"/>
                <w:sz w:val="24"/>
              </w:rPr>
              <w:t>20 GB SSD/HDD</w:t>
            </w:r>
          </w:p>
        </w:tc>
        <w:tc>
          <w:tcPr>
            <w:tcW w:type="dxa" w:w="3120"/>
            <w:shd w:val="clear" w:color="auto" w:fill="F0F4F8"/>
          </w:tcPr>
          <w:p>
            <w:r>
              <w:rPr>
                <w:rFonts w:ascii="Calibri" w:hAnsi="Calibri"/>
                <w:sz w:val="24"/>
              </w:rPr>
              <w:t>256 GB NVMe SSD</w:t>
            </w:r>
          </w:p>
        </w:tc>
      </w:tr>
      <w:tr>
        <w:tc>
          <w:tcPr>
            <w:tcW w:type="dxa" w:w="3120"/>
            <w:shd w:val="clear" w:color="auto" w:fill="FFFFFF"/>
          </w:tcPr>
          <w:p>
            <w:r>
              <w:rPr>
                <w:rFonts w:ascii="Calibri" w:hAnsi="Calibri"/>
                <w:sz w:val="24"/>
              </w:rPr>
              <w:t>Primary NIC</w:t>
            </w:r>
          </w:p>
        </w:tc>
        <w:tc>
          <w:tcPr>
            <w:tcW w:type="dxa" w:w="3120"/>
            <w:shd w:val="clear" w:color="auto" w:fill="FFFFFF"/>
          </w:tcPr>
          <w:p>
            <w:r>
              <w:rPr>
                <w:rFonts w:ascii="Calibri" w:hAnsi="Calibri"/>
                <w:sz w:val="24"/>
              </w:rPr>
              <w:t>Gigabit Ethernet</w:t>
            </w:r>
          </w:p>
        </w:tc>
        <w:tc>
          <w:tcPr>
            <w:tcW w:type="dxa" w:w="3120"/>
            <w:shd w:val="clear" w:color="auto" w:fill="FFFFFF"/>
          </w:tcPr>
          <w:p>
            <w:r>
              <w:rPr>
                <w:rFonts w:ascii="Calibri" w:hAnsi="Calibri"/>
                <w:sz w:val="24"/>
              </w:rPr>
              <w:t>Intel I219-V (1 Gbps, built-in)</w:t>
            </w:r>
          </w:p>
        </w:tc>
      </w:tr>
      <w:tr>
        <w:tc>
          <w:tcPr>
            <w:tcW w:type="dxa" w:w="3120"/>
            <w:shd w:val="clear" w:color="auto" w:fill="F0F4F8"/>
          </w:tcPr>
          <w:p>
            <w:r>
              <w:rPr>
                <w:rFonts w:ascii="Calibri" w:hAnsi="Calibri"/>
                <w:sz w:val="24"/>
              </w:rPr>
              <w:t>WiFi Adapter</w:t>
            </w:r>
          </w:p>
        </w:tc>
        <w:tc>
          <w:tcPr>
            <w:tcW w:type="dxa" w:w="3120"/>
            <w:shd w:val="clear" w:color="auto" w:fill="F0F4F8"/>
          </w:tcPr>
          <w:p>
            <w:r>
              <w:rPr>
                <w:rFonts w:ascii="Calibri" w:hAnsi="Calibri"/>
                <w:sz w:val="24"/>
              </w:rPr>
              <w:t>Any monitor-mode adapter</w:t>
            </w:r>
          </w:p>
        </w:tc>
        <w:tc>
          <w:tcPr>
            <w:tcW w:type="dxa" w:w="3120"/>
            <w:shd w:val="clear" w:color="auto" w:fill="F0F4F8"/>
          </w:tcPr>
          <w:p>
            <w:r>
              <w:rPr>
                <w:rFonts w:ascii="Calibri" w:hAnsi="Calibri"/>
                <w:sz w:val="24"/>
              </w:rPr>
              <w:t>TP-Link TL-WN722N v1 (Atheros AR9271)</w:t>
            </w:r>
          </w:p>
        </w:tc>
      </w:tr>
      <w:tr>
        <w:tc>
          <w:tcPr>
            <w:tcW w:type="dxa" w:w="3120"/>
            <w:shd w:val="clear" w:color="auto" w:fill="FFFFFF"/>
          </w:tcPr>
          <w:p>
            <w:r>
              <w:rPr>
                <w:rFonts w:ascii="Calibri" w:hAnsi="Calibri"/>
                <w:sz w:val="24"/>
              </w:rPr>
              <w:t>OS</w:t>
            </w:r>
          </w:p>
        </w:tc>
        <w:tc>
          <w:tcPr>
            <w:tcW w:type="dxa" w:w="3120"/>
            <w:shd w:val="clear" w:color="auto" w:fill="FFFFFF"/>
          </w:tcPr>
          <w:p>
            <w:r>
              <w:rPr>
                <w:rFonts w:ascii="Calibri" w:hAnsi="Calibri"/>
                <w:sz w:val="24"/>
              </w:rPr>
              <w:t>Ubuntu 20.04+ LTS</w:t>
            </w:r>
          </w:p>
        </w:tc>
        <w:tc>
          <w:tcPr>
            <w:tcW w:type="dxa" w:w="3120"/>
            <w:shd w:val="clear" w:color="auto" w:fill="FFFFFF"/>
          </w:tcPr>
          <w:p>
            <w:r>
              <w:rPr>
                <w:rFonts w:ascii="Calibri" w:hAnsi="Calibri"/>
                <w:sz w:val="24"/>
              </w:rPr>
              <w:t>Ubuntu 22.04.3 LTS (kernel 5.15.0-91)</w:t>
            </w:r>
          </w:p>
        </w:tc>
      </w:tr>
      <w:tr>
        <w:tc>
          <w:tcPr>
            <w:tcW w:type="dxa" w:w="3120"/>
            <w:shd w:val="clear" w:color="auto" w:fill="F0F4F8"/>
          </w:tcPr>
          <w:p>
            <w:r>
              <w:rPr>
                <w:rFonts w:ascii="Calibri" w:hAnsi="Calibri"/>
                <w:sz w:val="24"/>
              </w:rPr>
              <w:t>Docker</w:t>
            </w:r>
          </w:p>
        </w:tc>
        <w:tc>
          <w:tcPr>
            <w:tcW w:type="dxa" w:w="3120"/>
            <w:shd w:val="clear" w:color="auto" w:fill="F0F4F8"/>
          </w:tcPr>
          <w:p>
            <w:r>
              <w:rPr>
                <w:rFonts w:ascii="Calibri" w:hAnsi="Calibri"/>
                <w:sz w:val="24"/>
              </w:rPr>
              <w:t>Docker Engine 20.x</w:t>
            </w:r>
          </w:p>
        </w:tc>
        <w:tc>
          <w:tcPr>
            <w:tcW w:type="dxa" w:w="3120"/>
            <w:shd w:val="clear" w:color="auto" w:fill="F0F4F8"/>
          </w:tcPr>
          <w:p>
            <w:r>
              <w:rPr>
                <w:rFonts w:ascii="Calibri" w:hAnsi="Calibri"/>
                <w:sz w:val="24"/>
              </w:rPr>
              <w:t>Docker Engine 24.0.7, Compose V2.21</w:t>
            </w:r>
          </w:p>
        </w:tc>
      </w:tr>
      <w:tr>
        <w:tc>
          <w:tcPr>
            <w:tcW w:type="dxa" w:w="3120"/>
            <w:shd w:val="clear" w:color="auto" w:fill="FFFFFF"/>
          </w:tcPr>
          <w:p>
            <w:r>
              <w:rPr>
                <w:rFonts w:ascii="Calibri" w:hAnsi="Calibri"/>
                <w:sz w:val="24"/>
              </w:rPr>
              <w:t>Network Position</w:t>
            </w:r>
          </w:p>
        </w:tc>
        <w:tc>
          <w:tcPr>
            <w:tcW w:type="dxa" w:w="3120"/>
            <w:shd w:val="clear" w:color="auto" w:fill="FFFFFF"/>
          </w:tcPr>
          <w:p>
            <w:r>
              <w:rPr>
                <w:rFonts w:ascii="Calibri" w:hAnsi="Calibri"/>
                <w:sz w:val="24"/>
              </w:rPr>
              <w:t>SPAN port or inline</w:t>
            </w:r>
          </w:p>
        </w:tc>
        <w:tc>
          <w:tcPr>
            <w:tcW w:type="dxa" w:w="3120"/>
            <w:shd w:val="clear" w:color="auto" w:fill="FFFFFF"/>
          </w:tcPr>
          <w:p>
            <w:r>
              <w:rPr>
                <w:rFonts w:ascii="Calibri" w:hAnsi="Calibri"/>
                <w:sz w:val="24"/>
              </w:rPr>
              <w:t>Inline bridge (br0) between switch and gateway</w:t>
            </w:r>
          </w:p>
        </w:tc>
      </w:tr>
    </w:tbl>
    <w:p>
      <w:pPr>
        <w:spacing w:before="0" w:after="120" w:line="360" w:lineRule="auto"/>
        <w:jc w:val="center"/>
      </w:pPr>
      <w:r>
        <w:rPr>
          <w:rFonts w:ascii="Calibri" w:hAnsi="Calibri"/>
          <w:b w:val="0"/>
          <w:i/>
          <w:sz w:val="24"/>
        </w:rPr>
        <w:t>Table 4.2: Hardware requirements and test deployment configuration.</w:t>
      </w:r>
    </w:p>
    <w:p>
      <w:pPr>
        <w:spacing w:before="240" w:after="120" w:line="360" w:lineRule="auto"/>
      </w:pPr>
      <w:r>
        <w:rPr>
          <w:rFonts w:ascii="Calibri" w:hAnsi="Calibri"/>
          <w:b/>
          <w:i w:val="0"/>
          <w:sz w:val="26"/>
        </w:rPr>
        <w:t>4.3 Backend Service Architecture</w:t>
      </w:r>
    </w:p>
    <w:p>
      <w:pPr>
        <w:spacing w:before="0" w:after="120" w:line="360" w:lineRule="auto"/>
        <w:jc w:val="both"/>
      </w:pPr>
      <w:r>
        <w:rPr>
          <w:rFonts w:ascii="Calibri" w:hAnsi="Calibri"/>
          <w:b w:val="0"/>
          <w:i w:val="0"/>
          <w:sz w:val="24"/>
        </w:rPr>
        <w:t>The backend consists of five Python services running as independent Docker containers, each corresponding to one of the agent stages defined in the architecture chapter. A sixth service hosts the FastAPI REST API and WebSocket server. All services communicate through the Redis container using the shared Docker network bridge.</w:t>
      </w:r>
    </w:p>
    <w:p>
      <w:pPr>
        <w:spacing w:before="0" w:after="120" w:line="360" w:lineRule="auto"/>
        <w:jc w:val="both"/>
      </w:pPr>
      <w:r>
        <w:rPr>
          <w:rFonts w:ascii="Calibri" w:hAnsi="Calibri"/>
          <w:b w:val="0"/>
          <w:i w:val="0"/>
          <w:sz w:val="24"/>
        </w:rPr>
        <w:t>Each agent service is implemented as a Python asyncio application, using the aioredis library for non-blocking Redis Pub/Sub operations. This allows the Threat Assessment Agent, for example, to subscribe to the feature_vectors channel, process arriving feature sets through the Isolation Forest scorer, and publish results — all within a single event loop iteration without blocking on IO operations.</w:t>
      </w:r>
    </w:p>
    <w:p>
      <w:pPr>
        <w:spacing w:before="240" w:after="120" w:line="360" w:lineRule="auto"/>
      </w:pPr>
      <w:r>
        <w:rPr>
          <w:rFonts w:ascii="Calibri" w:hAnsi="Calibri"/>
          <w:b/>
          <w:i w:val="0"/>
          <w:sz w:val="26"/>
        </w:rPr>
        <w:t>4.4 Packet Capture and Processing Engine</w:t>
      </w:r>
    </w:p>
    <w:p>
      <w:pPr>
        <w:spacing w:before="0" w:after="120" w:line="360" w:lineRule="auto"/>
        <w:jc w:val="both"/>
      </w:pPr>
      <w:r>
        <w:rPr>
          <w:rFonts w:ascii="Calibri" w:hAnsi="Calibri"/>
          <w:b w:val="0"/>
          <w:i w:val="0"/>
          <w:sz w:val="24"/>
        </w:rPr>
        <w:t>The Capture Agent uses Scapy's AsyncSniffer in combination with a BPF (Berkeley Packet Filter) expression to selectively capture traffic. The BPF filter excludes loopback traffic, ARP broadcasts, and the NTTH's own Redis and API communication, reducing the volume of packets entering the processing pipeline.</w:t>
      </w:r>
    </w:p>
    <w:p>
      <w:pPr>
        <w:spacing w:before="0" w:after="120" w:line="360" w:lineRule="auto"/>
        <w:jc w:val="both"/>
      </w:pPr>
      <w:r>
        <w:rPr>
          <w:rFonts w:ascii="Calibri" w:hAnsi="Calibri"/>
          <w:b w:val="0"/>
          <w:i w:val="0"/>
          <w:sz w:val="24"/>
        </w:rPr>
        <w:t>Packets are buffered in a 5-second sliding window keyed by source IP address. At the end of each window, the 10-dimensional feature vector is computed from the buffered packets for each active source IP with more than 5 packets in the window. The feature vector is then published to the Redis ntth:features channel as a JSON-serialized dictionary alongside the source IP and window timestamp.</w:t>
      </w:r>
    </w:p>
    <w:p>
      <w:pPr>
        <w:spacing w:before="80" w:after="160" w:line="240" w:lineRule="auto"/>
        <w:jc w:val="left"/>
        <w:shd w:val="clear" w:color="auto" w:fill="1B2B3C"/>
      </w:pPr>
      <w:r>
        <w:rPr>
          <w:rFonts w:ascii="Courier New" w:hAnsi="Courier New"/>
          <w:color w:val="E8F4FD"/>
          <w:sz w:val="18"/>
        </w:rPr>
        <w:t># Simplified Capture Agent — feature extraction loop</w:t>
        <w:br/>
        <w:t>async def process_window(src_ip: str, packets: list) -&gt; FeatureVector:</w:t>
        <w:br/>
        <w:t xml:space="preserve">    pkt_count = len(packets)</w:t>
        <w:br/>
        <w:t xml:space="preserve">    byte_count = sum(len(p) for p in packets)</w:t>
        <w:br/>
        <w:t xml:space="preserve">    dst_ports = [p[TCP].dport for p in packets if p.haslayer(TCP)]</w:t>
        <w:br/>
        <w:t xml:space="preserve">    syn_count = sum(1 for p in packets if p.haslayer(TCP) and p[TCP].flags == 'S')</w:t>
        <w:br/>
        <w:t xml:space="preserve">    icmp_count = sum(1 for p in packets if p.haslayer(ICMP))</w:t>
        <w:br/>
        <w:t xml:space="preserve">    return FeatureVector(</w:t>
        <w:br/>
        <w:t xml:space="preserve">        src_ip=src_ip,</w:t>
        <w:br/>
        <w:t xml:space="preserve">        pkt_rate=pkt_count / WINDOW_SECONDS,</w:t>
        <w:br/>
        <w:t xml:space="preserve">        byte_rate=byte_count / WINDOW_SECONDS,</w:t>
        <w:br/>
        <w:t xml:space="preserve">        dst_port_entropy=entropy(Counter(dst_ports).values()),</w:t>
        <w:br/>
        <w:t xml:space="preserve">        syn_ratio=syn_count / max(pkt_count, 1),</w:t>
        <w:br/>
        <w:t xml:space="preserve">        icmp_rate=icmp_count / WINDOW_SECONDS,</w:t>
        <w:br/>
        <w:t xml:space="preserve">        unique_dst_ips=len(set(p[IP].dst for p in packets if p.haslayer(IP))),</w:t>
        <w:br/>
        <w:t xml:space="preserve">        unique_dst_ports=len(set(dst_ports)),</w:t>
        <w:br/>
        <w:t xml:space="preserve">    )</w:t>
      </w:r>
    </w:p>
    <w:p>
      <w:pPr>
        <w:spacing w:before="240" w:after="120" w:line="360" w:lineRule="auto"/>
      </w:pPr>
      <w:r>
        <w:rPr>
          <w:rFonts w:ascii="Calibri" w:hAnsi="Calibri"/>
          <w:b/>
          <w:i w:val="0"/>
          <w:sz w:val="26"/>
        </w:rPr>
        <w:t>4.5 IDS Rule Engine Implementation</w:t>
      </w:r>
    </w:p>
    <w:p>
      <w:pPr>
        <w:spacing w:before="0" w:after="120" w:line="360" w:lineRule="auto"/>
        <w:jc w:val="both"/>
      </w:pPr>
      <w:r>
        <w:rPr>
          <w:rFonts w:ascii="Calibri" w:hAnsi="Calibri"/>
          <w:b w:val="0"/>
          <w:i w:val="0"/>
          <w:sz w:val="24"/>
        </w:rPr>
        <w:t>The IDS Rule Engine is a Python module that evaluates each feature vector against a set of 15 handwritten detection rules. The rules are defined as Python dataclasses with a condition function and an associated severity enumeration. When a feature vector is received by the Threat Assessment Agent, each rule's condition function is evaluated against the vector's attributes. If multiple rules match, the highest severity match sets the IDS_Score component.</w:t>
      </w:r>
    </w:p>
    <w:p>
      <w:pPr>
        <w:spacing w:before="80" w:after="160" w:line="240" w:lineRule="auto"/>
        <w:jc w:val="left"/>
        <w:shd w:val="clear" w:color="auto" w:fill="1B2B3C"/>
      </w:pPr>
      <w:r>
        <w:rPr>
          <w:rFonts w:ascii="Courier New" w:hAnsi="Courier New"/>
          <w:color w:val="E8F4FD"/>
          <w:sz w:val="18"/>
        </w:rPr>
        <w:t>@dataclass</w:t>
        <w:br/>
        <w:t>class IDSRule:</w:t>
        <w:br/>
        <w:t xml:space="preserve">    name: str</w:t>
        <w:br/>
        <w:t xml:space="preserve">    severity: Severity</w:t>
        <w:br/>
        <w:t xml:space="preserve">    condition: Callable[[FeatureVector], bool]</w:t>
        <w:br/>
        <w:br/>
        <w:t>SYN_FLOOD_RULE = IDSRule(</w:t>
        <w:br/>
        <w:t xml:space="preserve">    name="SYN_FLOOD",</w:t>
        <w:br/>
        <w:t xml:space="preserve">    severity=Severity.CRITICAL,</w:t>
        <w:br/>
        <w:t xml:space="preserve">    condition=lambda fv: (</w:t>
        <w:br/>
        <w:t xml:space="preserve">        fv.syn_ratio &gt; 0.7 and fv.pkt_rate &gt; 80 and fv.unique_dst_ips &lt;= 3</w:t>
        <w:br/>
        <w:t xml:space="preserve">    )</w:t>
        <w:br/>
        <w:t>)</w:t>
        <w:br/>
        <w:t>PORT_SCAN_RULE = IDSRule(</w:t>
        <w:br/>
        <w:t xml:space="preserve">    name="PORT_SCAN",</w:t>
        <w:br/>
        <w:t xml:space="preserve">    severity=Severity.HIGH,</w:t>
        <w:br/>
        <w:t xml:space="preserve">    condition=lambda fv: (</w:t>
        <w:br/>
        <w:t xml:space="preserve">        fv.unique_dst_ports &gt; 20 and fv.pkt_rate &gt; 5 and fv.byte_rate &lt; 50000</w:t>
        <w:br/>
        <w:t xml:space="preserve">    )</w:t>
        <w:br/>
        <w:t>)</w:t>
      </w:r>
    </w:p>
    <w:p>
      <w:pPr>
        <w:spacing w:before="240" w:after="120" w:line="360" w:lineRule="auto"/>
      </w:pPr>
      <w:r>
        <w:rPr>
          <w:rFonts w:ascii="Calibri" w:hAnsi="Calibri"/>
          <w:b/>
          <w:i w:val="0"/>
          <w:sz w:val="26"/>
        </w:rPr>
        <w:t>4.6 Isolation Forest Anomaly Detector</w:t>
      </w:r>
    </w:p>
    <w:p>
      <w:pPr>
        <w:spacing w:before="0" w:after="120" w:line="360" w:lineRule="auto"/>
        <w:jc w:val="both"/>
      </w:pPr>
      <w:r>
        <w:rPr>
          <w:rFonts w:ascii="Calibri" w:hAnsi="Calibri"/>
          <w:b w:val="0"/>
          <w:i w:val="0"/>
          <w:sz w:val="24"/>
        </w:rPr>
        <w:t>The Isolation Forest is trained offline on a 72-hour baseline capture of normal network traffic from the test environment, collected before any attack experiments were conducted. The training dataset consists of approximately 280,000 feature vectors extracted from normal traffic windows. The sklearn IsolationForest implementation is configured with 100 estimators, a contamination parameter of 0.05, and 'auto' max_samples.</w:t>
      </w:r>
    </w:p>
    <w:p>
      <w:pPr>
        <w:spacing w:before="0" w:after="120" w:line="360" w:lineRule="auto"/>
        <w:jc w:val="both"/>
      </w:pPr>
      <w:r>
        <w:rPr>
          <w:rFonts w:ascii="Calibri" w:hAnsi="Calibri"/>
          <w:b w:val="0"/>
          <w:i w:val="0"/>
          <w:sz w:val="24"/>
        </w:rPr>
        <w:t>After training, the model is serialized to a joblib file and loaded by the Threat Assessment Agent at startup. Inference on a single feature vector takes approximately 0.4 milliseconds on the test hardware. The model retraining schedule is managed by a weekly cron job that uses a rolling window of confirmed-normal traffic samples for retraining. The newly trained model is validated against a held-out normal traffic set before being atomically swapped into the active model path.</w:t>
      </w:r>
    </w:p>
    <w:p>
      <w:pPr>
        <w:spacing w:before="80" w:after="160" w:line="240" w:lineRule="auto"/>
        <w:jc w:val="left"/>
        <w:shd w:val="clear" w:color="auto" w:fill="1B2B3C"/>
      </w:pPr>
      <w:r>
        <w:rPr>
          <w:rFonts w:ascii="Courier New" w:hAnsi="Courier New"/>
          <w:color w:val="E8F4FD"/>
          <w:sz w:val="18"/>
        </w:rPr>
        <w:t># Anomaly score normalization</w:t>
        <w:br/>
        <w:t>def normalize_anomaly_score(raw_score: float) -&gt; float:</w:t>
        <w:br/>
        <w:t xml:space="preserve">    # raw_score: sklearn IsolationForest score_samples() output</w:t>
        <w:br/>
        <w:t xml:space="preserve">    # Normal traffic: -0.05 to -0.2; Anomalous: -0.3 to -0.5</w:t>
        <w:br/>
        <w:t xml:space="preserve">    scaled = (-raw_score - 0.05) / 0.45  # shift and scale to [0, 1]</w:t>
        <w:br/>
        <w:t xml:space="preserve">    scaled = max(0.0, min(1.0, scaled))   # clamp</w:t>
        <w:br/>
        <w:t xml:space="preserve">    return float(scaled)</w:t>
      </w:r>
    </w:p>
    <w:p>
      <w:pPr>
        <w:spacing w:before="240" w:after="120" w:line="360" w:lineRule="auto"/>
      </w:pPr>
      <w:r>
        <w:rPr>
          <w:rFonts w:ascii="Calibri" w:hAnsi="Calibri"/>
          <w:b/>
          <w:i w:val="0"/>
          <w:sz w:val="26"/>
        </w:rPr>
        <w:t>4.7 Firewall and Honeypot Integration</w:t>
      </w:r>
    </w:p>
    <w:p>
      <w:pPr>
        <w:spacing w:before="0" w:after="120" w:line="360" w:lineRule="auto"/>
        <w:jc w:val="both"/>
      </w:pPr>
      <w:r>
        <w:rPr>
          <w:rFonts w:ascii="Calibri" w:hAnsi="Calibri"/>
          <w:b w:val="0"/>
          <w:i w:val="0"/>
          <w:sz w:val="24"/>
        </w:rPr>
        <w:t>The Enforcement Agent interacts with the Linux kernel's nftables subsystem through subprocess calls to the nft command-line utility. The agent maintains a Python module called ntth_nft_manager that implements three operations: rule insertion, rule deletion, and rule listing. Each operation is validated before execution through a pre-validation function that checks the rule syntax against a whitelist of permitted rule templates.</w:t>
      </w:r>
    </w:p>
    <w:p>
      <w:pPr>
        <w:spacing w:before="80" w:after="160" w:line="240" w:lineRule="auto"/>
        <w:jc w:val="left"/>
        <w:shd w:val="clear" w:color="auto" w:fill="1B2B3C"/>
      </w:pPr>
      <w:r>
        <w:rPr>
          <w:rFonts w:ascii="Courier New" w:hAnsi="Courier New"/>
          <w:color w:val="E8F4FD"/>
          <w:sz w:val="18"/>
        </w:rPr>
        <w:t># nftables BLOCK rule template</w:t>
        <w:br/>
        <w:t>BLOCK_RULE_TEMPLATE = (</w:t>
        <w:br/>
        <w:t xml:space="preserve">    "nft add rule inet ntth_filter forward "</w:t>
        <w:br/>
        <w:t xml:space="preserve">    "ip saddr {src_ip} drop comment \"{rule_id}\""</w:t>
        <w:br/>
        <w:t>)</w:t>
        <w:br/>
        <w:br/>
        <w:t># nftables DNAT honeypot redirect template (SSH example)</w:t>
        <w:br/>
        <w:t>HONEYPOT_DNAT_TEMPLATE = (</w:t>
        <w:br/>
        <w:t xml:space="preserve">    "nft add rule ip ntth_nat prerouting "</w:t>
        <w:br/>
        <w:t xml:space="preserve">    "ip saddr {src_ip} tcp dport {orig_port} "</w:t>
        <w:br/>
        <w:t xml:space="preserve">    "dnat to {honeypot_ip}:{honeypot_port} "</w:t>
        <w:br/>
        <w:t xml:space="preserve">    "comment \"{rule_id}\""</w:t>
        <w:br/>
        <w:t>)</w:t>
      </w:r>
    </w:p>
    <w:p>
      <w:pPr>
        <w:spacing w:before="0" w:after="120" w:line="360" w:lineRule="auto"/>
        <w:jc w:val="both"/>
      </w:pPr>
      <w:r>
        <w:rPr>
          <w:rFonts w:ascii="Calibri" w:hAnsi="Calibri"/>
          <w:b w:val="0"/>
          <w:i w:val="0"/>
          <w:sz w:val="24"/>
        </w:rPr>
        <w:t>The nftables table structure used by NTTH consists of two custom tables: ntth_filter (DROP rules) and ntth_nat (DNAT rules). These tables are initialized at system startup and cleared on shutdown, leaving the host's existing iptables/nftables configuration untouched. Cowrie runs in its Docker container with a custom configuration that mimics the hostname, SSH server version string, and filesystem structure of a typical Ubuntu server.</w:t>
      </w:r>
    </w:p>
    <w:p>
      <w:pPr>
        <w:spacing w:before="240" w:after="120" w:line="360" w:lineRule="auto"/>
      </w:pPr>
      <w:r>
        <w:rPr>
          <w:rFonts w:ascii="Calibri" w:hAnsi="Calibri"/>
          <w:b/>
          <w:i w:val="0"/>
          <w:sz w:val="26"/>
        </w:rPr>
        <w:t>4.8 Flutter Dashboard Implementation</w:t>
      </w:r>
    </w:p>
    <w:p>
      <w:pPr>
        <w:spacing w:before="0" w:after="120" w:line="360" w:lineRule="auto"/>
        <w:jc w:val="both"/>
      </w:pPr>
      <w:r>
        <w:rPr>
          <w:rFonts w:ascii="Calibri" w:hAnsi="Calibri"/>
          <w:b w:val="0"/>
          <w:i w:val="0"/>
          <w:sz w:val="24"/>
        </w:rPr>
        <w:t>The Flutter dashboard provides real-time visibility into the system's operation through a WebSocket connection to the FastAPI backend. It is implemented as a Flutter web application that can be served as a static site and accessed from any modern browser, with the same codebase compiled to a native Android APK for mobile access without modification. The dashboard consists of seven screens: Dashboard Overview, Threat Events, Firewall Rules, Honeypot Sessions, Network Topology, WiFi Events, and Device Management.</w:t>
      </w:r>
    </w:p>
    <w:p>
      <w:pPr>
        <w:spacing w:before="0" w:after="120" w:line="360" w:lineRule="auto"/>
        <w:jc w:val="both"/>
      </w:pPr>
      <w:r>
        <w:rPr>
          <w:rFonts w:ascii="Calibri" w:hAnsi="Calibri"/>
          <w:b w:val="0"/>
          <w:i w:val="0"/>
          <w:sz w:val="24"/>
        </w:rPr>
        <w:t>State management uses the Provider package. A single NTTHDataProvider class manages the application's global state, receiving WebSocket messages and updating the relevant state objects — ThreatList, FirewallRuleList, HoneypotSessionList, DeviceList, and TopologyGraph. The network topology screen renders a force-directed graph of discovered LAN devices using the Flutter graph_view package. Nodes are colored by device status: green (normal), yellow (alerted), orange (throttled), red (blocked or redirected).</w:t>
      </w:r>
    </w:p>
    <w:p>
      <w:pPr>
        <w:jc w:val="center"/>
      </w:pPr>
      <w:r>
        <w:drawing>
          <wp:inline xmlns:a="http://schemas.openxmlformats.org/drawingml/2006/main" xmlns:pic="http://schemas.openxmlformats.org/drawingml/2006/picture">
            <wp:extent cx="5029200" cy="2606829"/>
            <wp:docPr id="1" name="Picture 1"/>
            <wp:cNvGraphicFramePr>
              <a:graphicFrameLocks noChangeAspect="1"/>
            </wp:cNvGraphicFramePr>
            <a:graphic>
              <a:graphicData uri="http://schemas.openxmlformats.org/drawingml/2006/picture">
                <pic:pic>
                  <pic:nvPicPr>
                    <pic:cNvPr id="0" name="fig_dashboard.png"/>
                    <pic:cNvPicPr/>
                  </pic:nvPicPr>
                  <pic:blipFill>
                    <a:blip r:embed="rId9"/>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4.4: Flutter dashboard architecture showing WebSocket real-time data flow and REST API calls.</w:t>
      </w:r>
    </w:p>
    <w:p>
      <w:pPr>
        <w:spacing w:before="240" w:after="120" w:line="360" w:lineRule="auto"/>
      </w:pPr>
      <w:r>
        <w:rPr>
          <w:rFonts w:ascii="Calibri" w:hAnsi="Calibri"/>
          <w:b/>
          <w:i w:val="0"/>
          <w:sz w:val="26"/>
        </w:rPr>
        <w:t>4.9 WiFi Monitor Module</w:t>
      </w:r>
    </w:p>
    <w:p>
      <w:pPr>
        <w:spacing w:before="0" w:after="120" w:line="360" w:lineRule="auto"/>
        <w:jc w:val="both"/>
      </w:pPr>
      <w:r>
        <w:rPr>
          <w:rFonts w:ascii="Calibri" w:hAnsi="Calibri"/>
          <w:b w:val="0"/>
          <w:i w:val="0"/>
          <w:sz w:val="24"/>
        </w:rPr>
        <w:t>The WiFi Monitor Module runs as a separate Python process attached to the Atheros AR9271 USB adapter in monitor mode. The adapter is placed in monitor mode at startup using the iwconfig command. The module uses Scapy's sniff() function with a BPF filter for 802.11 management frames to capture probe requests, deauthentication frames, and disassociation frames.</w:t>
      </w:r>
    </w:p>
    <w:p>
      <w:pPr>
        <w:spacing w:before="0" w:after="120" w:line="360" w:lineRule="auto"/>
        <w:jc w:val="both"/>
      </w:pPr>
      <w:r>
        <w:rPr>
          <w:rFonts w:ascii="Calibri" w:hAnsi="Calibri"/>
          <w:b w:val="0"/>
          <w:i w:val="0"/>
          <w:sz w:val="24"/>
        </w:rPr>
        <w:t>Probe requests are analyzed for unusual probe rates from a single MAC address (threshold: &gt;30 per 60-second window). Deauthentication frames are counted in a 10-second rolling window; when the count exceeds 20 frames in 10 seconds, a DEAUTH_ATTACK alert is raised. Since MAC addresses on management frames can be spoofed, the alert notes this caveat in the dashboard display alongside the captured frame data.</w:t>
      </w:r>
    </w:p>
    <w:p>
      <w:pPr>
        <w:spacing w:before="240" w:after="120" w:line="360" w:lineRule="auto"/>
      </w:pPr>
      <w:r>
        <w:rPr>
          <w:rFonts w:ascii="Calibri" w:hAnsi="Calibri"/>
          <w:b/>
          <w:i w:val="0"/>
          <w:sz w:val="26"/>
        </w:rPr>
        <w:t>4.10 REST API Endpoints</w:t>
      </w:r>
    </w:p>
    <w:p>
      <w:pPr>
        <w:spacing w:before="0" w:after="120" w:line="360" w:lineRule="auto"/>
        <w:jc w:val="both"/>
      </w:pPr>
      <w:r>
        <w:rPr>
          <w:rFonts w:ascii="Calibri" w:hAnsi="Calibri"/>
          <w:b w:val="0"/>
          <w:i w:val="0"/>
          <w:sz w:val="24"/>
        </w:rPr>
        <w:t>The FastAPI REST API provides 14 endpoints covering all read and control operations. All endpoints require a Bearer token for authentication. The API is served on port 8000 with TLS enabled in production configurations.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Method</w:t>
            </w:r>
          </w:p>
        </w:tc>
        <w:tc>
          <w:tcPr>
            <w:tcW w:type="dxa" w:w="3120"/>
            <w:shd w:val="clear" w:color="auto" w:fill="1B3A5C"/>
          </w:tcPr>
          <w:p>
            <w:pPr>
              <w:jc w:val="left"/>
            </w:pPr>
            <w:r>
              <w:rPr>
                <w:rFonts w:ascii="Calibri" w:hAnsi="Calibri"/>
                <w:b/>
                <w:color w:val="FFFFFF"/>
                <w:sz w:val="24"/>
              </w:rPr>
              <w:t>Endpoint</w:t>
            </w:r>
          </w:p>
        </w:tc>
        <w:tc>
          <w:tcPr>
            <w:tcW w:type="dxa" w:w="3120"/>
            <w:shd w:val="clear" w:color="auto" w:fill="1B3A5C"/>
          </w:tcPr>
          <w:p>
            <w:pPr>
              <w:jc w:val="left"/>
            </w:pPr>
            <w:r>
              <w:rPr>
                <w:rFonts w:ascii="Calibri" w:hAnsi="Calibri"/>
                <w:b/>
                <w:color w:val="FFFFFF"/>
                <w:sz w:val="24"/>
              </w:rPr>
              <w:t>Description</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/api/v1/threats</w:t>
            </w:r>
          </w:p>
        </w:tc>
        <w:tc>
          <w:tcPr>
            <w:tcW w:type="dxa" w:w="3120"/>
            <w:shd w:val="clear" w:color="auto" w:fill="F0F4F8"/>
          </w:tcPr>
          <w:p>
            <w:r>
              <w:rPr>
                <w:rFonts w:ascii="Calibri" w:hAnsi="Calibri"/>
                <w:sz w:val="24"/>
              </w:rPr>
              <w:t>List recent threat events with pagination</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/api/v1/threats/{id}</w:t>
            </w:r>
          </w:p>
        </w:tc>
        <w:tc>
          <w:tcPr>
            <w:tcW w:type="dxa" w:w="3120"/>
            <w:shd w:val="clear" w:color="auto" w:fill="FFFFFF"/>
          </w:tcPr>
          <w:p>
            <w:r>
              <w:rPr>
                <w:rFonts w:ascii="Calibri" w:hAnsi="Calibri"/>
                <w:sz w:val="24"/>
              </w:rPr>
              <w:t>Get single threat event details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/api/v1/rules</w:t>
            </w:r>
          </w:p>
        </w:tc>
        <w:tc>
          <w:tcPr>
            <w:tcW w:type="dxa" w:w="3120"/>
            <w:shd w:val="clear" w:color="auto" w:fill="F0F4F8"/>
          </w:tcPr>
          <w:p>
            <w:r>
              <w:rPr>
                <w:rFonts w:ascii="Calibri" w:hAnsi="Calibri"/>
                <w:sz w:val="24"/>
              </w:rPr>
              <w:t>List all active firewall rules</w:t>
            </w:r>
          </w:p>
        </w:tc>
      </w:tr>
      <w:tr>
        <w:tc>
          <w:tcPr>
            <w:tcW w:type="dxa" w:w="3120"/>
            <w:shd w:val="clear" w:color="auto" w:fill="FFFFFF"/>
          </w:tcPr>
          <w:p>
            <w:r>
              <w:rPr>
                <w:rFonts w:ascii="Calibri" w:hAnsi="Calibri"/>
                <w:sz w:val="24"/>
              </w:rPr>
              <w:t>DELETE</w:t>
            </w:r>
          </w:p>
        </w:tc>
        <w:tc>
          <w:tcPr>
            <w:tcW w:type="dxa" w:w="3120"/>
            <w:shd w:val="clear" w:color="auto" w:fill="FFFFFF"/>
          </w:tcPr>
          <w:p>
            <w:r>
              <w:rPr>
                <w:rFonts w:ascii="Calibri" w:hAnsi="Calibri"/>
                <w:sz w:val="24"/>
              </w:rPr>
              <w:t>/api/v1/rules/{id}</w:t>
            </w:r>
          </w:p>
        </w:tc>
        <w:tc>
          <w:tcPr>
            <w:tcW w:type="dxa" w:w="3120"/>
            <w:shd w:val="clear" w:color="auto" w:fill="FFFFFF"/>
          </w:tcPr>
          <w:p>
            <w:r>
              <w:rPr>
                <w:rFonts w:ascii="Calibri" w:hAnsi="Calibri"/>
                <w:sz w:val="24"/>
              </w:rPr>
              <w:t>Manually delete a firewall rule</w:t>
            </w:r>
          </w:p>
        </w:tc>
      </w:tr>
      <w:tr>
        <w:tc>
          <w:tcPr>
            <w:tcW w:type="dxa" w:w="3120"/>
            <w:shd w:val="clear" w:color="auto" w:fill="F0F4F8"/>
          </w:tcPr>
          <w:p>
            <w:r>
              <w:rPr>
                <w:rFonts w:ascii="Calibri" w:hAnsi="Calibri"/>
                <w:sz w:val="24"/>
              </w:rPr>
              <w:t>POST</w:t>
            </w:r>
          </w:p>
        </w:tc>
        <w:tc>
          <w:tcPr>
            <w:tcW w:type="dxa" w:w="3120"/>
            <w:shd w:val="clear" w:color="auto" w:fill="F0F4F8"/>
          </w:tcPr>
          <w:p>
            <w:r>
              <w:rPr>
                <w:rFonts w:ascii="Calibri" w:hAnsi="Calibri"/>
                <w:sz w:val="24"/>
              </w:rPr>
              <w:t>/api/v1/rules</w:t>
            </w:r>
          </w:p>
        </w:tc>
        <w:tc>
          <w:tcPr>
            <w:tcW w:type="dxa" w:w="3120"/>
            <w:shd w:val="clear" w:color="auto" w:fill="F0F4F8"/>
          </w:tcPr>
          <w:p>
            <w:r>
              <w:rPr>
                <w:rFonts w:ascii="Calibri" w:hAnsi="Calibri"/>
                <w:sz w:val="24"/>
              </w:rPr>
              <w:t>Manually create a custom firewall rule</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/api/v1/honeypot/sessions</w:t>
            </w:r>
          </w:p>
        </w:tc>
        <w:tc>
          <w:tcPr>
            <w:tcW w:type="dxa" w:w="3120"/>
            <w:shd w:val="clear" w:color="auto" w:fill="FFFFFF"/>
          </w:tcPr>
          <w:p>
            <w:r>
              <w:rPr>
                <w:rFonts w:ascii="Calibri" w:hAnsi="Calibri"/>
                <w:sz w:val="24"/>
              </w:rPr>
              <w:t>List honeypot sessions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/api/v1/honeypot/sessions/{id}</w:t>
            </w:r>
          </w:p>
        </w:tc>
        <w:tc>
          <w:tcPr>
            <w:tcW w:type="dxa" w:w="3120"/>
            <w:shd w:val="clear" w:color="auto" w:fill="F0F4F8"/>
          </w:tcPr>
          <w:p>
            <w:r>
              <w:rPr>
                <w:rFonts w:ascii="Calibri" w:hAnsi="Calibri"/>
                <w:sz w:val="24"/>
              </w:rPr>
              <w:t>Get full session detail with command log</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/api/v1/devices</w:t>
            </w:r>
          </w:p>
        </w:tc>
        <w:tc>
          <w:tcPr>
            <w:tcW w:type="dxa" w:w="3120"/>
            <w:shd w:val="clear" w:color="auto" w:fill="FFFFFF"/>
          </w:tcPr>
          <w:p>
            <w:r>
              <w:rPr>
                <w:rFonts w:ascii="Calibri" w:hAnsi="Calibri"/>
                <w:sz w:val="24"/>
              </w:rPr>
              <w:t>List all discovered network devices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/api/v1/topology</w:t>
            </w:r>
          </w:p>
        </w:tc>
        <w:tc>
          <w:tcPr>
            <w:tcW w:type="dxa" w:w="3120"/>
            <w:shd w:val="clear" w:color="auto" w:fill="F0F4F8"/>
          </w:tcPr>
          <w:p>
            <w:r>
              <w:rPr>
                <w:rFonts w:ascii="Calibri" w:hAnsi="Calibri"/>
                <w:sz w:val="24"/>
              </w:rPr>
              <w:t>Get network graph data (nodes + edges)</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/api/v1/wifi/events</w:t>
            </w:r>
          </w:p>
        </w:tc>
        <w:tc>
          <w:tcPr>
            <w:tcW w:type="dxa" w:w="3120"/>
            <w:shd w:val="clear" w:color="auto" w:fill="FFFFFF"/>
          </w:tcPr>
          <w:p>
            <w:r>
              <w:rPr>
                <w:rFonts w:ascii="Calibri" w:hAnsi="Calibri"/>
                <w:sz w:val="24"/>
              </w:rPr>
              <w:t>List WiFi probe and deauth alerts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/api/v1/stats/summary</w:t>
            </w:r>
          </w:p>
        </w:tc>
        <w:tc>
          <w:tcPr>
            <w:tcW w:type="dxa" w:w="3120"/>
            <w:shd w:val="clear" w:color="auto" w:fill="F0F4F8"/>
          </w:tcPr>
          <w:p>
            <w:r>
              <w:rPr>
                <w:rFonts w:ascii="Calibri" w:hAnsi="Calibri"/>
                <w:sz w:val="24"/>
              </w:rPr>
              <w:t>System-wide statistics for dashboard KPIs</w:t>
            </w:r>
          </w:p>
        </w:tc>
      </w:tr>
      <w:tr>
        <w:tc>
          <w:tcPr>
            <w:tcW w:type="dxa" w:w="3120"/>
            <w:shd w:val="clear" w:color="auto" w:fill="FFFFFF"/>
          </w:tcPr>
          <w:p>
            <w:r>
              <w:rPr>
                <w:rFonts w:ascii="Calibri" w:hAnsi="Calibri"/>
                <w:sz w:val="24"/>
              </w:rPr>
              <w:t>POST</w:t>
            </w:r>
          </w:p>
        </w:tc>
        <w:tc>
          <w:tcPr>
            <w:tcW w:type="dxa" w:w="3120"/>
            <w:shd w:val="clear" w:color="auto" w:fill="FFFFFF"/>
          </w:tcPr>
          <w:p>
            <w:r>
              <w:rPr>
                <w:rFonts w:ascii="Calibri" w:hAnsi="Calibri"/>
                <w:sz w:val="24"/>
              </w:rPr>
              <w:t>/api/v1/config/threshold</w:t>
            </w:r>
          </w:p>
        </w:tc>
        <w:tc>
          <w:tcPr>
            <w:tcW w:type="dxa" w:w="3120"/>
            <w:shd w:val="clear" w:color="auto" w:fill="FFFFFF"/>
          </w:tcPr>
          <w:p>
            <w:r>
              <w:rPr>
                <w:rFonts w:ascii="Calibri" w:hAnsi="Calibri"/>
                <w:sz w:val="24"/>
              </w:rPr>
              <w:t>Update risk score enforcement thresholds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/api/v1/health</w:t>
            </w:r>
          </w:p>
        </w:tc>
        <w:tc>
          <w:tcPr>
            <w:tcW w:type="dxa" w:w="3120"/>
            <w:shd w:val="clear" w:color="auto" w:fill="F0F4F8"/>
          </w:tcPr>
          <w:p>
            <w:r>
              <w:rPr>
                <w:rFonts w:ascii="Calibri" w:hAnsi="Calibri"/>
                <w:sz w:val="24"/>
              </w:rPr>
              <w:t>System health check for all agent services</w:t>
            </w:r>
          </w:p>
        </w:tc>
      </w:tr>
      <w:tr>
        <w:tc>
          <w:tcPr>
            <w:tcW w:type="dxa" w:w="3120"/>
            <w:shd w:val="clear" w:color="auto" w:fill="FFFFFF"/>
          </w:tcPr>
          <w:p>
            <w:r>
              <w:rPr>
                <w:rFonts w:ascii="Calibri" w:hAnsi="Calibri"/>
                <w:sz w:val="24"/>
              </w:rPr>
              <w:t>WS</w:t>
            </w:r>
          </w:p>
        </w:tc>
        <w:tc>
          <w:tcPr>
            <w:tcW w:type="dxa" w:w="3120"/>
            <w:shd w:val="clear" w:color="auto" w:fill="FFFFFF"/>
          </w:tcPr>
          <w:p>
            <w:r>
              <w:rPr>
                <w:rFonts w:ascii="Calibri" w:hAnsi="Calibri"/>
                <w:sz w:val="24"/>
              </w:rPr>
              <w:t>/ws</w:t>
            </w:r>
          </w:p>
        </w:tc>
        <w:tc>
          <w:tcPr>
            <w:tcW w:type="dxa" w:w="3120"/>
            <w:shd w:val="clear" w:color="auto" w:fill="FFFFFF"/>
          </w:tcPr>
          <w:p>
            <w:r>
              <w:rPr>
                <w:rFonts w:ascii="Calibri" w:hAnsi="Calibri"/>
                <w:sz w:val="24"/>
              </w:rPr>
              <w:t>WebSocket endpoint for real-time dashboard updates</w:t>
            </w:r>
          </w:p>
        </w:tc>
      </w:tr>
    </w:tbl>
    <w:p>
      <w:pPr>
        <w:spacing w:before="0" w:after="120" w:line="360" w:lineRule="auto"/>
        <w:jc w:val="center"/>
      </w:pPr>
      <w:r>
        <w:rPr>
          <w:rFonts w:ascii="Calibri" w:hAnsi="Calibri"/>
          <w:b w:val="0"/>
          <w:i/>
          <w:sz w:val="24"/>
        </w:rPr>
        <w:t>Table 4.3: REST API endpoints with HTTP methods and descriptions.</w:t>
      </w:r>
    </w:p>
    <w:p>
      <w:pPr>
        <w:spacing w:before="240" w:after="120" w:line="360" w:lineRule="auto"/>
      </w:pPr>
      <w:r>
        <w:rPr>
          <w:rFonts w:ascii="Calibri" w:hAnsi="Calibri"/>
          <w:b/>
          <w:i w:val="0"/>
          <w:sz w:val="26"/>
        </w:rPr>
        <w:t>4.11 Docker Deployment</w:t>
      </w:r>
    </w:p>
    <w:p>
      <w:pPr>
        <w:spacing w:before="0" w:after="120" w:line="360" w:lineRule="auto"/>
        <w:jc w:val="both"/>
      </w:pPr>
      <w:r>
        <w:rPr>
          <w:rFonts w:ascii="Calibri" w:hAnsi="Calibri"/>
          <w:b w:val="0"/>
          <w:i w:val="0"/>
          <w:sz w:val="24"/>
        </w:rPr>
        <w:t>The entire NTTH backend is containerized using Docker Compose. One notable challenge in the Docker configuration is that the Capture Agent requires NET_RAW and NET_ADMIN capabilities for raw packet capture mode. Similarly, the Enforcement Agent requires NET_ADMIN capability and a bind-mount of /etc/nftables.conf. These elevated capabilities are intentionally scoped to only the specific services that require them.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Container</w:t>
            </w:r>
          </w:p>
        </w:tc>
        <w:tc>
          <w:tcPr>
            <w:tcW w:type="dxa" w:w="2340"/>
            <w:shd w:val="clear" w:color="auto" w:fill="1B3A5C"/>
          </w:tcPr>
          <w:p>
            <w:pPr>
              <w:jc w:val="left"/>
            </w:pPr>
            <w:r>
              <w:rPr>
                <w:rFonts w:ascii="Calibri" w:hAnsi="Calibri"/>
                <w:b/>
                <w:color w:val="FFFFFF"/>
                <w:sz w:val="24"/>
              </w:rPr>
              <w:t>Image</w:t>
            </w:r>
          </w:p>
        </w:tc>
        <w:tc>
          <w:tcPr>
            <w:tcW w:type="dxa" w:w="2340"/>
            <w:shd w:val="clear" w:color="auto" w:fill="1B3A5C"/>
          </w:tcPr>
          <w:p>
            <w:pPr>
              <w:jc w:val="left"/>
            </w:pPr>
            <w:r>
              <w:rPr>
                <w:rFonts w:ascii="Calibri" w:hAnsi="Calibri"/>
                <w:b/>
                <w:color w:val="FFFFFF"/>
                <w:sz w:val="24"/>
              </w:rPr>
              <w:t>Exposed Port</w:t>
            </w:r>
          </w:p>
        </w:tc>
        <w:tc>
          <w:tcPr>
            <w:tcW w:type="dxa" w:w="2340"/>
            <w:shd w:val="clear" w:color="auto" w:fill="1B3A5C"/>
          </w:tcPr>
          <w:p>
            <w:pPr>
              <w:jc w:val="left"/>
            </w:pPr>
            <w:r>
              <w:rPr>
                <w:rFonts w:ascii="Calibri" w:hAnsi="Calibri"/>
                <w:b/>
                <w:color w:val="FFFFFF"/>
                <w:sz w:val="24"/>
              </w:rPr>
              <w:t>Special Privileges</w:t>
            </w:r>
          </w:p>
        </w:tc>
      </w:tr>
      <w:tr>
        <w:tc>
          <w:tcPr>
            <w:tcW w:type="dxa" w:w="2340"/>
            <w:shd w:val="clear" w:color="auto" w:fill="F0F4F8"/>
          </w:tcPr>
          <w:p>
            <w:r>
              <w:rPr>
                <w:rFonts w:ascii="Calibri" w:hAnsi="Calibri"/>
                <w:sz w:val="24"/>
              </w:rPr>
              <w:t>ntth-capture</w:t>
            </w:r>
          </w:p>
        </w:tc>
        <w:tc>
          <w:tcPr>
            <w:tcW w:type="dxa" w:w="2340"/>
            <w:shd w:val="clear" w:color="auto" w:fill="F0F4F8"/>
          </w:tcPr>
          <w:p>
            <w:r>
              <w:rPr>
                <w:rFonts w:ascii="Calibri" w:hAnsi="Calibri"/>
                <w:sz w:val="24"/>
              </w:rPr>
              <w:t>ntth/capture:latest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NET_RAW, NET_ADMIN, host network</w:t>
            </w:r>
          </w:p>
        </w:tc>
      </w:tr>
      <w:tr>
        <w:tc>
          <w:tcPr>
            <w:tcW w:type="dxa" w:w="2340"/>
            <w:shd w:val="clear" w:color="auto" w:fill="FFFFFF"/>
          </w:tcPr>
          <w:p>
            <w:r>
              <w:rPr>
                <w:rFonts w:ascii="Calibri" w:hAnsi="Calibri"/>
                <w:sz w:val="24"/>
              </w:rPr>
              <w:t>ntth-assessor</w:t>
            </w:r>
          </w:p>
        </w:tc>
        <w:tc>
          <w:tcPr>
            <w:tcW w:type="dxa" w:w="2340"/>
            <w:shd w:val="clear" w:color="auto" w:fill="FFFFFF"/>
          </w:tcPr>
          <w:p>
            <w:r>
              <w:rPr>
                <w:rFonts w:ascii="Calibri" w:hAnsi="Calibri"/>
                <w:sz w:val="24"/>
              </w:rPr>
              <w:t>ntth/assessor:latest</w:t>
            </w:r>
          </w:p>
        </w:tc>
        <w:tc>
          <w:tcPr>
            <w:tcW w:type="dxa" w:w="2340"/>
            <w:shd w:val="clear" w:color="auto" w:fill="FFFFFF"/>
          </w:tcPr>
          <w:p>
            <w:r>
              <w:rPr>
                <w:rFonts w:ascii="Calibri" w:hAnsi="Calibri"/>
                <w:sz w:val="24"/>
              </w:rPr>
              <w:t>—</w:t>
            </w:r>
          </w:p>
        </w:tc>
        <w:tc>
          <w:tcPr>
            <w:tcW w:type="dxa" w:w="2340"/>
            <w:shd w:val="clear" w:color="auto" w:fill="FFFFFF"/>
          </w:tcPr>
          <w:p>
            <w:r>
              <w:rPr>
                <w:rFonts w:ascii="Calibri" w:hAnsi="Calibri"/>
                <w:sz w:val="24"/>
              </w:rPr>
              <w:t>None</w:t>
            </w:r>
          </w:p>
        </w:tc>
      </w:tr>
      <w:tr>
        <w:tc>
          <w:tcPr>
            <w:tcW w:type="dxa" w:w="2340"/>
            <w:shd w:val="clear" w:color="auto" w:fill="F0F4F8"/>
          </w:tcPr>
          <w:p>
            <w:r>
              <w:rPr>
                <w:rFonts w:ascii="Calibri" w:hAnsi="Calibri"/>
                <w:sz w:val="24"/>
              </w:rPr>
              <w:t>ntth-decision</w:t>
            </w:r>
          </w:p>
        </w:tc>
        <w:tc>
          <w:tcPr>
            <w:tcW w:type="dxa" w:w="2340"/>
            <w:shd w:val="clear" w:color="auto" w:fill="F0F4F8"/>
          </w:tcPr>
          <w:p>
            <w:r>
              <w:rPr>
                <w:rFonts w:ascii="Calibri" w:hAnsi="Calibri"/>
                <w:sz w:val="24"/>
              </w:rPr>
              <w:t>ntth/decision:latest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None</w:t>
            </w:r>
          </w:p>
        </w:tc>
      </w:tr>
      <w:tr>
        <w:tc>
          <w:tcPr>
            <w:tcW w:type="dxa" w:w="2340"/>
            <w:shd w:val="clear" w:color="auto" w:fill="FFFFFF"/>
          </w:tcPr>
          <w:p>
            <w:r>
              <w:rPr>
                <w:rFonts w:ascii="Calibri" w:hAnsi="Calibri"/>
                <w:sz w:val="24"/>
              </w:rPr>
              <w:t>ntth-enforcer</w:t>
            </w:r>
          </w:p>
        </w:tc>
        <w:tc>
          <w:tcPr>
            <w:tcW w:type="dxa" w:w="2340"/>
            <w:shd w:val="clear" w:color="auto" w:fill="FFFFFF"/>
          </w:tcPr>
          <w:p>
            <w:r>
              <w:rPr>
                <w:rFonts w:ascii="Calibri" w:hAnsi="Calibri"/>
                <w:sz w:val="24"/>
              </w:rPr>
              <w:t>ntth/enforcer:latest</w:t>
            </w:r>
          </w:p>
        </w:tc>
        <w:tc>
          <w:tcPr>
            <w:tcW w:type="dxa" w:w="2340"/>
            <w:shd w:val="clear" w:color="auto" w:fill="FFFFFF"/>
          </w:tcPr>
          <w:p>
            <w:r>
              <w:rPr>
                <w:rFonts w:ascii="Calibri" w:hAnsi="Calibri"/>
                <w:sz w:val="24"/>
              </w:rPr>
              <w:t>—</w:t>
            </w:r>
          </w:p>
        </w:tc>
        <w:tc>
          <w:tcPr>
            <w:tcW w:type="dxa" w:w="2340"/>
            <w:shd w:val="clear" w:color="auto" w:fill="FFFFFF"/>
          </w:tcPr>
          <w:p>
            <w:r>
              <w:rPr>
                <w:rFonts w:ascii="Calibri" w:hAnsi="Calibri"/>
                <w:sz w:val="24"/>
              </w:rPr>
              <w:t>NET_ADMIN, nft bind-mount</w:t>
            </w:r>
          </w:p>
        </w:tc>
      </w:tr>
      <w:tr>
        <w:tc>
          <w:tcPr>
            <w:tcW w:type="dxa" w:w="2340"/>
            <w:shd w:val="clear" w:color="auto" w:fill="F0F4F8"/>
          </w:tcPr>
          <w:p>
            <w:r>
              <w:rPr>
                <w:rFonts w:ascii="Calibri" w:hAnsi="Calibri"/>
                <w:sz w:val="24"/>
              </w:rPr>
              <w:t>ntth-reporter</w:t>
            </w:r>
          </w:p>
        </w:tc>
        <w:tc>
          <w:tcPr>
            <w:tcW w:type="dxa" w:w="2340"/>
            <w:shd w:val="clear" w:color="auto" w:fill="F0F4F8"/>
          </w:tcPr>
          <w:p>
            <w:r>
              <w:rPr>
                <w:rFonts w:ascii="Calibri" w:hAnsi="Calibri"/>
                <w:sz w:val="24"/>
              </w:rPr>
              <w:t>ntth/reporter:latest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None</w:t>
            </w:r>
          </w:p>
        </w:tc>
      </w:tr>
      <w:tr>
        <w:tc>
          <w:tcPr>
            <w:tcW w:type="dxa" w:w="2340"/>
            <w:shd w:val="clear" w:color="auto" w:fill="FFFFFF"/>
          </w:tcPr>
          <w:p>
            <w:r>
              <w:rPr>
                <w:rFonts w:ascii="Calibri" w:hAnsi="Calibri"/>
                <w:sz w:val="24"/>
              </w:rPr>
              <w:t>ntth-api</w:t>
            </w:r>
          </w:p>
        </w:tc>
        <w:tc>
          <w:tcPr>
            <w:tcW w:type="dxa" w:w="2340"/>
            <w:shd w:val="clear" w:color="auto" w:fill="FFFFFF"/>
          </w:tcPr>
          <w:p>
            <w:r>
              <w:rPr>
                <w:rFonts w:ascii="Calibri" w:hAnsi="Calibri"/>
                <w:sz w:val="24"/>
              </w:rPr>
              <w:t>ntth/api:latest</w:t>
            </w:r>
          </w:p>
        </w:tc>
        <w:tc>
          <w:tcPr>
            <w:tcW w:type="dxa" w:w="2340"/>
            <w:shd w:val="clear" w:color="auto" w:fill="FFFFFF"/>
          </w:tcPr>
          <w:p>
            <w:r>
              <w:rPr>
                <w:rFonts w:ascii="Calibri" w:hAnsi="Calibri"/>
                <w:sz w:val="24"/>
              </w:rPr>
              <w:t>8000 (HTTPS)</w:t>
            </w:r>
          </w:p>
        </w:tc>
        <w:tc>
          <w:tcPr>
            <w:tcW w:type="dxa" w:w="2340"/>
            <w:shd w:val="clear" w:color="auto" w:fill="FFFFFF"/>
          </w:tcPr>
          <w:p>
            <w:r>
              <w:rPr>
                <w:rFonts w:ascii="Calibri" w:hAnsi="Calibri"/>
                <w:sz w:val="24"/>
              </w:rPr>
              <w:t>None</w:t>
            </w:r>
          </w:p>
        </w:tc>
      </w:tr>
      <w:tr>
        <w:tc>
          <w:tcPr>
            <w:tcW w:type="dxa" w:w="2340"/>
            <w:shd w:val="clear" w:color="auto" w:fill="F0F4F8"/>
          </w:tcPr>
          <w:p>
            <w:r>
              <w:rPr>
                <w:rFonts w:ascii="Calibri" w:hAnsi="Calibri"/>
                <w:sz w:val="24"/>
              </w:rPr>
              <w:t>ntth-redis</w:t>
            </w:r>
          </w:p>
        </w:tc>
        <w:tc>
          <w:tcPr>
            <w:tcW w:type="dxa" w:w="2340"/>
            <w:shd w:val="clear" w:color="auto" w:fill="F0F4F8"/>
          </w:tcPr>
          <w:p>
            <w:r>
              <w:rPr>
                <w:rFonts w:ascii="Calibri" w:hAnsi="Calibri"/>
                <w:sz w:val="24"/>
              </w:rPr>
              <w:t>redis:7.2-alpine</w:t>
            </w:r>
          </w:p>
        </w:tc>
        <w:tc>
          <w:tcPr>
            <w:tcW w:type="dxa" w:w="2340"/>
            <w:shd w:val="clear" w:color="auto" w:fill="F0F4F8"/>
          </w:tcPr>
          <w:p>
            <w:r>
              <w:rPr>
                <w:rFonts w:ascii="Calibri" w:hAnsi="Calibri"/>
                <w:sz w:val="24"/>
              </w:rPr>
              <w:t>6379 (internal)</w:t>
            </w:r>
          </w:p>
        </w:tc>
        <w:tc>
          <w:tcPr>
            <w:tcW w:type="dxa" w:w="2340"/>
            <w:shd w:val="clear" w:color="auto" w:fill="F0F4F8"/>
          </w:tcPr>
          <w:p>
            <w:r>
              <w:rPr>
                <w:rFonts w:ascii="Calibri" w:hAnsi="Calibri"/>
                <w:sz w:val="24"/>
              </w:rPr>
              <w:t>None</w:t>
            </w:r>
          </w:p>
        </w:tc>
      </w:tr>
      <w:tr>
        <w:tc>
          <w:tcPr>
            <w:tcW w:type="dxa" w:w="2340"/>
            <w:shd w:val="clear" w:color="auto" w:fill="FFFFFF"/>
          </w:tcPr>
          <w:p>
            <w:r>
              <w:rPr>
                <w:rFonts w:ascii="Calibri" w:hAnsi="Calibri"/>
                <w:sz w:val="24"/>
              </w:rPr>
              <w:t>ntth-cowrie</w:t>
            </w:r>
          </w:p>
        </w:tc>
        <w:tc>
          <w:tcPr>
            <w:tcW w:type="dxa" w:w="2340"/>
            <w:shd w:val="clear" w:color="auto" w:fill="FFFFFF"/>
          </w:tcPr>
          <w:p>
            <w:r>
              <w:rPr>
                <w:rFonts w:ascii="Calibri" w:hAnsi="Calibri"/>
                <w:sz w:val="24"/>
              </w:rPr>
              <w:t>cowrie/cowrie:latest</w:t>
            </w:r>
          </w:p>
        </w:tc>
        <w:tc>
          <w:tcPr>
            <w:tcW w:type="dxa" w:w="2340"/>
            <w:shd w:val="clear" w:color="auto" w:fill="FFFFFF"/>
          </w:tcPr>
          <w:p>
            <w:r>
              <w:rPr>
                <w:rFonts w:ascii="Calibri" w:hAnsi="Calibri"/>
                <w:sz w:val="24"/>
              </w:rPr>
              <w:t>2222 (internal)</w:t>
            </w:r>
          </w:p>
        </w:tc>
        <w:tc>
          <w:tcPr>
            <w:tcW w:type="dxa" w:w="2340"/>
            <w:shd w:val="clear" w:color="auto" w:fill="FFFFFF"/>
          </w:tcPr>
          <w:p>
            <w:r>
              <w:rPr>
                <w:rFonts w:ascii="Calibri" w:hAnsi="Calibri"/>
                <w:sz w:val="24"/>
              </w:rPr>
              <w:t>None</w:t>
            </w:r>
          </w:p>
        </w:tc>
      </w:tr>
      <w:tr>
        <w:tc>
          <w:tcPr>
            <w:tcW w:type="dxa" w:w="2340"/>
            <w:shd w:val="clear" w:color="auto" w:fill="F0F4F8"/>
          </w:tcPr>
          <w:p>
            <w:r>
              <w:rPr>
                <w:rFonts w:ascii="Calibri" w:hAnsi="Calibri"/>
                <w:sz w:val="24"/>
              </w:rPr>
              <w:t>ntth-wifi</w:t>
            </w:r>
          </w:p>
        </w:tc>
        <w:tc>
          <w:tcPr>
            <w:tcW w:type="dxa" w:w="2340"/>
            <w:shd w:val="clear" w:color="auto" w:fill="F0F4F8"/>
          </w:tcPr>
          <w:p>
            <w:r>
              <w:rPr>
                <w:rFonts w:ascii="Calibri" w:hAnsi="Calibri"/>
                <w:sz w:val="24"/>
              </w:rPr>
              <w:t>ntth/wifi:latest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NET_RAW, host network</w:t>
            </w:r>
          </w:p>
        </w:tc>
      </w:tr>
    </w:tbl>
    <w:p>
      <w:pPr>
        <w:spacing w:before="0" w:after="120" w:line="360" w:lineRule="auto"/>
        <w:jc w:val="center"/>
      </w:pPr>
      <w:r>
        <w:rPr>
          <w:rFonts w:ascii="Calibri" w:hAnsi="Calibri"/>
          <w:b w:val="0"/>
          <w:i/>
          <w:sz w:val="24"/>
        </w:rPr>
        <w:t>Table 4.4: Docker container configuration with image names, ports, and privilege requirements.</w:t>
      </w:r>
    </w:p>
    <w:p>
      <w:pPr>
        <w:spacing w:before="0" w:after="120" w:line="360" w:lineRule="auto"/>
        <w:jc w:val="both"/>
      </w:pPr>
      <w:r>
        <w:rPr>
          <w:rFonts w:ascii="Calibri" w:hAnsi="Calibri"/>
          <w:b w:val="0"/>
          <w:i w:val="0"/>
          <w:sz w:val="24"/>
        </w:rPr>
        <w:t>The full system reaches steady state — all containers running, all agents subscribed to their channels, and the API serving requests — approximately 12 seconds after issuing the docker compose up command.</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