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Snowflake Account Migration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Business Critical (BCS) → Virtual Private Snowflake (VPS)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Migration Checklist &amp; Cutover Runbook</w:t>
      </w:r>
    </w:p>
    <w:p>
      <w:pPr>
        <w:spacing w:before="8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Document Classification: Internal — Data Engineering / Architecture</w:t>
      </w: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Scope &amp; Objective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runbook governs the migration of all production Snowflake workloads from the existing Business Critical (BCS) account to the new Virtual Private Snowflake (VPS) account. It covers account preparation, unsupported-object discovery, replication-group sequencing, cross-database reference remediation, data-share-to-private-listing conversion, stream rebuilds, region-less URL cutover with DR, and post-migration validation.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Migration is in scope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production databases, schemas, and replicated objects in BCS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Cross-database SQL views, stored procedures, and application repositories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Streams, tasks, and CDC pipelines feeding downstream ETL/Liquibase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Inbound data shares from external providers (must convert to private listings on VPS)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Connection strings / JDBC / ODBC / BI tool endpoints across all repos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Non-production (dev/sandbox) databases unless explicitly flagged by application owners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Historical Time Travel / Fail-safe data beyond the retention window at cutover</w:t>
      </w:r>
    </w:p>
    <w:p>
      <w:pPr>
        <w:pStyle w:val="Heading1"/>
      </w:pPr>
      <w:r>
        <w:t xml:space="preserve">2. Key Migration Complexities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90"/>
        <w:gridCol w:w="369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Inbound data shares (provider → BCS)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databases cannot be replicated by Snowflake natively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Provider must issue a new Private Listing direct to the VPS account; re-mount as new shared database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Cross-database views / joins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Replication cannot resolve references across databases unless both are in the same replication/failover group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Discover via OBJECT_DEPENDENCIES + QUERY_HISTORY; group dependent DBs together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Streams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Streams cannot be created directly via replication on certain source types; stream offset/position is account-specific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Identify all streams pre-cutover; rebuild manually on VPS post-refresh; validate offset reset impact on consumers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Unsupported objects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Pipes, externally shared databases, materialized views referencing cross-DB objects, network policies, etc. are not (fully) replicated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via SHOW/INFORMATION_SCHEMA queries; capture DDL; recreate manually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Hard-coded connection strings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Account-locator-based URLs break when accounts change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Standardize all repos on a region-less (org-account name) URL ahead of cutover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 continuity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VPS replaces BCS as primary; new DR pairing required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 up VPS failover/DR account; issue second region-less URL for DR; re-point app config (not hard fail-back to BCS)</w:t>
            </w:r>
          </w:p>
        </w:tc>
      </w:tr>
    </w:tbl>
    <w:p>
      <w:pPr>
        <w:pStyle w:val="Heading1"/>
      </w:pPr>
      <w:r>
        <w:t xml:space="preserve">3. Pre-Migration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2700"/>
        <w:gridCol w:w="13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Provision VPS account; confirm edition, region, and PrivateLink/PSC connectivity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Cloud/Platform Team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org-level replication is enabled between BCS and VPS accounts (ACCOUNTADMIN)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Snowflake Admin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Private Listings from all external data-share providers, targeted at VPS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Architect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unsupported-object discovery queries on BCS (Section 4)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cross-database reference discovery using ACCOUNT_USAGE + QUERY_HISTORY (Section 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 replication/failover groups: cross-ref clusters vs. independent databases (Section 6)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Architect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all streams and their source objects; capture DDL (Section 7)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all repos/jobs with hard-coded Snowflake connection strings (Section 8)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App/DevOps Teams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 region-less URL standard and update DNS/CNAME if using PrivateLink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Cloud/Platform Team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role/grant model and warehouse sizing requirements on VPS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Architect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RPO/RTO and freeze window with business stakeholders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Owner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</w:pPr>
      <w:r>
        <w:t xml:space="preserve">4. Identify Unsupported Objects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Object types that fail or are silently excluded during database/account replication: PIPES (Snowpipe is never replicated), databases created from inbound SHARES, materialized views with cross-database ID-based references, foreign keys / sequences referencing objects in a different database, masking/row-access policies or tags attached across databases, and APPEND-ONLY streams on replicated source objects.</w:t>
      </w:r>
    </w:p>
    <w:p>
      <w:pPr>
        <w:pStyle w:val="Heading2"/>
      </w:pPr>
      <w:r>
        <w:t xml:space="preserve">4.1 Discover Pipes (not replicated — must be manually recreated)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Run on BCS source 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PIPES IN ACCOUNT;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pipe_catalog, pipe_schema, pipe_name, definition,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notification_channel, last_ingested_status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SNOWFLAKE.ACCOUNT_USAGE.PIPES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 deleted IS NULL;</w:t>
            </w:r>
          </w:p>
        </w:tc>
      </w:tr>
    </w:tbl>
    <w:p>
      <w:pPr>
        <w:pStyle w:val="Heading2"/>
      </w:pPr>
      <w:r>
        <w:t xml:space="preserve">4.2 Discover Databases Created From Inbound Shares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SHARES;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database_name, database_owner, origin, kind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SNOWFLAKE.ACCOUNT_USAGE.DATABASES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 type = 'IMPORTED DATABASE'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    deleted IS NULL;</w:t>
            </w:r>
          </w:p>
        </w:tc>
      </w:tr>
    </w:tbl>
    <w:p>
      <w:pPr>
        <w:pStyle w:val="Heading2"/>
      </w:pPr>
      <w:r>
        <w:t xml:space="preserve">4.3 Discover Materialized Views / Cross-DB Foreign Keys / Sequences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Materialized views (validate before relying on replication)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MATERIALIZED VIEWS IN ACCOUNT;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Foreign keys and sequences that may cross database boundaries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SNOWFLAKE.ACCOUNT_USAGE.TABLE_CONSTRAINTS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 constraint_type = 'FOREIGN KEY';</w:t>
            </w:r>
          </w:p>
        </w:tc>
      </w:tr>
    </w:tbl>
    <w:p>
      <w:pPr>
        <w:pStyle w:val="Heading2"/>
      </w:pPr>
      <w:r>
        <w:t xml:space="preserve">4.4 Get DDL for All Unsupported Objects (run per object)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GET_DDL('PIPE',  '&lt;db&gt;.&lt;schema&gt;.&lt;pipe_name&gt;');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GET_DDL('VIEW',  '&lt;db&gt;.&lt;schema&gt;.&lt;view_name&gt;');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GET_DDL('TABLE', '&lt;db&gt;.&lt;schema&gt;.&lt;table_name&gt;');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GET_DDL('DATABASE', '&lt;db_name&gt;');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9971C" w:sz="16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Capture DDL output to a script repository (versioned, e.g. Liquibase changelog) before cutover — this becomes the manual-rebuild source of truth for VPS.</w:t>
            </w:r>
          </w:p>
        </w:tc>
      </w:tr>
    </w:tbl>
    <w:p>
      <w:pPr>
        <w:pStyle w:val="Heading1"/>
      </w:pPr>
      <w:r>
        <w:t xml:space="preserve">5. Identify Cross-Database Views, Joins &amp; Repo References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Two complementary methods are used: static dependency analysis (OBJECT_DEPENDENCIES) and dynamic usage analysis (QUERY_HISTORY) to catch ad-hoc cross-database joins not captured by view DDL alone.</w:t>
      </w:r>
    </w:p>
    <w:p>
      <w:pPr>
        <w:pStyle w:val="Heading2"/>
      </w:pPr>
      <w:r>
        <w:t xml:space="preserve">5.1 Static: Object Dependency Graph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referencing_database, referencing_schema, referencing_object_name,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referencing_object_domain,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referenced_database,  referenced_schema,  referenced_object_name,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referenced_object_domain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SNOWFLAKE.ACCOUNT_USAGE.OBJECT_DEPENDENCIES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 referencing_database &lt;&gt; referenced_database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 BY referencing_database, referenced_database;</w:t>
            </w:r>
          </w:p>
        </w:tc>
      </w:tr>
    </w:tbl>
    <w:p>
      <w:pPr>
        <w:pStyle w:val="Heading2"/>
      </w:pPr>
      <w:r>
        <w:t xml:space="preserve">5.2 Dynamic: Cross-Database Joins From Query History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Parse executed SQL text for multi-database references (qualified identifiers). Adjust the lookback window to cover at least one full business cycle (recommend 90 days).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query_id, user_name, warehouse_name, start_time,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query_text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SNOWFLAKE.ACCOUNT_USAGE.QUERY_HISTORY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 start_time &gt;= DATEADD(day, -90, CURRENT_TIMESTAMP())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    execution_status = 'SUCCESS'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   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REGEXP_COUNT(UPPER(query_text), '[A-Z0-9_]+\\.[A-Z0-9_]+\\.[A-Z0-9_]+') &gt;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 BY start_time DESC;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Post-extraction, group by distinct database-pair combinations to build the cross-reference matrix that drives replication-group membership: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Example downstream aggregation (after extracting DB names via regex/parsing layer)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db_pair, COUNT(*) AS query_count, COUNT(DISTINCT user_name) AS distinct_users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parsed_cross_db_queries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 BY db_pair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 BY query_count DESC;</w:t>
            </w:r>
          </w:p>
        </w:tc>
      </w:tr>
    </w:tbl>
    <w:p>
      <w:pPr>
        <w:pStyle w:val="Heading2"/>
      </w:pPr>
      <w:r>
        <w:t xml:space="preserve">5.3 Repository (Code) Scan for Connection &amp; Cross-DB SQL References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Run alongside the SQL-side discovery to catch hard-coded references inside ETL/Liquibase/app repos: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Find hard-coded Snowflake account URLs / locators in repos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-RniE "snowflakecomputing\.com|account_locator|jdbc:snowflake" /path/to/repos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Find cross-database qualified references in SQL/Liquibase changelogs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-RniE "[A-Z0-9_]+\.[A-Z0-9_]+\.[A-Z0-9_]+" /path/to/repos --include=*.sql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9971C" w:sz="16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Output of Sections 5.1–5.3 feeds directly into Section 6 — any database pair appearing in dependencies, query history, or repo code must be placed in the same replication/failover group.</w:t>
            </w:r>
          </w:p>
        </w:tc>
      </w:tr>
    </w:tbl>
    <w:p>
      <w:pPr>
        <w:pStyle w:val="Heading1"/>
      </w:pPr>
      <w:r>
        <w:t xml:space="preserve">6. Replication Strategy: Group Sequencing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Databases with no cross-references can replicate independently and in parallel. Databases sharing views, foreign keys, sequences, or tags must be replicated together in a single group — replication cannot resolve ID-based references across group boundaries.</w:t>
      </w:r>
    </w:p>
    <w:p>
      <w:pPr>
        <w:pStyle w:val="Heading2"/>
      </w:pPr>
      <w:r>
        <w:t xml:space="preserve">6.1 Group A — Independent Databases (no cross-reference)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FAILOVER GROUP fg_independent_01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OBJECT_TYPES   = DATABASES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ALLOWED_DATABASES = DB_SALES, DB_FINANCE_STAGING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ALLOWED_ACCOUNTS  = &lt;org_name&gt;.&lt;vps_account_name&gt;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REPLICATION_SCHEDULE = '60 MINUTE';</w:t>
            </w:r>
          </w:p>
        </w:tc>
      </w:tr>
    </w:tbl>
    <w:p>
      <w:pPr>
        <w:pStyle w:val="Heading2"/>
      </w:pPr>
      <w:r>
        <w:t xml:space="preserve">6.2 Group B — Cross-Referenced Cluster (joined views, FKs, shared sequences)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All databases participating in cross-DB views/joins MUST be in one group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FAILOVER GROUP fg_crossref_cluster_01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OBJECT_TYPES   = DATABASES, 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ALLOWED_DATABASES = DB_CORE, DB_REFERENCE, DB_REPORTING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ALLOWED_ACCOUNTS  = &lt;org_name&gt;.&lt;vps_account_name&gt;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REPLICATION_SCHEDULE = '60 MINUTE';</w:t>
            </w:r>
          </w:p>
        </w:tc>
      </w:tr>
    </w:tbl>
    <w:p>
      <w:pPr>
        <w:pStyle w:val="Heading2"/>
      </w:pPr>
      <w:r>
        <w:t xml:space="preserve">6.3 Create Secondary Group on VPS (target account)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Run on VPS target 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FAILOVER GROUP fg_crossref_cluster_01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 REPLICA OF &lt;org_name&gt;.&lt;bcs_account_name&gt;.fg_crossref_cluster_01;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FAILOVER GROUP fg_crossref_cluster_01 REFRESH;</w:t>
            </w:r>
          </w:p>
        </w:tc>
      </w:tr>
    </w:tbl>
    <w:p>
      <w:pPr>
        <w:pStyle w:val="Heading2"/>
      </w:pPr>
      <w:r>
        <w:t xml:space="preserve">6.4 Monitor Replication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SNOWFLAKE.ACCOUNT_USAGE.REPLICATION_GROUP_REFRESH_HISTORY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 BY start_time DESC;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SNOWFLAKE.ACCOUNT_USAGE.REPLICATION_GROUPS;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9971C" w:sz="16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Databases created from inbound shares CANNOT be added to a replication/failover group. They must be re-established on VPS via a fresh Private Listing from the provider (see Section 9).</w:t>
            </w:r>
          </w:p>
        </w:tc>
      </w:tr>
    </w:tbl>
    <w:p>
      <w:pPr>
        <w:pStyle w:val="Heading1"/>
      </w:pPr>
      <w:r>
        <w:t xml:space="preserve">7. Stream Rebuild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Streams on replicated source objects are subject to restrictions: append-only streams are not supported on replicated sources, and a stream's source object must be in the same replication group as the stream itself. Stream offsets do not carry meaningful continuity guarantees across a cross-account migration — plan for a controlled offset reset with downstream consumers.</w:t>
      </w:r>
    </w:p>
    <w:p>
      <w:pPr>
        <w:pStyle w:val="Heading2"/>
      </w:pPr>
      <w:r>
        <w:t xml:space="preserve">7.1 Inventory Existing Streams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STREAMS IN ACCOUNT;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stream_catalog, stream_schema, stream_name, table_name,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stream_type, stale, mode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  SNOWFLAKE.ACCOUNT_USAGE.STREAMS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 deleted IS NULL;</w:t>
            </w:r>
          </w:p>
        </w:tc>
      </w:tr>
    </w:tbl>
    <w:p>
      <w:pPr>
        <w:pStyle w:val="Heading2"/>
      </w:pPr>
      <w:r>
        <w:t xml:space="preserve">7.2 Capture DDL Per Stream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GET_DDL('STREAM', '&lt;db&gt;.&lt;schema&gt;.&lt;stream_name&gt;');</w:t>
            </w:r>
          </w:p>
        </w:tc>
      </w:tr>
    </w:tbl>
    <w:p>
      <w:pPr>
        <w:pStyle w:val="Heading2"/>
      </w:pPr>
      <w:r>
        <w:t xml:space="preserve">7.3 Recreate Stream on VPS (post database refresh)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DATABASE DB_CORE;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SCHEMA   PUBLIC;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OR REPLACE STREAM stream_orders_cdc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ON TABLE DB_CORE.PUBLIC.ORDERS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APPEND_ONLY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SHOW_INITIAL_ROWS = FALSE;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9971C" w:sz="16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the stream rebuild cutover with downstream task/ETL owners — a new stream starts capturing changes from its creation point; any unconsumed BCS stream offset must be drained or reconciled before cutover.</w:t>
            </w:r>
          </w:p>
        </w:tc>
      </w:tr>
    </w:tbl>
    <w:p>
      <w:pPr>
        <w:pStyle w:val="Heading1"/>
      </w:pPr>
      <w:r>
        <w:t xml:space="preserve">8. Repository &amp; Connection String Remediation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Standardize every application, ETL, Liquibase, and BI connection on the region-less (organization + account name) URL format before cutover. This removes dependency on the legacy account-locator/region URL, which changes between accounts and breaks on any future account move.</w:t>
      </w:r>
    </w:p>
    <w:p>
      <w:pPr>
        <w:pStyle w:val="Heading2"/>
      </w:pPr>
      <w:r>
        <w:t xml:space="preserve">8.1 Identify the Region-less URL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Run on each account to confirm org and account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CURRENT_ORGANIZATION_NAME(), CURRENT_ACCOUNT_NAME();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Resulting region-less URL format: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https://&lt;org_name&gt;-&lt;account_name&gt;.snowflakecomputing.com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If using PrivateLink/Private Service Connect, retrieve the private URL set: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SYSTEM$GET_PRIVATELINK_CONFIG();</w:t>
            </w:r>
          </w:p>
        </w:tc>
      </w:tr>
    </w:tbl>
    <w:p>
      <w:pPr>
        <w:pStyle w:val="Heading2"/>
      </w:pPr>
      <w:r>
        <w:t xml:space="preserve">8.2 Repo Scan &amp; Replace (Phase 1 — point at BCS using region-less URL)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Identify all files referencing the legacy locator-based 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-Rl "&lt;account_locator&gt;.&lt;region&gt;.snowflakecomputing.com" /path/to/repos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Replace with region-less URL (still pointing at BCS)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-Rl "&lt;account_locator&gt;.&lt;region&gt;.snowflakecomputing.com" /path/to/repos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 xargs sed -i 's#&lt;account_locator&gt;\.&lt;region&gt;\.snowflakecomputing\.com#&lt;org_name&gt;-&lt;bcs_account_name&gt;.snowflakecomputing.com#g'</w:t>
            </w:r>
          </w:p>
        </w:tc>
      </w:tr>
    </w:tbl>
    <w:p>
      <w:pPr>
        <w:pStyle w:val="Heading2"/>
      </w:pPr>
      <w:r>
        <w:t xml:space="preserve">8.3 Repo Scan &amp; Replace (Phase 2 — cutover to VPS region-less URL)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-Rl "&lt;org_name&gt;-&lt;bcs_account_name&gt;.snowflakecomputing.com" /path/to/repos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 xargs sed -i 's#&lt;org_name&gt;-&lt;bcs_account_name&gt;\.snowflakecomputing\.com#&lt;org_name&gt;-&lt;vps_account_name&gt;.snowflakecomputing.com#g'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Apply the same pattern to: JDBC/ODBC DSNs, Airflow/orchestration connections, Liquibase changelog connection properties, BI tool (Tableau/PowerBI) data sources, and CI/CD pipeline secrets/variables.</w:t>
      </w:r>
    </w:p>
    <w:p>
      <w:pPr>
        <w:pStyle w:val="Heading1"/>
      </w:pPr>
      <w:r>
        <w:t xml:space="preserve">9. Inbound Data Share → Private Listing Conversion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Databases created from a provider's direct share cannot be replicated by Snowflake. The data-share provider must publish a Private Listing targeted at the VPS account; VPS then creates a new database from that listing. Treat this as a coordinated, provider-side action item with its own lead 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80"/>
        <w:gridCol w:w="2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Identify all inbound shares in BCS (Section 4.2) and their providers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Architect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provider to create/publish a Private Listing to VPS account (org.account)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Architect / Provider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Provider grants VPS account access to the listing via Provider Studio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VPS, accept and create database from the listing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Snowflake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row counts / schema parity vs. the BCS shared database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Engineering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On VPS, after the listing is shared: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AVAILABLE LISTINGS;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DATABASE DB_VENDOR_FEED FROM LISTING '&lt;listing_global_name&gt;';</w:t>
            </w:r>
          </w:p>
        </w:tc>
      </w:tr>
    </w:tbl>
    <w:p>
      <w:pPr>
        <w:pStyle w:val="Heading1"/>
      </w:pPr>
      <w:r>
        <w:t xml:space="preserve">10. Permissions &amp; Object Validation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Privilege grants on database objects are NOT replicated by database-level replication; only account-level replication of ROLES (with the grants applied to those roles) carries privileges across. Validate explicitly post-refresh.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On BCS (source) — export grants baseline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GRANTS ON DATABASE DB_CORE;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SNOWFLAKE.ACCOUNT_USAGE.GRANTS_TO_ROLES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 deleted_on IS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    table_catalog = 'DB_CORE';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On VPS (target) — compare post-refresh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 GRANTS ON DATABASE DB_CORE;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SNOWFLAKE.ACCOUNT_USAGE.GRANTS_TO_ROLES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 deleted_on IS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    table_catalog = 'DB_CORE';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Reconcile any gaps with explicit GRANT statements scripted from the BCS baseline, applied to the equivalent roles on VPS.</w:t>
      </w:r>
    </w:p>
    <w:p>
      <w:pPr>
        <w:pStyle w:val="Heading1"/>
      </w:pPr>
      <w:r>
        <w:t xml:space="preserve">11. Cutover Runbook — Execution Sequence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Execute in the order below. Steps 1–6 are pre-cutover (no production impact); steps 7–12 are cutover-window activities.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5300"/>
        <w:gridCol w:w="258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Pre-Cutover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 VPS account: edition, network policy, PrivateLink/PSC, RBAC bootstrap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provisioned; ACCOUNTADMIN access confirmed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Pre-Cutover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unsupported-object discovery (Sec. 4) and capture all DDL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DDL inventory stored in version control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Pre-Cutover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cross-reference discovery via OBJECT_DEPENDENCIES, QUERY_HISTORY, repo scan (Sec. 5)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Cross-reference matrix signed off by app owners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Pre-Cutover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and start replication/failover groups — independent DBs and cross-ref clusters (Sec. 6)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REPLICATION_GROUP_REFRESH_HISTORY shows successful refresh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Pre-Cutover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and validate Private Listings from data-share providers; create DBs on VPS (Sec. 9)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Row/schema parity confirmed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Pre-Cutover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Phase 1: re-point all code from locator URL to BCS region-less URL (Sec. 8.2)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repos build/connect successfully via region-less URL to BCS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Cutover Window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 up VPS DR/secondary account; issue a second region-less URL for DR (Sec. 12)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 failover group created and refreshing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Cutover Window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Phase 2: re-point code from BCS region-less URL to VPS region-less URL (Sec. 8.3)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Connectivity test passes against VPS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Cutover Window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all database object permissions BCS → VPS (Sec. 10)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Grant diff = zero unresolved gaps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Cutover Window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Recreate streams and remaining unsupported objects from captured DDL (Sec. 7, 4.4)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Streams active, not stale; pipes/MVs recreated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Cutover Window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 ETL, Liquibase, and on-prem replication jobs against VPS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run success; row-count reconciliation passes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Post-Cutover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Post-validation on VPS objects; freeze writes on BCS, then decommission/cut off BCS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Sign-off from data owners; BCS marked read-only/retired</w:t>
            </w:r>
          </w:p>
        </w:tc>
      </w:tr>
    </w:tbl>
    <w:p>
      <w:pPr>
        <w:pStyle w:val="Heading1"/>
      </w:pPr>
      <w:r>
        <w:t xml:space="preserve">12. Disaster Recovery for VPS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VPS becomes the new primary; a DR account must be established before BCS is decommissioned so the org is never single-point-of-failure during or after cutover.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Provision a DR Snowflake account in a different region/cloud platform per business continuity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a secondary failover group on the DR account as a replica of the VPS primary failover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Issue a distinct region-less URL for the DR account and document it in the connection-failover runbook (not the same URL as primary — client-side failover/redirect is handled separately, e.g. via Client Redirect / connection objects)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Re-point monitoring and alerting to track DR replication lag (REPLICATION_GROUP_REFRESH_HISTORY)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 and test the failover procedure (RTO/RPO) before BCS is fully retired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On DR 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FAILOVER GROUP fg_crossref_cluster_01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 REPLICA OF &lt;org_name&gt;.&lt;vps_account_name&gt;.fg_crossref_cluster_01;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FAILOVER GROUP fg_crossref_cluster_01 REFRESH;</w:t>
            </w:r>
          </w:p>
        </w:tc>
      </w:tr>
    </w:tbl>
    <w:p>
      <w:pPr>
        <w:pStyle w:val="Heading1"/>
      </w:pPr>
      <w:r>
        <w:t xml:space="preserve">13. Known Unknowns &amp; Risk Register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Items below are commonly under-scoped in Snowflake-to-Snowflake migrations and should be explicitly tracked, owned, and closed before final cutover.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/ Unknown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Snowpipe (auto-ingest) configuration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Pipes are never replicated; cloud notification integrations (SQS/Event Grid/Pub-Sub) are account-specific and must be re-wired to VPS storage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Recreate pipes manually; re-create cloud notification channel pointing at VPS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tables / external volumes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 integration and stage URLs are account- and cloud-credential-specific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Re-create storage integrations and external tables on VPS with new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 and task graphs (DAGs)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 tied to streams may reference offsets that do not transfer cleanly; task ownership roles must exist on VPS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Re-deploy task DDL after stream rebuild; validate root task scheduling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Travel / Fail-safe history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Replication does not carry historical Time Travel data beyond the source's current retention 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no downstream process depends on querying pre-cutover Time Travel on VPS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Query/result cache warm-up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Newly refreshed VPS warehouses start cold; first-run query SLAs may regress temporarily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Pre-warm key warehouses with representative queries before cutover, if SLA-sensitive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policies, OAuth/SAML, SCIM integrations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These are account-level objects requiring explicit OBJECT_TYPES inclusion in the failover group, or manual reconfiguration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integration replication scope; re-test SSO end-to-end on VPS pre-cutover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Session/masking policies referencing tags across databases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Dangling references across replication-group boundaries fail the refresh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Co-locate policy and tag databases in the same group; test refresh before scaling 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Sequences shared across databases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ID-based references fail snapshot replication if the referencing DB and sequence DB are split across groups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via TABLE_CONSTRAINTS / sequence usage; consolidate into one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 consumer lag at cutover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In-flight stream consumers on BCS may have unconsumed change data at the cutover instant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 a hard freeze window; drain BCS streams before final cutover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Third-party tool re-authentication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BI/ETL tools cached credentials/OAuth tokens against the old account identifier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and re-authenticate all third-party integrations post region-less URL switch</w:t>
            </w:r>
          </w:p>
        </w:tc>
      </w:tr>
    </w:tbl>
    <w:p>
      <w:pPr>
        <w:pStyle w:val="Heading1"/>
      </w:pPr>
      <w:r>
        <w:t xml:space="preserve">14.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280"/>
        <w:gridCol w:w="24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Architect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Snowflake Account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Application/ETL Owner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/ Compliance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Stakeholder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rFonts w:ascii="Arial" w:cs="Arial" w:eastAsia="Arial" w:hAnsi="Arial"/>
        <w:color w:val="808080"/>
        <w:sz w:val="16"/>
        <w:szCs w:val="16"/>
      </w:rPr>
      <w:t xml:space="preserve">Snowflake BCS → VPS Migration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2026-06-30T10:17:22.527Z</dcterms:created>
  <dcterms:modified xsi:type="dcterms:W3CDTF">2026-06-30T10:17:22.528Z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