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624E6" w14:textId="77777777" w:rsidR="00755292" w:rsidRPr="00755292" w:rsidRDefault="00755292" w:rsidP="00755292">
      <w:pPr>
        <w:rPr>
          <w:b/>
          <w:bCs/>
          <w:sz w:val="44"/>
          <w:szCs w:val="44"/>
        </w:rPr>
      </w:pPr>
      <w:r w:rsidRPr="00755292">
        <w:rPr>
          <w:b/>
          <w:bCs/>
          <w:sz w:val="44"/>
          <w:szCs w:val="44"/>
        </w:rPr>
        <w:t>Vision Track AI-Powered – Final Verdict</w:t>
      </w:r>
    </w:p>
    <w:p w14:paraId="02327535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📌</w:t>
      </w:r>
      <w:r w:rsidRPr="00755292">
        <w:rPr>
          <w:b/>
          <w:bCs/>
        </w:rPr>
        <w:t xml:space="preserve"> Project Goal:</w:t>
      </w:r>
    </w:p>
    <w:p w14:paraId="64C72A13" w14:textId="08C33AFD" w:rsidR="00755292" w:rsidRPr="00755292" w:rsidRDefault="00755292" w:rsidP="00755292">
      <w:r w:rsidRPr="00755292">
        <w:t xml:space="preserve">To build an AI-powered business dashboard suite that uncovers actionable insights in </w:t>
      </w:r>
      <w:r w:rsidRPr="00755292">
        <w:rPr>
          <w:b/>
          <w:bCs/>
        </w:rPr>
        <w:t>Sales</w:t>
      </w:r>
      <w:r w:rsidRPr="00755292">
        <w:t xml:space="preserve">, </w:t>
      </w:r>
      <w:r w:rsidRPr="00755292">
        <w:rPr>
          <w:b/>
          <w:bCs/>
        </w:rPr>
        <w:t xml:space="preserve">Customer </w:t>
      </w:r>
      <w:r w:rsidRPr="00755292">
        <w:rPr>
          <w:b/>
          <w:bCs/>
        </w:rPr>
        <w:t>Behaviour</w:t>
      </w:r>
      <w:r w:rsidRPr="00755292">
        <w:t xml:space="preserve">, </w:t>
      </w:r>
      <w:r w:rsidRPr="00755292">
        <w:rPr>
          <w:b/>
          <w:bCs/>
        </w:rPr>
        <w:t>Profitability</w:t>
      </w:r>
      <w:r w:rsidRPr="00755292">
        <w:t xml:space="preserve">, </w:t>
      </w:r>
      <w:r w:rsidRPr="00755292">
        <w:rPr>
          <w:b/>
          <w:bCs/>
        </w:rPr>
        <w:t>Shipping Efficiency</w:t>
      </w:r>
      <w:r w:rsidRPr="00755292">
        <w:t xml:space="preserve">, and </w:t>
      </w:r>
      <w:r w:rsidRPr="00755292">
        <w:rPr>
          <w:b/>
          <w:bCs/>
        </w:rPr>
        <w:t>Product Discount Strategy</w:t>
      </w:r>
      <w:r w:rsidRPr="00755292">
        <w:t>.</w:t>
      </w:r>
    </w:p>
    <w:p w14:paraId="47A6011B" w14:textId="77777777" w:rsidR="00755292" w:rsidRPr="00755292" w:rsidRDefault="00755292" w:rsidP="00755292">
      <w:r w:rsidRPr="00755292">
        <w:pict w14:anchorId="74CCC2D6">
          <v:rect id="_x0000_i1055" style="width:0;height:1.5pt" o:hralign="center" o:hrstd="t" o:hr="t" fillcolor="#a0a0a0" stroked="f"/>
        </w:pict>
      </w:r>
    </w:p>
    <w:p w14:paraId="4685505C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🧠</w:t>
      </w:r>
      <w:r w:rsidRPr="00755292">
        <w:rPr>
          <w:b/>
          <w:bCs/>
        </w:rPr>
        <w:t xml:space="preserve"> Final Business Insights (Across All Dashboards):</w:t>
      </w:r>
    </w:p>
    <w:p w14:paraId="0368B450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💰</w:t>
      </w:r>
      <w:r w:rsidRPr="00755292">
        <w:rPr>
          <w:b/>
          <w:bCs/>
        </w:rPr>
        <w:t xml:space="preserve"> 1. Sales &amp; Profit Performance</w:t>
      </w:r>
    </w:p>
    <w:p w14:paraId="62DA2133" w14:textId="77777777" w:rsidR="00755292" w:rsidRPr="00755292" w:rsidRDefault="00755292" w:rsidP="00755292">
      <w:pPr>
        <w:numPr>
          <w:ilvl w:val="0"/>
          <w:numId w:val="1"/>
        </w:numPr>
      </w:pPr>
      <w:r w:rsidRPr="00755292">
        <w:rPr>
          <w:b/>
          <w:bCs/>
        </w:rPr>
        <w:t>Total Sales:</w:t>
      </w:r>
      <w:r w:rsidRPr="00755292">
        <w:t xml:space="preserve"> $229.92M | </w:t>
      </w:r>
      <w:r w:rsidRPr="00755292">
        <w:rPr>
          <w:b/>
          <w:bCs/>
        </w:rPr>
        <w:t>Profit:</w:t>
      </w:r>
      <w:r w:rsidRPr="00755292">
        <w:t xml:space="preserve"> $28.63M | </w:t>
      </w:r>
      <w:r w:rsidRPr="00755292">
        <w:rPr>
          <w:b/>
          <w:bCs/>
        </w:rPr>
        <w:t>Orders:</w:t>
      </w:r>
      <w:r w:rsidRPr="00755292">
        <w:t xml:space="preserve"> 1M+</w:t>
      </w:r>
    </w:p>
    <w:p w14:paraId="65388DF2" w14:textId="77777777" w:rsidR="00755292" w:rsidRPr="00755292" w:rsidRDefault="00755292" w:rsidP="00755292">
      <w:pPr>
        <w:numPr>
          <w:ilvl w:val="0"/>
          <w:numId w:val="1"/>
        </w:numPr>
      </w:pPr>
      <w:r w:rsidRPr="00755292">
        <w:rPr>
          <w:b/>
          <w:bCs/>
        </w:rPr>
        <w:t>Top Region:</w:t>
      </w:r>
      <w:r w:rsidRPr="00755292">
        <w:t xml:space="preserve"> West ($72.57M in sales, $108.57M in profit)</w:t>
      </w:r>
    </w:p>
    <w:p w14:paraId="45AA76BF" w14:textId="77777777" w:rsidR="00755292" w:rsidRPr="00755292" w:rsidRDefault="00755292" w:rsidP="00755292">
      <w:pPr>
        <w:numPr>
          <w:ilvl w:val="0"/>
          <w:numId w:val="1"/>
        </w:numPr>
      </w:pPr>
      <w:r w:rsidRPr="00755292">
        <w:rPr>
          <w:b/>
          <w:bCs/>
        </w:rPr>
        <w:t>Top Category:</w:t>
      </w:r>
      <w:r w:rsidRPr="00755292">
        <w:t xml:space="preserve"> Technology (17.4% margin)</w:t>
      </w:r>
    </w:p>
    <w:p w14:paraId="379A6490" w14:textId="77777777" w:rsidR="00755292" w:rsidRPr="00755292" w:rsidRDefault="00755292" w:rsidP="00755292">
      <w:pPr>
        <w:numPr>
          <w:ilvl w:val="0"/>
          <w:numId w:val="1"/>
        </w:numPr>
      </w:pPr>
      <w:r w:rsidRPr="00755292">
        <w:rPr>
          <w:b/>
          <w:bCs/>
        </w:rPr>
        <w:t>Weakest Area:</w:t>
      </w:r>
      <w:r w:rsidRPr="00755292">
        <w:t xml:space="preserve"> Furniture – low profit margin and high shipping cost</w:t>
      </w:r>
    </w:p>
    <w:p w14:paraId="3910C6B9" w14:textId="77777777" w:rsidR="00755292" w:rsidRPr="00755292" w:rsidRDefault="00755292" w:rsidP="00755292">
      <w:pPr>
        <w:numPr>
          <w:ilvl w:val="0"/>
          <w:numId w:val="1"/>
        </w:numPr>
      </w:pPr>
      <w:r w:rsidRPr="00755292">
        <w:rPr>
          <w:b/>
          <w:bCs/>
        </w:rPr>
        <w:t>Best Segment Mix:</w:t>
      </w:r>
      <w:r w:rsidRPr="00755292">
        <w:t xml:space="preserve"> B2C + B2B (Consumer + Corporate)</w:t>
      </w:r>
    </w:p>
    <w:p w14:paraId="53A47BF3" w14:textId="77777777" w:rsidR="00755292" w:rsidRPr="00755292" w:rsidRDefault="00755292" w:rsidP="00755292">
      <w:r w:rsidRPr="00755292">
        <w:pict w14:anchorId="6E5B80DA">
          <v:rect id="_x0000_i1056" style="width:0;height:1.5pt" o:hralign="center" o:hrstd="t" o:hr="t" fillcolor="#a0a0a0" stroked="f"/>
        </w:pict>
      </w:r>
    </w:p>
    <w:p w14:paraId="683403D3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👥</w:t>
      </w:r>
      <w:r w:rsidRPr="00755292">
        <w:rPr>
          <w:b/>
          <w:bCs/>
        </w:rPr>
        <w:t xml:space="preserve"> 2. Customer Growth &amp; Retention</w:t>
      </w:r>
    </w:p>
    <w:p w14:paraId="2E839ABB" w14:textId="77777777" w:rsidR="00755292" w:rsidRPr="00755292" w:rsidRDefault="00755292" w:rsidP="00755292">
      <w:pPr>
        <w:numPr>
          <w:ilvl w:val="0"/>
          <w:numId w:val="2"/>
        </w:numPr>
      </w:pPr>
      <w:r w:rsidRPr="00755292">
        <w:rPr>
          <w:b/>
          <w:bCs/>
        </w:rPr>
        <w:t>Total Customers:</w:t>
      </w:r>
      <w:r w:rsidRPr="00755292">
        <w:t xml:space="preserve"> 922K | </w:t>
      </w:r>
      <w:r w:rsidRPr="00755292">
        <w:rPr>
          <w:b/>
          <w:bCs/>
        </w:rPr>
        <w:t>Returning Customers:</w:t>
      </w:r>
      <w:r w:rsidRPr="00755292">
        <w:t xml:space="preserve"> 836K</w:t>
      </w:r>
    </w:p>
    <w:p w14:paraId="09D3D30D" w14:textId="77777777" w:rsidR="00755292" w:rsidRPr="00755292" w:rsidRDefault="00755292" w:rsidP="00755292">
      <w:pPr>
        <w:numPr>
          <w:ilvl w:val="0"/>
          <w:numId w:val="2"/>
        </w:numPr>
      </w:pPr>
      <w:r w:rsidRPr="00755292">
        <w:rPr>
          <w:b/>
          <w:bCs/>
        </w:rPr>
        <w:t>Retention Rate:</w:t>
      </w:r>
      <w:r w:rsidRPr="00755292">
        <w:t xml:space="preserve"> 100% — shows loyalty and strong brand engagement</w:t>
      </w:r>
    </w:p>
    <w:p w14:paraId="1E544868" w14:textId="77777777" w:rsidR="00755292" w:rsidRPr="00755292" w:rsidRDefault="00755292" w:rsidP="00755292">
      <w:pPr>
        <w:numPr>
          <w:ilvl w:val="0"/>
          <w:numId w:val="2"/>
        </w:numPr>
      </w:pPr>
      <w:r w:rsidRPr="00755292">
        <w:rPr>
          <w:b/>
          <w:bCs/>
        </w:rPr>
        <w:t>Champion Customers:</w:t>
      </w:r>
      <w:r w:rsidRPr="00755292">
        <w:t xml:space="preserve"> 782 customers contributed to $230M</w:t>
      </w:r>
    </w:p>
    <w:p w14:paraId="226A777A" w14:textId="77777777" w:rsidR="00755292" w:rsidRPr="00755292" w:rsidRDefault="00755292" w:rsidP="00755292">
      <w:pPr>
        <w:numPr>
          <w:ilvl w:val="0"/>
          <w:numId w:val="2"/>
        </w:numPr>
      </w:pPr>
      <w:r w:rsidRPr="00755292">
        <w:rPr>
          <w:b/>
          <w:bCs/>
        </w:rPr>
        <w:t>High-Value Buyer:</w:t>
      </w:r>
      <w:r w:rsidRPr="00755292">
        <w:t xml:space="preserve"> Sean Miller ($23.57M)</w:t>
      </w:r>
    </w:p>
    <w:p w14:paraId="697657EA" w14:textId="77777777" w:rsidR="00755292" w:rsidRPr="00755292" w:rsidRDefault="00755292" w:rsidP="00755292">
      <w:pPr>
        <w:numPr>
          <w:ilvl w:val="0"/>
          <w:numId w:val="2"/>
        </w:numPr>
      </w:pPr>
      <w:r w:rsidRPr="00755292">
        <w:rPr>
          <w:b/>
          <w:bCs/>
        </w:rPr>
        <w:t>Loyal + Regular:</w:t>
      </w:r>
      <w:r w:rsidRPr="00755292">
        <w:t xml:space="preserve"> &lt;2% → high </w:t>
      </w:r>
      <w:r w:rsidRPr="00755292">
        <w:rPr>
          <w:b/>
          <w:bCs/>
        </w:rPr>
        <w:t>revenue concentration risk</w:t>
      </w:r>
    </w:p>
    <w:p w14:paraId="7C17889E" w14:textId="77777777" w:rsidR="00755292" w:rsidRPr="00755292" w:rsidRDefault="00755292" w:rsidP="00755292">
      <w:r w:rsidRPr="00755292">
        <w:pict w14:anchorId="476B27CD">
          <v:rect id="_x0000_i1057" style="width:0;height:1.5pt" o:hralign="center" o:hrstd="t" o:hr="t" fillcolor="#a0a0a0" stroked="f"/>
        </w:pict>
      </w:r>
    </w:p>
    <w:p w14:paraId="2DE102B8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📦</w:t>
      </w:r>
      <w:r w:rsidRPr="00755292">
        <w:rPr>
          <w:b/>
          <w:bCs/>
        </w:rPr>
        <w:t xml:space="preserve"> 3. Logistics &amp; Operational Costs</w:t>
      </w:r>
    </w:p>
    <w:p w14:paraId="2C322749" w14:textId="77777777" w:rsidR="00755292" w:rsidRPr="00755292" w:rsidRDefault="00755292" w:rsidP="00755292">
      <w:pPr>
        <w:numPr>
          <w:ilvl w:val="0"/>
          <w:numId w:val="3"/>
        </w:numPr>
      </w:pPr>
      <w:r w:rsidRPr="00755292">
        <w:rPr>
          <w:b/>
          <w:bCs/>
        </w:rPr>
        <w:t>Total Shipping Cost:</w:t>
      </w:r>
      <w:r w:rsidRPr="00755292">
        <w:t xml:space="preserve"> $7.48M</w:t>
      </w:r>
    </w:p>
    <w:p w14:paraId="1B19D837" w14:textId="77777777" w:rsidR="00755292" w:rsidRPr="00755292" w:rsidRDefault="00755292" w:rsidP="00755292">
      <w:pPr>
        <w:numPr>
          <w:ilvl w:val="0"/>
          <w:numId w:val="3"/>
        </w:numPr>
      </w:pPr>
      <w:r w:rsidRPr="00755292">
        <w:rPr>
          <w:b/>
          <w:bCs/>
        </w:rPr>
        <w:t>Most Expensive Region:</w:t>
      </w:r>
      <w:r w:rsidRPr="00755292">
        <w:t xml:space="preserve"> West ($2.45M)</w:t>
      </w:r>
    </w:p>
    <w:p w14:paraId="49886E67" w14:textId="77777777" w:rsidR="00755292" w:rsidRPr="00755292" w:rsidRDefault="00755292" w:rsidP="00755292">
      <w:pPr>
        <w:numPr>
          <w:ilvl w:val="0"/>
          <w:numId w:val="3"/>
        </w:numPr>
      </w:pPr>
      <w:r w:rsidRPr="00755292">
        <w:rPr>
          <w:b/>
          <w:bCs/>
        </w:rPr>
        <w:t>Shipping Cost % of Sales:</w:t>
      </w:r>
      <w:r w:rsidRPr="00755292">
        <w:t xml:space="preserve"> 3% only — very efficient</w:t>
      </w:r>
    </w:p>
    <w:p w14:paraId="120036A5" w14:textId="77777777" w:rsidR="00755292" w:rsidRPr="00755292" w:rsidRDefault="00755292" w:rsidP="00755292">
      <w:pPr>
        <w:numPr>
          <w:ilvl w:val="0"/>
          <w:numId w:val="3"/>
        </w:numPr>
      </w:pPr>
      <w:r w:rsidRPr="00755292">
        <w:rPr>
          <w:b/>
          <w:bCs/>
        </w:rPr>
        <w:t>Costly Category:</w:t>
      </w:r>
      <w:r w:rsidRPr="00755292">
        <w:t xml:space="preserve"> Office Supplies → high cost, low margin</w:t>
      </w:r>
    </w:p>
    <w:p w14:paraId="2D3D0786" w14:textId="77777777" w:rsidR="00755292" w:rsidRPr="00755292" w:rsidRDefault="00755292" w:rsidP="00755292">
      <w:pPr>
        <w:numPr>
          <w:ilvl w:val="0"/>
          <w:numId w:val="3"/>
        </w:numPr>
      </w:pPr>
      <w:r w:rsidRPr="00755292">
        <w:rPr>
          <w:b/>
          <w:bCs/>
        </w:rPr>
        <w:t>Loss-Maker Orders:</w:t>
      </w:r>
      <w:r w:rsidRPr="00755292">
        <w:t xml:space="preserve"> 458K — mostly in low-margin/high-discount products</w:t>
      </w:r>
    </w:p>
    <w:p w14:paraId="19566045" w14:textId="77777777" w:rsidR="00755292" w:rsidRPr="00755292" w:rsidRDefault="00755292" w:rsidP="00755292">
      <w:r w:rsidRPr="00755292">
        <w:pict w14:anchorId="74E2C002">
          <v:rect id="_x0000_i1058" style="width:0;height:1.5pt" o:hralign="center" o:hrstd="t" o:hr="t" fillcolor="#a0a0a0" stroked="f"/>
        </w:pict>
      </w:r>
    </w:p>
    <w:p w14:paraId="21B80093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lastRenderedPageBreak/>
        <w:t>🏷️</w:t>
      </w:r>
      <w:r w:rsidRPr="00755292">
        <w:rPr>
          <w:b/>
          <w:bCs/>
        </w:rPr>
        <w:t xml:space="preserve"> 4. Product Deep Dive &amp; Discounts</w:t>
      </w:r>
    </w:p>
    <w:p w14:paraId="2AFAC226" w14:textId="77777777" w:rsidR="00755292" w:rsidRPr="00755292" w:rsidRDefault="00755292" w:rsidP="00755292">
      <w:pPr>
        <w:numPr>
          <w:ilvl w:val="0"/>
          <w:numId w:val="4"/>
        </w:numPr>
      </w:pPr>
      <w:r w:rsidRPr="00755292">
        <w:rPr>
          <w:b/>
          <w:bCs/>
        </w:rPr>
        <w:t>Highest Discount:</w:t>
      </w:r>
      <w:r w:rsidRPr="00755292">
        <w:t xml:space="preserve"> 80% on Eureka Disposable Bags (–280% margin </w:t>
      </w:r>
      <w:r w:rsidRPr="00755292">
        <w:rPr>
          <w:rFonts w:ascii="Segoe UI Emoji" w:hAnsi="Segoe UI Emoji" w:cs="Segoe UI Emoji"/>
        </w:rPr>
        <w:t>❌</w:t>
      </w:r>
      <w:r w:rsidRPr="00755292">
        <w:t>)</w:t>
      </w:r>
    </w:p>
    <w:p w14:paraId="70F6EEDD" w14:textId="77777777" w:rsidR="00755292" w:rsidRPr="00755292" w:rsidRDefault="00755292" w:rsidP="00755292">
      <w:pPr>
        <w:numPr>
          <w:ilvl w:val="0"/>
          <w:numId w:val="4"/>
        </w:numPr>
      </w:pPr>
      <w:r w:rsidRPr="00755292">
        <w:rPr>
          <w:b/>
          <w:bCs/>
        </w:rPr>
        <w:t>Best Product:</w:t>
      </w:r>
      <w:r w:rsidRPr="00755292">
        <w:t xml:space="preserve"> Zipper Ring Binder Pockets – $28.6M profit </w:t>
      </w:r>
      <w:r w:rsidRPr="00755292">
        <w:rPr>
          <w:rFonts w:ascii="Segoe UI Emoji" w:hAnsi="Segoe UI Emoji" w:cs="Segoe UI Emoji"/>
        </w:rPr>
        <w:t>✅</w:t>
      </w:r>
    </w:p>
    <w:p w14:paraId="4C3683EE" w14:textId="77777777" w:rsidR="00755292" w:rsidRPr="00755292" w:rsidRDefault="00755292" w:rsidP="00755292">
      <w:pPr>
        <w:numPr>
          <w:ilvl w:val="0"/>
          <w:numId w:val="4"/>
        </w:numPr>
      </w:pPr>
      <w:r w:rsidRPr="00755292">
        <w:rPr>
          <w:b/>
          <w:bCs/>
        </w:rPr>
        <w:t>Avg. Discount:</w:t>
      </w:r>
      <w:r w:rsidRPr="00755292">
        <w:t xml:space="preserve"> 16% | </w:t>
      </w:r>
      <w:r w:rsidRPr="00755292">
        <w:rPr>
          <w:b/>
          <w:bCs/>
        </w:rPr>
        <w:t>Profit Margin:</w:t>
      </w:r>
      <w:r w:rsidRPr="00755292">
        <w:t xml:space="preserve"> 12.45%</w:t>
      </w:r>
    </w:p>
    <w:p w14:paraId="62700DD0" w14:textId="77777777" w:rsidR="00755292" w:rsidRPr="00755292" w:rsidRDefault="00755292" w:rsidP="00755292">
      <w:pPr>
        <w:numPr>
          <w:ilvl w:val="0"/>
          <w:numId w:val="4"/>
        </w:numPr>
      </w:pPr>
      <w:r w:rsidRPr="00755292">
        <w:rPr>
          <w:b/>
          <w:bCs/>
        </w:rPr>
        <w:t>Top Margin Category:</w:t>
      </w:r>
      <w:r w:rsidRPr="00755292">
        <w:t xml:space="preserve"> Technology, followed by Office Supplies</w:t>
      </w:r>
    </w:p>
    <w:p w14:paraId="7FCEC1EB" w14:textId="77777777" w:rsidR="00755292" w:rsidRPr="00755292" w:rsidRDefault="00755292" w:rsidP="00755292">
      <w:pPr>
        <w:numPr>
          <w:ilvl w:val="0"/>
          <w:numId w:val="4"/>
        </w:numPr>
      </w:pPr>
      <w:r w:rsidRPr="00755292">
        <w:rPr>
          <w:b/>
          <w:bCs/>
        </w:rPr>
        <w:t>Loss-Making SKUs:</w:t>
      </w:r>
      <w:r w:rsidRPr="00755292">
        <w:t xml:space="preserve"> Need urgent bundling or phase-out plans</w:t>
      </w:r>
    </w:p>
    <w:p w14:paraId="39F26103" w14:textId="77777777" w:rsidR="00755292" w:rsidRPr="00755292" w:rsidRDefault="00755292" w:rsidP="00755292">
      <w:r w:rsidRPr="00755292">
        <w:pict w14:anchorId="39ECF314">
          <v:rect id="_x0000_i1059" style="width:0;height:1.5pt" o:hralign="center" o:hrstd="t" o:hr="t" fillcolor="#a0a0a0" stroked="f"/>
        </w:pict>
      </w:r>
    </w:p>
    <w:p w14:paraId="228087AF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💡</w:t>
      </w:r>
      <w:r w:rsidRPr="00755292">
        <w:rPr>
          <w:b/>
          <w:bCs/>
        </w:rPr>
        <w:t xml:space="preserve"> Final Strategic Recommendations:</w:t>
      </w:r>
    </w:p>
    <w:p w14:paraId="37E20503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🔁</w:t>
      </w:r>
      <w:r w:rsidRPr="00755292">
        <w:rPr>
          <w:b/>
          <w:bCs/>
        </w:rPr>
        <w:t xml:space="preserve"> 1. Retention &amp; Loyalty Programs</w:t>
      </w:r>
    </w:p>
    <w:p w14:paraId="74E72605" w14:textId="77777777" w:rsidR="00755292" w:rsidRPr="00755292" w:rsidRDefault="00755292" w:rsidP="00755292">
      <w:pPr>
        <w:numPr>
          <w:ilvl w:val="0"/>
          <w:numId w:val="5"/>
        </w:numPr>
      </w:pPr>
      <w:r w:rsidRPr="00755292">
        <w:t xml:space="preserve">Leverage 836K returning customers — launch </w:t>
      </w:r>
      <w:r w:rsidRPr="00755292">
        <w:rPr>
          <w:b/>
          <w:bCs/>
        </w:rPr>
        <w:t>referral &amp; upsell programs</w:t>
      </w:r>
    </w:p>
    <w:p w14:paraId="62AA772A" w14:textId="77777777" w:rsidR="00755292" w:rsidRPr="00755292" w:rsidRDefault="00755292" w:rsidP="00755292">
      <w:pPr>
        <w:numPr>
          <w:ilvl w:val="0"/>
          <w:numId w:val="5"/>
        </w:numPr>
      </w:pPr>
      <w:r w:rsidRPr="00755292">
        <w:t xml:space="preserve">Focus on </w:t>
      </w:r>
      <w:r w:rsidRPr="00755292">
        <w:rPr>
          <w:b/>
          <w:bCs/>
        </w:rPr>
        <w:t>Consumer + West</w:t>
      </w:r>
      <w:r w:rsidRPr="00755292">
        <w:t xml:space="preserve"> for loyalty campaigns</w:t>
      </w:r>
    </w:p>
    <w:p w14:paraId="40AA6F15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🔍</w:t>
      </w:r>
      <w:r w:rsidRPr="00755292">
        <w:rPr>
          <w:b/>
          <w:bCs/>
        </w:rPr>
        <w:t xml:space="preserve"> 2. Risk Mitigation</w:t>
      </w:r>
    </w:p>
    <w:p w14:paraId="657456E3" w14:textId="77777777" w:rsidR="00755292" w:rsidRPr="00755292" w:rsidRDefault="00755292" w:rsidP="00755292">
      <w:pPr>
        <w:numPr>
          <w:ilvl w:val="0"/>
          <w:numId w:val="6"/>
        </w:numPr>
      </w:pPr>
      <w:r w:rsidRPr="00755292">
        <w:t>Only 0.08% are Champions – spread out sales via Regular/Loyal</w:t>
      </w:r>
    </w:p>
    <w:p w14:paraId="3B362FA3" w14:textId="77777777" w:rsidR="00755292" w:rsidRPr="00755292" w:rsidRDefault="00755292" w:rsidP="00755292">
      <w:pPr>
        <w:numPr>
          <w:ilvl w:val="0"/>
          <w:numId w:val="6"/>
        </w:numPr>
      </w:pPr>
      <w:r w:rsidRPr="00755292">
        <w:rPr>
          <w:b/>
          <w:bCs/>
        </w:rPr>
        <w:t>Reduce revenue concentration risk</w:t>
      </w:r>
      <w:r w:rsidRPr="00755292">
        <w:t xml:space="preserve"> via RFM-based segmentation</w:t>
      </w:r>
    </w:p>
    <w:p w14:paraId="28CE4CA5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📦</w:t>
      </w:r>
      <w:r w:rsidRPr="00755292">
        <w:rPr>
          <w:b/>
          <w:bCs/>
        </w:rPr>
        <w:t xml:space="preserve"> 3. Shipping Optimization</w:t>
      </w:r>
    </w:p>
    <w:p w14:paraId="0D5F13E9" w14:textId="77777777" w:rsidR="00755292" w:rsidRPr="00755292" w:rsidRDefault="00755292" w:rsidP="00755292">
      <w:pPr>
        <w:numPr>
          <w:ilvl w:val="0"/>
          <w:numId w:val="7"/>
        </w:numPr>
      </w:pPr>
      <w:r w:rsidRPr="00755292">
        <w:t>Optimize West region shipping (highest cost)</w:t>
      </w:r>
    </w:p>
    <w:p w14:paraId="138B8D71" w14:textId="77777777" w:rsidR="00755292" w:rsidRPr="00755292" w:rsidRDefault="00755292" w:rsidP="00755292">
      <w:pPr>
        <w:numPr>
          <w:ilvl w:val="0"/>
          <w:numId w:val="7"/>
        </w:numPr>
      </w:pPr>
      <w:r w:rsidRPr="00755292">
        <w:t xml:space="preserve">Consider </w:t>
      </w:r>
      <w:r w:rsidRPr="00755292">
        <w:rPr>
          <w:b/>
          <w:bCs/>
        </w:rPr>
        <w:t>First/Second Class consolidation</w:t>
      </w:r>
      <w:r w:rsidRPr="00755292">
        <w:t xml:space="preserve"> to reduce $/order</w:t>
      </w:r>
    </w:p>
    <w:p w14:paraId="6BBDD993" w14:textId="77777777" w:rsidR="00755292" w:rsidRPr="00755292" w:rsidRDefault="00755292" w:rsidP="00755292">
      <w:pPr>
        <w:numPr>
          <w:ilvl w:val="0"/>
          <w:numId w:val="7"/>
        </w:numPr>
      </w:pPr>
      <w:r w:rsidRPr="00755292">
        <w:t>Link shipping mode with profit margin monitoring</w:t>
      </w:r>
    </w:p>
    <w:p w14:paraId="6D50DF13" w14:textId="77777777" w:rsidR="00755292" w:rsidRPr="00755292" w:rsidRDefault="00755292" w:rsidP="00755292">
      <w:pPr>
        <w:rPr>
          <w:b/>
          <w:bCs/>
        </w:rPr>
      </w:pPr>
      <w:r w:rsidRPr="00755292">
        <w:rPr>
          <w:rFonts w:ascii="Segoe UI Emoji" w:hAnsi="Segoe UI Emoji" w:cs="Segoe UI Emoji"/>
          <w:b/>
          <w:bCs/>
        </w:rPr>
        <w:t>🔧</w:t>
      </w:r>
      <w:r w:rsidRPr="00755292">
        <w:rPr>
          <w:b/>
          <w:bCs/>
        </w:rPr>
        <w:t xml:space="preserve"> 4. Product Gameplan</w:t>
      </w:r>
    </w:p>
    <w:p w14:paraId="528AD3B6" w14:textId="77777777" w:rsidR="00755292" w:rsidRPr="00755292" w:rsidRDefault="00755292" w:rsidP="00755292">
      <w:pPr>
        <w:numPr>
          <w:ilvl w:val="0"/>
          <w:numId w:val="8"/>
        </w:numPr>
      </w:pPr>
      <w:r w:rsidRPr="00755292">
        <w:rPr>
          <w:rFonts w:ascii="Segoe UI Emoji" w:hAnsi="Segoe UI Emoji" w:cs="Segoe UI Emoji"/>
        </w:rPr>
        <w:t>❌</w:t>
      </w:r>
      <w:r w:rsidRPr="00755292">
        <w:t xml:space="preserve"> </w:t>
      </w:r>
      <w:r w:rsidRPr="00755292">
        <w:rPr>
          <w:b/>
          <w:bCs/>
        </w:rPr>
        <w:t>Stop</w:t>
      </w:r>
      <w:r w:rsidRPr="00755292">
        <w:t xml:space="preserve"> deep discounting loss-makers like Eureka Bags</w:t>
      </w:r>
    </w:p>
    <w:p w14:paraId="32E8D80A" w14:textId="77777777" w:rsidR="00755292" w:rsidRPr="00755292" w:rsidRDefault="00755292" w:rsidP="00755292">
      <w:pPr>
        <w:numPr>
          <w:ilvl w:val="0"/>
          <w:numId w:val="8"/>
        </w:numPr>
      </w:pPr>
      <w:r w:rsidRPr="00755292">
        <w:rPr>
          <w:rFonts w:ascii="Segoe UI Emoji" w:hAnsi="Segoe UI Emoji" w:cs="Segoe UI Emoji"/>
        </w:rPr>
        <w:t>✅</w:t>
      </w:r>
      <w:r w:rsidRPr="00755292">
        <w:t xml:space="preserve"> </w:t>
      </w:r>
      <w:r w:rsidRPr="00755292">
        <w:rPr>
          <w:b/>
          <w:bCs/>
        </w:rPr>
        <w:t>Double down</w:t>
      </w:r>
      <w:r w:rsidRPr="00755292">
        <w:t xml:space="preserve"> on winners like Zipper Pockets</w:t>
      </w:r>
    </w:p>
    <w:p w14:paraId="29B4D931" w14:textId="77777777" w:rsidR="00755292" w:rsidRPr="00755292" w:rsidRDefault="00755292" w:rsidP="00755292">
      <w:pPr>
        <w:numPr>
          <w:ilvl w:val="0"/>
          <w:numId w:val="8"/>
        </w:numPr>
      </w:pPr>
      <w:r w:rsidRPr="00755292">
        <w:rPr>
          <w:rFonts w:ascii="Segoe UI Emoji" w:hAnsi="Segoe UI Emoji" w:cs="Segoe UI Emoji"/>
        </w:rPr>
        <w:t>📦</w:t>
      </w:r>
      <w:r w:rsidRPr="00755292">
        <w:t xml:space="preserve"> </w:t>
      </w:r>
      <w:r w:rsidRPr="00755292">
        <w:rPr>
          <w:b/>
          <w:bCs/>
        </w:rPr>
        <w:t>Bundle</w:t>
      </w:r>
      <w:r w:rsidRPr="00755292">
        <w:t xml:space="preserve"> or reposition underperformers</w:t>
      </w:r>
    </w:p>
    <w:p w14:paraId="19FCF350" w14:textId="77777777" w:rsidR="00755292" w:rsidRPr="00755292" w:rsidRDefault="00755292" w:rsidP="00755292">
      <w:pPr>
        <w:numPr>
          <w:ilvl w:val="0"/>
          <w:numId w:val="8"/>
        </w:numPr>
      </w:pPr>
      <w:r w:rsidRPr="00755292">
        <w:rPr>
          <w:rFonts w:ascii="Segoe UI Emoji" w:hAnsi="Segoe UI Emoji" w:cs="Segoe UI Emoji"/>
        </w:rPr>
        <w:t>📊</w:t>
      </w:r>
      <w:r w:rsidRPr="00755292">
        <w:t xml:space="preserve"> </w:t>
      </w:r>
      <w:r w:rsidRPr="00755292">
        <w:rPr>
          <w:b/>
          <w:bCs/>
        </w:rPr>
        <w:t>Track</w:t>
      </w:r>
      <w:r w:rsidRPr="00755292">
        <w:t xml:space="preserve"> margin per SKU against discount % every quarter</w:t>
      </w:r>
    </w:p>
    <w:p w14:paraId="3C75E108" w14:textId="77777777" w:rsidR="00A61F53" w:rsidRDefault="00A61F53"/>
    <w:sectPr w:rsidR="00A6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05D2"/>
    <w:multiLevelType w:val="multilevel"/>
    <w:tmpl w:val="121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2ADB"/>
    <w:multiLevelType w:val="multilevel"/>
    <w:tmpl w:val="A3E0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0A4"/>
    <w:multiLevelType w:val="multilevel"/>
    <w:tmpl w:val="B350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040AC"/>
    <w:multiLevelType w:val="multilevel"/>
    <w:tmpl w:val="AB8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C431A"/>
    <w:multiLevelType w:val="multilevel"/>
    <w:tmpl w:val="E3DC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2726A"/>
    <w:multiLevelType w:val="multilevel"/>
    <w:tmpl w:val="4D3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E1EF0"/>
    <w:multiLevelType w:val="multilevel"/>
    <w:tmpl w:val="176E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00FF3"/>
    <w:multiLevelType w:val="multilevel"/>
    <w:tmpl w:val="FFB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19969">
    <w:abstractNumId w:val="3"/>
  </w:num>
  <w:num w:numId="2" w16cid:durableId="774521008">
    <w:abstractNumId w:val="2"/>
  </w:num>
  <w:num w:numId="3" w16cid:durableId="1645696421">
    <w:abstractNumId w:val="7"/>
  </w:num>
  <w:num w:numId="4" w16cid:durableId="2050833510">
    <w:abstractNumId w:val="5"/>
  </w:num>
  <w:num w:numId="5" w16cid:durableId="921329991">
    <w:abstractNumId w:val="6"/>
  </w:num>
  <w:num w:numId="6" w16cid:durableId="474298721">
    <w:abstractNumId w:val="4"/>
  </w:num>
  <w:num w:numId="7" w16cid:durableId="1240990646">
    <w:abstractNumId w:val="0"/>
  </w:num>
  <w:num w:numId="8" w16cid:durableId="113745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92"/>
    <w:rsid w:val="00461BF4"/>
    <w:rsid w:val="00755292"/>
    <w:rsid w:val="00A61F53"/>
    <w:rsid w:val="00A76ED1"/>
    <w:rsid w:val="00C4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4F47"/>
  <w15:chartTrackingRefBased/>
  <w15:docId w15:val="{F566D89E-D330-4F16-9946-60CB5966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thaware</dc:creator>
  <cp:keywords/>
  <dc:description/>
  <cp:lastModifiedBy>ganesh thaware</cp:lastModifiedBy>
  <cp:revision>1</cp:revision>
  <dcterms:created xsi:type="dcterms:W3CDTF">2025-06-28T11:45:00Z</dcterms:created>
  <dcterms:modified xsi:type="dcterms:W3CDTF">2025-06-28T11:48:00Z</dcterms:modified>
</cp:coreProperties>
</file>