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SonicWall Firewall Reboot Scheduler</w:t>
        <w:br/>
      </w:r>
    </w:p>
    <w:p>
      <w:pPr>
        <w:jc w:val="center"/>
      </w:pPr>
      <w:r>
        <w:rPr>
          <w:i/>
          <w:color w:val="64748B"/>
          <w:sz w:val="24"/>
        </w:rPr>
        <w:t>Deep-Dive Enterprise Administration &amp; Technical Reference Manual</w:t>
      </w:r>
    </w:p>
    <w:p>
      <w:r>
        <w:br/>
        <w:t>================================================================================</w:t>
        <w:br/>
      </w:r>
    </w:p>
    <w:p>
      <w:r>
        <w:rPr>
          <w:b/>
          <w:color w:val="0F172A"/>
          <w:sz w:val="28"/>
        </w:rPr>
        <w:t>1. Executive Summary &amp; Architecture</w:t>
      </w:r>
    </w:p>
    <w:p>
      <w:r>
        <w:t>The SonicWall Firewall Reboot Scheduler is an enterprise utility designed to orchestrate reboots, check uptime, verify timezone settings, and stream execution logs from multiple firewall devices concurrently. It utilizes a decoupled, high-performance architecture.</w:t>
      </w:r>
    </w:p>
    <w:p>
      <w:pPr>
        <w:pStyle w:val="Heading2"/>
      </w:pPr>
      <w:r>
        <w:t>1.1 Decoupled Layer Model</w:t>
      </w:r>
    </w:p>
    <w:p>
      <w:r>
        <w:t>• Frontend Layer (Client Browser): A responsive web interface built using HTML5, Vanilla CSS (with modern gradients and glassmorphism styling), and JavaScript. No modern JavaScript frameworks are used, ensuring zero compilation overhead. It uses native browser event queues and DOM manipulation APIs to update UI panels in a 4-step wizard interface.</w:t>
        <w:br/>
        <w:t>• Backend Layer (Server-Side): A Python Flask web server wrapped in Waitress WSGI. Handles concurrent tasks, manages file operations, and spawns thread workers for background SSH execution.</w:t>
        <w:br/>
        <w:t>• Communication Layer: Utilizes RESTful APIs for command triggers and HTML5 Server-Sent Events (SSE) to push real-time execution status streams directly to the frontend.</w:t>
      </w:r>
    </w:p>
    <w:p>
      <w:r>
        <w:rPr>
          <w:b/>
          <w:color w:val="0F172A"/>
          <w:sz w:val="28"/>
        </w:rPr>
        <w:t>2. Production Dependencies &amp; Security Audit</w:t>
      </w:r>
    </w:p>
    <w:p>
      <w:r>
        <w:t>To ensure a stable run for years, the project minimizes external dependency libraries. A Pip-Audit scan verified the environment is 100% secure with zero active CVE vulnerabilities.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Package</w:t>
            </w:r>
          </w:p>
        </w:tc>
        <w:tc>
          <w:tcPr>
            <w:tcW w:type="dxa" w:w="2880"/>
          </w:tcPr>
          <w:p>
            <w:r>
              <w:t>Version</w:t>
            </w:r>
          </w:p>
        </w:tc>
        <w:tc>
          <w:tcPr>
            <w:tcW w:type="dxa" w:w="2880"/>
          </w:tcPr>
          <w:p>
            <w:r>
              <w:t>Purpose</w:t>
            </w:r>
          </w:p>
        </w:tc>
      </w:tr>
      <w:tr>
        <w:tc>
          <w:tcPr>
            <w:tcW w:type="dxa" w:w="2880"/>
          </w:tcPr>
          <w:p>
            <w:r>
              <w:t>Flask</w:t>
            </w:r>
          </w:p>
        </w:tc>
        <w:tc>
          <w:tcPr>
            <w:tcW w:type="dxa" w:w="2880"/>
          </w:tcPr>
          <w:p>
            <w:r>
              <w:t>3.1.3</w:t>
            </w:r>
          </w:p>
        </w:tc>
        <w:tc>
          <w:tcPr>
            <w:tcW w:type="dxa" w:w="2880"/>
          </w:tcPr>
          <w:p>
            <w:r>
              <w:t>REST Web Framework &amp; routing</w:t>
            </w:r>
          </w:p>
        </w:tc>
      </w:tr>
      <w:tr>
        <w:tc>
          <w:tcPr>
            <w:tcW w:type="dxa" w:w="2880"/>
          </w:tcPr>
          <w:p>
            <w:r>
              <w:t>Flask-CORS</w:t>
            </w:r>
          </w:p>
        </w:tc>
        <w:tc>
          <w:tcPr>
            <w:tcW w:type="dxa" w:w="2880"/>
          </w:tcPr>
          <w:p>
            <w:r>
              <w:t>6.0.5</w:t>
            </w:r>
          </w:p>
        </w:tc>
        <w:tc>
          <w:tcPr>
            <w:tcW w:type="dxa" w:w="2880"/>
          </w:tcPr>
          <w:p>
            <w:r>
              <w:t>Manages CORS header restrictions</w:t>
            </w:r>
          </w:p>
        </w:tc>
      </w:tr>
      <w:tr>
        <w:tc>
          <w:tcPr>
            <w:tcW w:type="dxa" w:w="2880"/>
          </w:tcPr>
          <w:p>
            <w:r>
              <w:t>Paramiko</w:t>
            </w:r>
          </w:p>
        </w:tc>
        <w:tc>
          <w:tcPr>
            <w:tcW w:type="dxa" w:w="2880"/>
          </w:tcPr>
          <w:p>
            <w:r>
              <w:t>5.0.0</w:t>
            </w:r>
          </w:p>
        </w:tc>
        <w:tc>
          <w:tcPr>
            <w:tcW w:type="dxa" w:w="2880"/>
          </w:tcPr>
          <w:p>
            <w:r>
              <w:t>Handles SSH v2 channel communications</w:t>
            </w:r>
          </w:p>
        </w:tc>
      </w:tr>
      <w:tr>
        <w:tc>
          <w:tcPr>
            <w:tcW w:type="dxa" w:w="2880"/>
          </w:tcPr>
          <w:p>
            <w:r>
              <w:t>Cryptography</w:t>
            </w:r>
          </w:p>
        </w:tc>
        <w:tc>
          <w:tcPr>
            <w:tcW w:type="dxa" w:w="2880"/>
          </w:tcPr>
          <w:p>
            <w:r>
              <w:t>49.0.0</w:t>
            </w:r>
          </w:p>
        </w:tc>
        <w:tc>
          <w:tcPr>
            <w:tcW w:type="dxa" w:w="2880"/>
          </w:tcPr>
          <w:p>
            <w:r>
              <w:t>Core cryptographic engine (OpenSSL binding)</w:t>
            </w:r>
          </w:p>
        </w:tc>
      </w:tr>
      <w:tr>
        <w:tc>
          <w:tcPr>
            <w:tcW w:type="dxa" w:w="2880"/>
          </w:tcPr>
          <w:p>
            <w:r>
              <w:t>Waitress</w:t>
            </w:r>
          </w:p>
        </w:tc>
        <w:tc>
          <w:tcPr>
            <w:tcW w:type="dxa" w:w="2880"/>
          </w:tcPr>
          <w:p>
            <w:r>
              <w:t>3.0.2</w:t>
            </w:r>
          </w:p>
        </w:tc>
        <w:tc>
          <w:tcPr>
            <w:tcW w:type="dxa" w:w="2880"/>
          </w:tcPr>
          <w:p>
            <w:r>
              <w:t>Production-grade WSGI application server</w:t>
            </w:r>
          </w:p>
        </w:tc>
      </w:tr>
    </w:tbl>
    <w:p>
      <w:r>
        <w:br/>
      </w:r>
    </w:p>
    <w:p>
      <w:r>
        <w:rPr>
          <w:b/>
          <w:color w:val="0F172A"/>
          <w:sz w:val="28"/>
        </w:rPr>
        <w:t>3. Cryptographic Storage &amp; Key Derivation (AES-256-GCM)</w:t>
      </w:r>
    </w:p>
    <w:p>
      <w:r>
        <w:t>Instead of storing sensitive credentials in database tables or unencrypted text files, the application supports symmetric-key file encryption. Decrypted data exists only inside RAM and is never written to disk.</w:t>
      </w:r>
    </w:p>
    <w:p>
      <w:pPr>
        <w:pStyle w:val="Heading2"/>
      </w:pPr>
      <w:r>
        <w:t>3.1 Encryption Mechanism</w:t>
      </w:r>
    </w:p>
    <w:p>
      <w:r>
        <w:t>1. Salt Generation: Generates a cryptographically secure 32-byte salt using os.urandom().</w:t>
        <w:br/>
        <w:t>2. Key Derivation (PBKDF2): Derives a 256-bit AES key using PBKDF2HMAC with SHA-256, stretched over 100,000 iterations.</w:t>
        <w:br/>
        <w:t>3. Cipher Configuration: Uses Advanced Encryption Standard in Galois/Counter Mode (AES-256-GCM) for authenticated encryption. Generates a 12-byte initialization vector (IV) and outputs the ciphertext and a 16-byte authentication tag.</w:t>
        <w:br/>
        <w:t>4. Storage Structure: Encoded into a JSON string containing the version, algorithm, iterations, salt, iv, and payload (hex-encoded data and tag), then saved with a .enc extension.</w:t>
      </w:r>
    </w:p>
    <w:p>
      <w:r>
        <w:rPr>
          <w:b/>
          <w:color w:val="0F172A"/>
          <w:sz w:val="28"/>
        </w:rPr>
        <w:t>4. Application Functionality &amp; User Workflows</w:t>
      </w:r>
    </w:p>
    <w:p>
      <w:r>
        <w:t>The web interface is structured as a 4-step deployment wizard that guides administrators from inventory management to execution monitoring.</w:t>
      </w:r>
    </w:p>
    <w:p>
      <w:pPr>
        <w:pStyle w:val="Heading2"/>
      </w:pPr>
      <w:r>
        <w:t>4.1 Step-by-Step Functional Workflow</w:t>
      </w:r>
    </w:p>
    <w:p>
      <w:r>
        <w:t>• Step 1: Inventory Upload: Admins upload a plain CSV or decrypt a local '.enc' file. Once unlocked, the assets populate in RAM. Native prompt fallbacks are utilized for password collection.</w:t>
        <w:br/>
        <w:t>• Step 2: Device Selection &amp; Verification: A grid layout displays names, IPs, sites, and statuses. Admins can filter by site, search by IP/name, and test SSH connections to fetch active uptime/timezone configurations dynamically.</w:t>
        <w:br/>
        <w:t>• Step 3: Scheduler Configuration: Allows setting execution times. Features cascading spacing intervals to prevent power spikes and network packet storms. Converts local schedules automatically to UTC.</w:t>
        <w:br/>
        <w:t>• Step 4: Live Execution Dashboard: Renders live progress graphs, status metrics, and SSH log consoles as the reboot threads are processed.</w:t>
      </w:r>
    </w:p>
    <w:p>
      <w:r>
        <w:rPr>
          <w:b/>
          <w:color w:val="0F172A"/>
          <w:sz w:val="28"/>
        </w:rPr>
        <w:t>5. Pre-Reboot &amp; Post-Reboot Verification Mechanics</w:t>
      </w:r>
    </w:p>
    <w:p>
      <w:r>
        <w:t>To prevent corporate network monitoring alerts from triggering false alarms, the backend implements automated alert suspension and verification cycles.</w:t>
      </w:r>
    </w:p>
    <w:p>
      <w:pPr>
        <w:pStyle w:val="Heading2"/>
      </w:pPr>
      <w:r>
        <w:t>5.1 Pre-Reboot Alert Suspension (T-minus 1 Minute)</w:t>
      </w:r>
    </w:p>
    <w:p>
      <w:r>
        <w:t>When a firewall is scheduled to reboot, the background executor thread sleeps until exactly one minute before the schedule. It wakes up and checks if the task is still active. If active, it dispatches an 'Ignore Alerts' email to the network monitoring team containing the device IP, site name, and planned reboot window, preventing false downtime alarms.</w:t>
      </w:r>
    </w:p>
    <w:p>
      <w:pPr>
        <w:pStyle w:val="Heading2"/>
      </w:pPr>
      <w:r>
        <w:t>5.2 Execution Phase (SSH Terminal command)</w:t>
      </w:r>
    </w:p>
    <w:p>
      <w:r>
        <w:t>Once the schedule time is reached, the thread establishes a secure SSH channel. To bypass timezone conflicts between the server, client browser, and firewall hardware clock, the app calculates the relative minutes remaining and triggers:</w:t>
        <w:br/>
        <w:t xml:space="preserve">   restart in {minutes} minutes</w:t>
        <w:br/>
        <w:t>This ensures execution occurs at the exact planned second regardless of system timezone discrepancies.</w:t>
      </w:r>
    </w:p>
    <w:p>
      <w:pPr>
        <w:pStyle w:val="Heading2"/>
      </w:pPr>
      <w:r>
        <w:t>5.3 Post-Reboot Verification Polling</w:t>
      </w:r>
    </w:p>
    <w:p>
      <w:r>
        <w:t>Immediately after sending the reboot command, the background thread manages the verification cycle:</w:t>
        <w:br/>
        <w:t>1. Uptime Verification: Sleeps for 90 seconds to allow the device to shutdown and reload.</w:t>
        <w:br/>
        <w:t>2. Active Polling Loop: Attempts to connect via SSH and runs 'show status' every 20 seconds. Loops for up to 10 minutes.</w:t>
        <w:br/>
        <w:t>3. Success Criteria: Connection is successfully established, and the parsed uptime is verified to be low (indicating a fresh system boot).</w:t>
        <w:br/>
        <w:t>4. Uptime Resume Notification: Once verified, it sends a 'Resume Monitoring' confirmation email, completing the maintenance cycle.</w:t>
      </w:r>
    </w:p>
    <w:p>
      <w:r>
        <w:rPr>
          <w:b/>
          <w:color w:val="0F172A"/>
          <w:sz w:val="28"/>
        </w:rPr>
        <w:t>6. Asynchronous Executions &amp; Live Logging (SSE)</w:t>
      </w:r>
    </w:p>
    <w:p>
      <w:r>
        <w:t>Scheduled reboots and time queries run inside a background thread pool to ensure non-blocking REST API operations. The status updates stream back to the UI.</w:t>
      </w:r>
    </w:p>
    <w:p>
      <w:pPr>
        <w:pStyle w:val="Heading2"/>
      </w:pPr>
      <w:r>
        <w:t>6.1 Thread-Safe Execution</w:t>
      </w:r>
    </w:p>
    <w:p>
      <w:r>
        <w:t>• Thread Dispatcher: Spawns dedicated daemon thread monitors in the background. Each thread represents an active execution sequence.</w:t>
        <w:br/>
        <w:t>• Concurrency Protection: Employs standard python threading.Lock locks inside a global dictionary mapped to each firewall IP address, preventing concurrent SSH calls to the same device.</w:t>
        <w:br/>
        <w:t>• Server-Sent Events: The backend streams progress logs via an event-driven generator queue. The frontend uses the HTML5 EventSource API to read from /api/status, dynamically updating the status badges and tables.</w:t>
      </w:r>
    </w:p>
    <w:p>
      <w:r>
        <w:rPr>
          <w:b/>
          <w:color w:val="0F172A"/>
          <w:sz w:val="28"/>
        </w:rPr>
        <w:t>7. Memory Security &amp; Zero-Day Threat Hardening</w:t>
      </w:r>
    </w:p>
    <w:p>
      <w:r>
        <w:t>When the application decrypts an inventory file, plain-text passwords must briefly reside in memory (RAM). This chapter addresses how to secure this process space against potential host-level vulnerabilities and zero-day packages.</w:t>
      </w:r>
    </w:p>
    <w:p>
      <w:pPr>
        <w:pStyle w:val="Heading2"/>
      </w:pPr>
      <w:r>
        <w:t>7.1 Supply-Chain &amp; Dependency Isolation</w:t>
      </w:r>
    </w:p>
    <w:p>
      <w:r>
        <w:t>• Minimal Dependencies: The project limits imports to Flask, Paramiko, and PyCA Cryptography. This extremely small surface area limits the possibility of malicious dependencies or supply-chain package takeovers.</w:t>
        <w:br/>
        <w:t>• Virtual Environment Lock: Locking versions in requirements.txt and running inside a local venv ensures the app cannot load global, unverified python packages from the host environment.</w:t>
      </w:r>
    </w:p>
    <w:p>
      <w:pPr>
        <w:pStyle w:val="Heading2"/>
      </w:pPr>
      <w:r>
        <w:t>7.2 Process Sandbox &amp; Memory Safety (Defense in Depth)</w:t>
      </w:r>
    </w:p>
    <w:p>
      <w:r>
        <w:t>If a zero-day vulnerability exists in another application running on the same host, it could perform a memory dump (RAM dump) to extract variables. To mitigate this risk:</w:t>
        <w:br/>
        <w:t>1. Host OS Hardening: Run the Python backend under a dedicated, low-privilege user account. Prevent other standard user accounts on the host from debug-tracing or attaching to the python process.</w:t>
        <w:br/>
        <w:t>2. Containerization (Docker): Run the backend service inside a Docker container. This completely isolates the process memory space from the host OS and other sibling containers.</w:t>
        <w:br/>
        <w:t>3. Loopback Binding: The service should only bind to 127.0.0.1, preventing network-based process attachments.</w:t>
      </w:r>
    </w:p>
    <w:p>
      <w:r>
        <w:rPr>
          <w:b/>
          <w:color w:val="0F172A"/>
          <w:sz w:val="28"/>
        </w:rPr>
        <w:t>8. Developer Guide (How to Modify &amp; Extend)</w:t>
      </w:r>
    </w:p>
    <w:p>
      <w:r>
        <w:t>This project is designed for open-source modification and community contributions. Developers can easily customize the CLI commands, APIs, and styles.</w:t>
      </w:r>
    </w:p>
    <w:p>
      <w:pPr>
        <w:pStyle w:val="Heading2"/>
      </w:pPr>
      <w:r>
        <w:t>8.1 How to Add Custom CLI Commands</w:t>
      </w:r>
    </w:p>
    <w:p>
      <w:r>
        <w:t>SSH execution resides in backend/app.py. To execute additional command sequences (e.g., retrieving backup settings before rebooting):</w:t>
        <w:br/>
        <w:t>1. Open backend/app.py.</w:t>
        <w:br/>
        <w:t>2. Add the custom command strings in the Paramiko connection loop:</w:t>
        <w:br/>
        <w:t xml:space="preserve">   ssh.exec_command('export configuration current ftp ...')</w:t>
        <w:br/>
        <w:t>3. Parse the command channel output streams defensively.</w:t>
      </w:r>
    </w:p>
    <w:p>
      <w:pPr>
        <w:pStyle w:val="Heading2"/>
      </w:pPr>
      <w:r>
        <w:t>8.2 How to Customize Styles (Themes)</w:t>
      </w:r>
    </w:p>
    <w:p>
      <w:r>
        <w:t>The CSS theme variables are defined at the top of frontend/index.css under the :root selector. Modify the background gradients, glow effects, or borders to customize the branding for your network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