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body>
    <w:p>
      <w:pPr>
        <w:jc w:val="right"/>
        <w:rPr/>
      </w:pPr>
    </w:p>
    <w:p>
      <w:pPr>
        <w:jc w:val="right"/>
        <w:rPr/>
      </w:pPr>
      <w:r>
        <w:t xml:space="preserve">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        </w:t>
      </w: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 xml:space="preserve">                  </w:t>
      </w:r>
      <w:r>
        <w:rPr>
          <w:rFonts w:ascii="Segoe UI" w:cs="Segoe UI" w:eastAsia="Times New Roman" w:hAnsi="Segoe UI"/>
          <w:b/>
          <w:bCs/>
          <w:color w:val="000000"/>
          <w:sz w:val="43"/>
          <w:szCs w:val="43"/>
          <w:lang w:eastAsia="en-IN"/>
        </w:rPr>
        <w:t>Work Order MOA</w:t>
      </w:r>
    </w:p>
    <w:p>
      <w:pPr>
        <w:jc w:val="center"/>
        <w:rPr>
          <w:rFonts w:ascii="Segoe UI" w:cs="Segoe UI" w:eastAsia="Times New Roman" w:hAnsi="Segoe UI"/>
          <w:color w:val="000000"/>
          <w:sz w:val="43"/>
          <w:szCs w:val="43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This agreement is dated on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2022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between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Mr. Mahesh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Tikkal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48/1B, Shraddha Building, Sai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Nagari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Kharadi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Pune. 411014 an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resident of Rahuri Factory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Tal-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Rahuri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Dist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Ahmednagar. 413706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The Sole Purpose of this Agreement is, terms between both Parties for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giving work order to run the parking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&amp; Planning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peration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at Parking Spaces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fo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 Reliance Office premises, Ahmedabad.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Description: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Mobility Pvt Ltd is Online Parking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aggregator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company, who is taking parking spaces on lease as Operator from Land Owner or the company.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s.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will work a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Operator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partner of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 Parking Spaces, which is taken on lease by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Parking Spaces Details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Parking Name –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Reliance JIO premises, Ahmedabad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Main Operating Company-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Technology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Parking Capacity -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1480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Agreement Operational Duration- 01st April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202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- 31st March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20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2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4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 –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RS (Refundable)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Investment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s.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are paying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6,96,000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Six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Lakh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Ninty Six Thousand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Only)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as a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Security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deposit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for this Project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against work order.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Monthly work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Will Provide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30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Thirty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Thousand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Only)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including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TDS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from their own Monthly Profit.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Profit Share will be provided to Investors at 10</w:t>
      </w:r>
      <w:r>
        <w:rPr>
          <w:rFonts w:ascii="Segoe UI" w:cs="Segoe UI" w:eastAsia="Times New Roman" w:hAnsi="Segoe UI"/>
          <w:color w:val="000000"/>
          <w:sz w:val="24"/>
          <w:szCs w:val="24"/>
          <w:vertAlign w:val="superscript"/>
          <w:lang w:eastAsia="en-IN"/>
        </w:rPr>
        <w:t>th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of Each Month in their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espective provided bank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details.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Deposit amount is Refundable,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after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the agreement is completed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Against Security Purpose,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is giving Security Cheque of Principal Amount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(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6,96,0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00) (Cheque No.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0008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37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)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to M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r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.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Archana Sandeep Wackchaure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, which will be returned after agreement duration will completed.</w:t>
      </w: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b/>
          <w:bCs/>
          <w:color w:val="000000"/>
          <w:sz w:val="24"/>
          <w:szCs w:val="24"/>
          <w:lang w:eastAsia="en-IN"/>
        </w:rPr>
        <w:t>Responsibility</w:t>
      </w: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Parkiez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Technology 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>is</w:t>
      </w: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responsible for taking care of providing Monthly Profit share to Investor.</w:t>
      </w:r>
    </w:p>
    <w:p>
      <w:pPr>
        <w:pStyle w:val="Heading2"/>
        <w:spacing w:before="450" w:after="300"/>
        <w:rPr>
          <w:rFonts w:ascii="Arial" w:cs="Arial" w:hAnsi="Arial"/>
          <w:b/>
          <w:bCs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Governing Law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sz w:val="24"/>
          <w:szCs w:val="24"/>
          <w:shd w:val="clear" w:color="auto" w:fill="ffffff"/>
        </w:rPr>
        <w:t xml:space="preserve">This agreement shall be governed by the laws of </w:t>
      </w:r>
      <w:r>
        <w:rPr>
          <w:b/>
          <w:bCs/>
          <w:sz w:val="24"/>
          <w:szCs w:val="24"/>
        </w:rPr>
        <w:t>Government of India, Jurisdiction Pune</w:t>
      </w:r>
      <w:r>
        <w:rPr>
          <w:b/>
          <w:bCs/>
          <w:sz w:val="24"/>
          <w:szCs w:val="24"/>
          <w:shd w:val="clear" w:color="auto" w:fill="ffffff"/>
        </w:rPr>
        <w:t>.</w:t>
      </w:r>
    </w:p>
    <w:p>
      <w:pPr>
        <w:pStyle w:val="Heading2"/>
        <w:spacing w:before="450" w:after="300"/>
        <w:rPr>
          <w:rFonts w:ascii="Arial" w:cs="Arial" w:hAnsi="Arial"/>
          <w:color w:val="2e2e2e"/>
          <w:sz w:val="24"/>
          <w:szCs w:val="24"/>
        </w:rPr>
      </w:pPr>
      <w:r>
        <w:rPr>
          <w:rFonts w:ascii="Arial" w:cs="Arial" w:hAnsi="Arial"/>
          <w:b/>
          <w:bCs/>
          <w:color w:val="2e2e2e"/>
          <w:sz w:val="24"/>
          <w:szCs w:val="24"/>
        </w:rPr>
        <w:t>Agreement</w:t>
      </w:r>
    </w:p>
    <w:p>
      <w:pPr>
        <w:rPr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>The parties hereby acknowledged the receipt and understanding of this agreement in its entirety.</w:t>
      </w:r>
    </w:p>
    <w:p>
      <w:pPr>
        <w:rPr>
          <w:sz w:val="24"/>
          <w:szCs w:val="24"/>
          <w:lang w:eastAsia="en-IN"/>
        </w:rPr>
      </w:pPr>
    </w:p>
    <w:p>
      <w:pPr>
        <w:rPr>
          <w:sz w:val="24"/>
          <w:szCs w:val="24"/>
          <w:lang w:eastAsia="en-IN"/>
        </w:rPr>
      </w:pPr>
    </w:p>
    <w:p>
      <w:pPr>
        <w:rPr>
          <w:b/>
          <w:bCs/>
          <w:sz w:val="24"/>
          <w:szCs w:val="24"/>
          <w:lang w:eastAsia="en-IN"/>
        </w:rPr>
      </w:pPr>
      <w:r>
        <w:rPr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 xml:space="preserve"> Signature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sz w:val="24"/>
          <w:szCs w:val="24"/>
          <w:lang w:eastAsia="en-IN"/>
        </w:rPr>
        <w:t xml:space="preserve">                  </w:t>
      </w:r>
      <w:r>
        <w:rPr>
          <w:sz w:val="24"/>
          <w:szCs w:val="24"/>
          <w:lang w:eastAsia="en-IN"/>
        </w:rPr>
        <w:t xml:space="preserve">                                                                </w:t>
      </w:r>
      <w:r>
        <w:rPr>
          <w:sz w:val="24"/>
          <w:szCs w:val="24"/>
          <w:lang w:eastAsia="en-IN"/>
        </w:rPr>
        <w:t xml:space="preserve">   </w:t>
      </w:r>
      <w:r>
        <w:rPr>
          <w:sz w:val="24"/>
          <w:szCs w:val="24"/>
          <w:lang w:eastAsia="en-IN"/>
        </w:rPr>
        <w:t xml:space="preserve"> 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      </w:t>
      </w:r>
      <w:r>
        <w:rPr>
          <w:b/>
          <w:bCs/>
          <w:sz w:val="24"/>
          <w:szCs w:val="24"/>
          <w:lang w:eastAsia="en-IN"/>
        </w:rPr>
        <w:t>Signature</w:t>
      </w:r>
    </w:p>
    <w:p>
      <w:pPr>
        <w:rPr>
          <w:b/>
          <w:bCs/>
          <w:color w:val="000000"/>
          <w:sz w:val="24"/>
          <w:szCs w:val="24"/>
          <w:lang w:eastAsia="en-IN"/>
        </w:rPr>
      </w:pP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Mr</w:t>
      </w:r>
      <w:r>
        <w:rPr>
          <w:b/>
          <w:bCs/>
          <w:sz w:val="24"/>
          <w:szCs w:val="24"/>
          <w:lang w:eastAsia="en-IN"/>
        </w:rPr>
        <w:t>s Archana Wackchaure</w:t>
      </w:r>
      <w:r>
        <w:rPr>
          <w:b/>
          <w:bCs/>
          <w:sz w:val="24"/>
          <w:szCs w:val="24"/>
          <w:lang w:eastAsia="en-IN"/>
        </w:rPr>
        <w:t xml:space="preserve">                                                   </w:t>
      </w:r>
      <w:r>
        <w:rPr>
          <w:b/>
          <w:bCs/>
          <w:sz w:val="24"/>
          <w:szCs w:val="24"/>
          <w:lang w:eastAsia="en-IN"/>
        </w:rPr>
        <w:t xml:space="preserve">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 xml:space="preserve">      </w:t>
      </w:r>
      <w:r>
        <w:rPr>
          <w:b/>
          <w:bCs/>
          <w:sz w:val="24"/>
          <w:szCs w:val="24"/>
          <w:lang w:eastAsia="en-IN"/>
        </w:rPr>
        <w:t>Mr. Mahesh</w:t>
      </w:r>
      <w:r>
        <w:rPr>
          <w:b/>
          <w:bCs/>
          <w:sz w:val="24"/>
          <w:szCs w:val="24"/>
          <w:lang w:eastAsia="en-IN"/>
        </w:rPr>
        <w:t xml:space="preserve"> </w:t>
      </w:r>
      <w:r>
        <w:rPr>
          <w:b/>
          <w:bCs/>
          <w:sz w:val="24"/>
          <w:szCs w:val="24"/>
          <w:lang w:eastAsia="en-IN"/>
        </w:rPr>
        <w:t>Tikkal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(Operating </w:t>
      </w:r>
      <w:r>
        <w:rPr>
          <w:b/>
          <w:bCs/>
          <w:sz w:val="24"/>
          <w:szCs w:val="24"/>
          <w:shd w:val="clear" w:color="auto" w:fill="ffffff"/>
        </w:rPr>
        <w:t>Partner)</w:t>
      </w:r>
      <w:r>
        <w:rPr>
          <w:b/>
          <w:bCs/>
          <w:sz w:val="24"/>
          <w:szCs w:val="24"/>
          <w:shd w:val="clear" w:color="auto" w:fill="ffffff"/>
        </w:rPr>
        <w:t xml:space="preserve">     </w:t>
      </w:r>
      <w:r>
        <w:rPr>
          <w:b/>
          <w:bCs/>
          <w:sz w:val="24"/>
          <w:szCs w:val="24"/>
          <w:shd w:val="clear" w:color="auto" w:fill="ffffff"/>
        </w:rPr>
        <w:t xml:space="preserve">                                                    </w:t>
      </w:r>
      <w:r>
        <w:rPr>
          <w:b/>
          <w:bCs/>
          <w:sz w:val="24"/>
          <w:szCs w:val="24"/>
          <w:shd w:val="clear" w:color="auto" w:fill="ffffff"/>
        </w:rPr>
        <w:t xml:space="preserve">    </w:t>
      </w:r>
      <w:r>
        <w:rPr>
          <w:b/>
          <w:bCs/>
          <w:sz w:val="24"/>
          <w:szCs w:val="24"/>
          <w:shd w:val="clear" w:color="auto" w:fill="ffffff"/>
        </w:rPr>
        <w:t xml:space="preserve">             (For </w:t>
      </w:r>
      <w:r>
        <w:rPr>
          <w:b/>
          <w:bCs/>
          <w:sz w:val="24"/>
          <w:szCs w:val="24"/>
          <w:shd w:val="clear" w:color="auto" w:fill="ffffff"/>
        </w:rPr>
        <w:t>Parkiez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>
        <w:rPr>
          <w:b/>
          <w:bCs/>
          <w:sz w:val="24"/>
          <w:szCs w:val="24"/>
          <w:shd w:val="clear" w:color="auto" w:fill="ffffff"/>
        </w:rPr>
        <w:t>Technology</w:t>
      </w:r>
      <w:r>
        <w:rPr>
          <w:b/>
          <w:bCs/>
          <w:sz w:val="24"/>
          <w:szCs w:val="24"/>
          <w:shd w:val="clear" w:color="auto" w:fill="ffffff"/>
        </w:rPr>
        <w:t>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Witness:</w:t>
      </w:r>
    </w:p>
    <w:p>
      <w:pPr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>1)</w:t>
      </w:r>
    </w:p>
    <w:p>
      <w:pPr>
        <w:rPr>
          <w:b/>
          <w:bCs/>
          <w:sz w:val="24"/>
          <w:szCs w:val="24"/>
          <w:shd w:val="clear" w:color="auto" w:fill="ffffff"/>
        </w:rPr>
      </w:pPr>
    </w:p>
    <w:p/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</w:p>
    <w:p>
      <w:pP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</w:pPr>
      <w:r>
        <w:rPr>
          <w:rFonts w:ascii="Segoe UI" w:cs="Segoe UI" w:eastAsia="Times New Roman" w:hAnsi="Segoe UI"/>
          <w:color w:val="000000"/>
          <w:sz w:val="24"/>
          <w:szCs w:val="24"/>
          <w:lang w:eastAsia="en-IN"/>
        </w:rPr>
        <w:t xml:space="preserve"> </w:t>
      </w:r>
    </w:p>
    <w:sectPr>
      <w:headerReference w:type="default" r:id="rId17"/>
      <w:headerReference w:type="first" r:id="rId18"/>
      <w:headerReference w:type="even" r:id="rId19"/>
      <w:footerReference w:type="default" r:id="rId20"/>
      <w:pgSz w:w="11906" w:h="16838"/>
      <w:pgMar w:top="907" w:right="1440" w:bottom="1440" w:left="1440" w:header="284" w:footer="28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endnote w:type="separator" w:id="0">
    <w:p>
      <w:pPr>
        <w:spacing w:after="0" w:line="240" w:lineRule="auto"/>
        <w:rPr/>
      </w:pPr>
      <w:r>
        <w:rPr/>
        <w:separator/>
      </w:r>
    </w:p>
  </w:endnote>
  <w:endnote w:type="continuationSeparator" w:id="1">
    <w:p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19f" w:csb1="00000000"/>
  </w:font>
  <w:font w:name="Segoe UI">
    <w:altName w:val="Arial"/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Footer"/>
      <w:jc w:val="center"/>
      <w:rPr>
        <w:color w:val="70ad47" w:themeColor="accent6"/>
      </w:rPr>
    </w:pPr>
    <w:r>
      <w:rPr>
        <w:color w:val="70ad47" w:themeColor="accent6"/>
      </w:rPr>
      <w:t>Parkiez</w:t>
    </w:r>
    <w:r>
      <w:rPr>
        <w:color w:val="70ad47" w:themeColor="accent6"/>
      </w:rPr>
      <w:t xml:space="preserve"> Technology</w:t>
    </w:r>
  </w:p>
  <w:p>
    <w:pPr>
      <w:pStyle w:val="Footer"/>
      <w:jc w:val="center"/>
      <w:rPr/>
    </w:pPr>
    <w:r>
      <w:fldChar w:fldCharType="begin"/>
    </w:r>
    <w:r>
      <w:instrText xml:space="preserve">HYPERLINK "http://www.parkiez.com" </w:instrText>
    </w:r>
    <w:r>
      <w:fldChar w:fldCharType="separate"/>
    </w:r>
    <w:r>
      <w:rPr>
        <w:rStyle w:val="Hyperlink"/>
      </w:rPr>
      <w:t>www.parkiez.com</w:t>
    </w:r>
    <w:r>
      <w:fldChar w:fldCharType="end"/>
    </w:r>
  </w:p>
  <w:p>
    <w:pPr>
      <w:pStyle w:val="Footer"/>
      <w:jc w:val="center"/>
      <w:rPr/>
    </w:pPr>
    <w:r>
      <w:t xml:space="preserve">Contact- </w:t>
    </w:r>
    <w:r>
      <w:t>7058012555</w:t>
    </w:r>
  </w:p>
  <w:p>
    <w:pPr>
      <w:pStyle w:val="Footer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footnote w:type="separator" w:id="0">
    <w:p>
      <w:pPr>
        <w:spacing w:after="0" w:line="240" w:lineRule="auto"/>
        <w:rPr/>
      </w:pPr>
      <w:r>
        <w:rPr/>
        <w:separator/>
      </w:r>
    </w:p>
  </w:footnote>
  <w:footnote w:type="continuationSeparator" w:id="1">
    <w:p>
      <w:pPr>
        <w:spacing w:after="0" w:line="240" w:lineRule="auto"/>
        <w:rPr/>
      </w:pP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9264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4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7216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5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>
  <w:p>
    <w:pPr>
      <w:pStyle w:val="Header"/>
      <w:rPr/>
    </w:pPr>
    <w:r>
      <w:rPr/>
      <w:drawing xmlns:mc="http://schemas.openxmlformats.org/markup-compatibility/2006">
        <wp:anchor allowOverlap="1" behindDoc="1" distT="0" distB="0" distL="118872" distR="118872" layoutInCell="1" locked="0" relativeHeight="25165824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29605" cy="6595745"/>
          <wp:effectExtent l="0" t="0" r="25400" b="25400"/>
          <wp:wrapNone/>
          <wp:docPr id="6" name="Pictur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Grp="0" noSelect="0" noRot="0" noChangeAspect="1" noMove="0" noResize="0" noAdjustHandles="0" noChangeShapeType="0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29605" cy="6595745"/>
                  </a:xfrm>
                  <a:prstGeom prst="rect">
                    <a:avLst/>
                  </a:prstGeom>
                  <a:ln w="12700">
                    <a:solidFill>
                      <a:srgbClr val="000000"/>
                    </a:solidFill>
                  </a:ln>
                  <a:effectLst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multiLevelType w:val="multilevel"/>
    <w:lvl w:ilvl="0" w:tentative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multiLevelType w:val="hybridMultilevel"/>
    <w:lvl w:ilvl="0" w:tentative="0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multilevel"/>
    <w:lvl w:ilvl="0" w:tentative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multiLevelType w:val="multilevel"/>
    <w:lvl w:ilvl="0" w:tentative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multiLevelType w:val="multilevel"/>
    <w:lvl w:ilvl="0" w:tentative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cs="Times New Roman" w:eastAsia="Times New Roman" w:hAnsi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ascii="Times New Roman" w:cs="Times New Roman" w:hAnsi="Times New Roman" w:hint="default"/>
        <w:color w:val="auto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multiLevelType w:val="multilevel"/>
    <w:lvl w:ilvl="0" w:tentative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multiLevelType w:val="multilevel"/>
    <w:lvl w:ilvl="0" w:tentative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multiLevelType w:val="multilevel"/>
    <w:lvl w:ilvl="0" w:tentative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5"/>
  </w:num>
  <w:num w:numId="4">
    <w:abstractNumId w:val="16"/>
  </w:num>
  <w:num w:numId="5">
    <w:abstractNumId w:val="24"/>
  </w:num>
  <w:num w:numId="6">
    <w:abstractNumId w:val="21"/>
  </w:num>
  <w:num w:numId="7">
    <w:abstractNumId w:val="2"/>
  </w:num>
  <w:num w:numId="8">
    <w:abstractNumId w:val="14"/>
  </w:num>
  <w:num w:numId="9">
    <w:abstractNumId w:val="5"/>
    <w:lvlOverride w:ilvl="0">
      <w:lvl w:ilvl="0" w:tentative="0">
        <w:numFmt w:val="decimal"/>
        <w:lvlText w:val="%1."/>
        <w:lvlJc w:val="left"/>
      </w:lvl>
    </w:lvlOverride>
  </w:num>
  <w:num w:numId="10">
    <w:abstractNumId w:val="18"/>
    <w:lvlOverride w:ilvl="0">
      <w:lvl w:ilvl="0" w:tentative="0">
        <w:numFmt w:val="decimal"/>
        <w:lvlText w:val="%1."/>
        <w:lvlJc w:val="left"/>
      </w:lvl>
    </w:lvlOverride>
  </w:num>
  <w:num w:numId="11">
    <w:abstractNumId w:val="22"/>
    <w:lvlOverride w:ilvl="0">
      <w:lvl w:ilvl="0" w:tentative="0">
        <w:numFmt w:val="decimal"/>
        <w:lvlText w:val="%1."/>
        <w:lvlJc w:val="left"/>
      </w:lvl>
    </w:lvlOverride>
  </w:num>
  <w:num w:numId="12">
    <w:abstractNumId w:val="11"/>
    <w:lvlOverride w:ilvl="0">
      <w:lvl w:ilvl="0" w:tentative="0">
        <w:numFmt w:val="decimal"/>
        <w:lvlText w:val="%1."/>
        <w:lvlJc w:val="left"/>
      </w:lvl>
    </w:lvlOverride>
  </w:num>
  <w:num w:numId="13">
    <w:abstractNumId w:val="23"/>
    <w:lvlOverride w:ilvl="0">
      <w:lvl w:ilvl="0" w:tentative="0">
        <w:numFmt w:val="decimal"/>
        <w:lvlText w:val="%1."/>
        <w:lvlJc w:val="left"/>
      </w:lvl>
    </w:lvlOverride>
  </w:num>
  <w:num w:numId="14">
    <w:abstractNumId w:val="3"/>
    <w:lvlOverride w:ilvl="0">
      <w:lvl w:ilvl="0" w:tentative="0">
        <w:numFmt w:val="decimal"/>
        <w:lvlText w:val="%1."/>
        <w:lvlJc w:val="left"/>
      </w:lvl>
    </w:lvlOverride>
  </w:num>
  <w:num w:numId="15">
    <w:abstractNumId w:val="12"/>
  </w:num>
  <w:num w:numId="16">
    <w:abstractNumId w:val="13"/>
  </w:num>
  <w:num w:numId="17">
    <w:abstractNumId w:val="20"/>
  </w:num>
  <w:num w:numId="18">
    <w:abstractNumId w:val="9"/>
  </w:num>
  <w:num w:numId="19">
    <w:abstractNumId w:val="7"/>
  </w:num>
  <w:num w:numId="20">
    <w:abstractNumId w:val="8"/>
  </w:num>
  <w:num w:numId="21">
    <w:abstractNumId w:val="17"/>
  </w:num>
  <w:num w:numId="22">
    <w:abstractNumId w:val="1"/>
  </w:num>
  <w:num w:numId="23">
    <w:abstractNumId w:val="10"/>
  </w:num>
  <w:num w:numId="24">
    <w:abstractNumId w:val="6"/>
  </w:num>
  <w:num w:numId="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08D"/>
    <w:rsid w:val="00021039"/>
    <w:rsid w:val="00044343"/>
    <w:rsid w:val="00046B7D"/>
    <w:rsid w:val="00066EAE"/>
    <w:rsid w:val="000B5E45"/>
    <w:rsid w:val="000D5967"/>
    <w:rsid w:val="001558A1"/>
    <w:rsid w:val="001E45BA"/>
    <w:rsid w:val="001F7CB8"/>
    <w:rsid w:val="002132A0"/>
    <w:rsid w:val="0024280D"/>
    <w:rsid w:val="002D7EF7"/>
    <w:rsid w:val="002E4941"/>
    <w:rsid w:val="00321172"/>
    <w:rsid w:val="003377BD"/>
    <w:rsid w:val="00337971"/>
    <w:rsid w:val="00346A37"/>
    <w:rsid w:val="0035114B"/>
    <w:rsid w:val="004206EE"/>
    <w:rsid w:val="00434E92"/>
    <w:rsid w:val="0044511A"/>
    <w:rsid w:val="004568AB"/>
    <w:rsid w:val="00457943"/>
    <w:rsid w:val="004A4C52"/>
    <w:rsid w:val="00514063"/>
    <w:rsid w:val="00556CB7"/>
    <w:rsid w:val="0058646A"/>
    <w:rsid w:val="00591BDD"/>
    <w:rsid w:val="00593BB7"/>
    <w:rsid w:val="00625B72"/>
    <w:rsid w:val="00656BBB"/>
    <w:rsid w:val="00694F8B"/>
    <w:rsid w:val="006E5412"/>
    <w:rsid w:val="00704C71"/>
    <w:rsid w:val="007310A8"/>
    <w:rsid w:val="00796F42"/>
    <w:rsid w:val="00797E0A"/>
    <w:rsid w:val="00814210"/>
    <w:rsid w:val="00815110"/>
    <w:rsid w:val="0083408D"/>
    <w:rsid w:val="00885282"/>
    <w:rsid w:val="00895D7D"/>
    <w:rsid w:val="0089618D"/>
    <w:rsid w:val="008B05E2"/>
    <w:rsid w:val="008B4A89"/>
    <w:rsid w:val="008C0E11"/>
    <w:rsid w:val="00923CAF"/>
    <w:rsid w:val="00931FDD"/>
    <w:rsid w:val="009535C2"/>
    <w:rsid w:val="00955F3E"/>
    <w:rsid w:val="009A2095"/>
    <w:rsid w:val="009A228D"/>
    <w:rsid w:val="009A393E"/>
    <w:rsid w:val="009F019C"/>
    <w:rsid w:val="009F0CA8"/>
    <w:rsid w:val="00A266C1"/>
    <w:rsid w:val="00AB6F18"/>
    <w:rsid w:val="00AD253D"/>
    <w:rsid w:val="00BE2D49"/>
    <w:rsid w:val="00BE77D2"/>
    <w:rsid w:val="00BF5E35"/>
    <w:rsid w:val="00C01A5D"/>
    <w:rsid w:val="00C055B9"/>
    <w:rsid w:val="00C073A0"/>
    <w:rsid w:val="00C2225C"/>
    <w:rsid w:val="00C22F88"/>
    <w:rsid w:val="00CA02F3"/>
    <w:rsid w:val="00D17CD2"/>
    <w:rsid w:val="00D6083C"/>
    <w:rsid w:val="00E16761"/>
    <w:rsid w:val="00E26E61"/>
    <w:rsid w:val="00E731EC"/>
    <w:rsid w:val="00EA57BF"/>
    <w:rsid w:val="00EE31CC"/>
    <w:rsid w:val="00EE3FB8"/>
    <w:rsid w:val="00F14BE8"/>
    <w:rsid w:val="00F312CC"/>
    <w:rsid w:val="00F77602"/>
    <w:rsid w:val="00FB0EF5"/>
    <w:rsid w:val="00FD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2C82CC"/>
  <w15:chartTrackingRefBased/>
  <w15:docId w15:val="{6E601AF0-08E4-435A-98D2-8E48E456E21B}"/>
  <w:footnotePr>
    <w:footnote w:id="0"/>
    <w:footnote w:id="1"/>
  </w:footnotePr>
  <w:endnotePr>
    <w:endnote w:id="0"/>
    <w:endnote w:id="1"/>
  </w:endnotePr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IN" w:bidi="ar-SA" w:eastAsia="en-US"/>
      </w:rPr>
    </w:rPrDefault>
    <w:pPrDefault>
      <w:pPr>
        <w:spacing w:after="160" w:line="259" w:lineRule="auto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Heading1Char"/>
    <w:uiPriority w:val="9"/>
    <w:qFormat w:val="on"/>
    <w:pPr>
      <w:spacing w:before="100" w:after="100" w:line="240" w:lineRule="auto"/>
    </w:pPr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40" w:after="0"/>
    </w:pPr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on"/>
    <w:unhideWhenUsed w:val="on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cs="Times New Roman" w:eastAsia="Times New Roman" w:hAnsi="Times New Roman"/>
      <w:b/>
      <w:bCs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 w:val="on"/>
    <w:rPr>
      <w:rFonts w:asciiTheme="majorHAnsi" w:cstheme="majorBidi" w:eastAsiaTheme="majorEastAsia" w:hAnsiTheme="majorHAnsi"/>
      <w:color w:val="2f5395" w:themeColor="accent1" w:themeShade="bf"/>
      <w:sz w:val="26"/>
      <w:szCs w:val="26"/>
    </w:rPr>
  </w:style>
  <w:style w:type="paragraph" w:styleId="Normal(Web)">
    <w:name w:val="Normal (Web)"/>
    <w:basedOn w:val="Normal"/>
    <w:uiPriority w:val="99"/>
    <w:semiHidden w:val="on"/>
    <w:unhideWhenUsed w:val="on"/>
    <w:pPr>
      <w:spacing w:before="100" w:after="100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 w:val="on"/>
    <w:rPr>
      <w:rFonts w:asciiTheme="majorHAnsi" w:cstheme="majorBidi" w:eastAsiaTheme="majorEastAsia" w:hAnsiTheme="majorHAnsi"/>
      <w:color w:val="1f3763" w:themeColor="accent1" w:themeShade="7f"/>
      <w:sz w:val="24"/>
      <w:szCs w:val="24"/>
    </w:rPr>
  </w:style>
  <w:style w:type="table" w:styleId="TableGrid">
    <w:name w:val="Table Grid"/>
    <w:basedOn w:val="NormalTable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2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4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56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71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10" Type="http://schemas.openxmlformats.org/officeDocument/2006/relationships/header" Target="header3.xml"/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header" Target="header3.xml"/><Relationship Id="rId16" Type="http://schemas.openxmlformats.org/officeDocument/2006/relationships/footer" Target="footer1.xml"/><Relationship Id="rId17" Type="http://schemas.openxmlformats.org/officeDocument/2006/relationships/header" Target="header1.xml"/><Relationship Id="rId18" Type="http://schemas.openxmlformats.org/officeDocument/2006/relationships/header" Target="header2.xml"/><Relationship Id="rId19" Type="http://schemas.openxmlformats.org/officeDocument/2006/relationships/header" Target="header3.xml"/><Relationship Id="rId2" Type="http://schemas.openxmlformats.org/officeDocument/2006/relationships/styles" Target="styles.xml"/><Relationship Id="rId20" Type="http://schemas.openxmlformats.org/officeDocument/2006/relationships/footer" Target="footer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arkiez.com" TargetMode="External"/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3.jpeg"/><Relationship Id="rId3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4.jpeg"/><Relationship Id="rId3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 Tikkal</dc:creator>
  <cp:lastModifiedBy>Ganesh Zaware</cp:lastModifiedBy>
</cp:coreProperties>
</file>