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PLANNING LOGIC</w:t>
      </w:r>
    </w:p>
    <w:p>
      <w:pPr>
        <w:pStyle w:val="Title"/>
        <w:spacing w:after="60"/>
      </w:pPr>
      <w:r>
        <w:t>Planning Logic</w:t>
      </w:r>
    </w:p>
    <w:p>
      <w:pPr>
        <w:spacing w:after="180"/>
      </w:pPr>
      <w:r>
        <w:rPr>
          <w:i/>
          <w:color w:val="60717E"/>
          <w:sz w:val="20"/>
        </w:rPr>
        <w:t>Sprint and estimation logic for the Incident Life Cycle Automation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Sprint: a fixed development period used to complete a selected set of backlog items.</w:t>
      </w:r>
    </w:p>
    <w:p>
      <w:pPr>
        <w:pStyle w:val="ListBullet"/>
        <w:spacing w:after="40"/>
      </w:pPr>
      <w:r>
        <w:t>Epic: a larger capability that contains multiple related user stories.</w:t>
      </w:r>
    </w:p>
    <w:p>
      <w:pPr>
        <w:pStyle w:val="ListBullet"/>
        <w:spacing w:after="40"/>
      </w:pPr>
      <w:r>
        <w:t>User Story: a small, testable unit of user value.</w:t>
      </w:r>
    </w:p>
    <w:p>
      <w:pPr>
        <w:pStyle w:val="ListBullet"/>
        <w:spacing w:after="40"/>
      </w:pPr>
      <w:r>
        <w:t>Story Point: relative effort estimate using 1, 2, 3 and 5 as the working scale.</w:t>
      </w:r>
    </w:p>
    <w:p>
      <w:pPr>
        <w:pStyle w:val="Heading1"/>
      </w:pPr>
      <w:r>
        <w:t>Sprint 1 - Build the incident 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432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Story</w:t>
            </w:r>
          </w:p>
        </w:tc>
        <w:tc>
          <w:tcPr>
            <w:tcW w:type="dxa" w:w="11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47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US-01 Incident submission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Form, validation and required fields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US-02 Incident ID + status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2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Identifier and lifecycle initialization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US-06 Triage + priority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Priority inputs and rules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US-07 Assignment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3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Queue/owner selection and reassignment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Buffer / integration work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5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Integration and stabilization effort</w:t>
            </w:r>
          </w:p>
        </w:tc>
      </w:tr>
    </w:tbl>
    <w:p>
      <w:pPr>
        <w:spacing w:after="0"/>
      </w:pPr>
    </w:p>
    <w:p>
      <w:pPr>
        <w:pStyle w:val="Heading1"/>
      </w:pPr>
      <w:r>
        <w:t>Sprint 2 - Automate active incident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432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Story</w:t>
            </w:r>
          </w:p>
        </w:tc>
        <w:tc>
          <w:tcPr>
            <w:tcW w:type="dxa" w:w="11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47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US-02 Status/timeline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2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Lifecycle visibility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US-04 Investigation updates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3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Notes and evidence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US-05 Resolution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Resolution and state change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US-08 SLA + escalation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5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Timed monitoring and notifications</w:t>
            </w:r>
          </w:p>
        </w:tc>
      </w:tr>
    </w:tbl>
    <w:p>
      <w:pPr>
        <w:spacing w:after="0"/>
      </w:pPr>
    </w:p>
    <w:p>
      <w:pPr>
        <w:pStyle w:val="Heading1"/>
      </w:pPr>
      <w:r>
        <w:t>Sprint 3 - Operational visibility &amp;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432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Story</w:t>
            </w:r>
          </w:p>
        </w:tc>
        <w:tc>
          <w:tcPr>
            <w:tcW w:type="dxa" w:w="11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47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US-11 Search + dashboard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Operational visibility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US-09 Configurable rules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5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Reusable routing and SLA configuration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US-10 Audit history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Traceability and review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US-12 Notifications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2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Lifecycle event messaging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FF3E6"/>
            <w:tcBorders>
              <w:top w:val="single" w:sz="8" w:color="E58F3C"/>
              <w:left w:val="single" w:sz="8" w:color="E58F3C"/>
              <w:bottom w:val="single" w:sz="8" w:color="E58F3C"/>
              <w:right w:val="single" w:sz="8" w:color="E58F3C"/>
            </w:tcBorders>
          </w:tcPr>
          <w:p>
            <w:r/>
            <w:r>
              <w:rPr>
                <w:b/>
                <w:color w:val="E58F3C"/>
                <w:sz w:val="20"/>
              </w:rPr>
              <w:t xml:space="preserve">Velocity note  </w:t>
            </w:r>
            <w:r>
              <w:rPr>
                <w:color w:val="253746"/>
                <w:sz w:val="19"/>
              </w:rPr>
              <w:t>The schedule is a planning baseline, not a claim about actual completion. Record actual completed points after each sprint for the final report.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