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BRAINSTORM &amp; IDEA PRIORITIZATION TEMPLATE</w:t>
      </w:r>
    </w:p>
    <w:p>
      <w:pPr>
        <w:pStyle w:val="Title"/>
        <w:spacing w:after="60"/>
      </w:pPr>
      <w:r>
        <w:t>Brainstorm &amp; Idea Prioritization Template</w:t>
      </w:r>
    </w:p>
    <w:p>
      <w:pPr>
        <w:spacing w:after="180"/>
      </w:pPr>
      <w:r>
        <w:rPr>
          <w:i/>
          <w:color w:val="60717E"/>
          <w:sz w:val="20"/>
        </w:rPr>
        <w:t>Generate practical ideas, then focus the build on the highest-value automation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pPr>
        <w:pStyle w:val="Heading1"/>
      </w:pPr>
      <w:r>
        <w:t>Step 1 - Selected problem</w:t>
      </w:r>
    </w:p>
    <w:p>
      <w:r>
        <w:t>How might we automate the incident lifecycle so that each incident is captured, prioritized, owned, tracked against SLA, escalated when necessary, and closed with a complete audit trail?</w:t>
      </w:r>
    </w:p>
    <w:p>
      <w:pPr>
        <w:pStyle w:val="Heading1"/>
      </w:pPr>
      <w:r>
        <w:t>Step 2 - Idea generation &amp; grouping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187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Theme</w:t>
            </w:r>
          </w:p>
        </w:tc>
        <w:tc>
          <w:tcPr>
            <w:tcW w:type="dxa" w:w="83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Ideas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Intake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Structured incident form; automatic incident ID; mandatory fields; source tagging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Triage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Category rules; priority rules; duplicate check; impact/urgency capture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Assignment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Rule-based routing; owner acknowledgement; reassignment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SLA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SLA timer; due-time indicator; breach detection; escalation notification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Resolution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Resolution notes; evidence/attachments; requester confirmation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Visibility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Role-based dashboard; status filters; open/overdue views; audit history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1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1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3 - Prioritized build scope</w:t>
      </w:r>
    </w:p>
    <w:p>
      <w:pPr>
        <w:pStyle w:val="ListBullet"/>
        <w:spacing w:after="40"/>
      </w:pPr>
      <w:r>
        <w:t>P1 - Core: incident intake, lifecycle status, priority, assignment, SLA timer, escalation, resolution and closure.</w:t>
      </w:r>
    </w:p>
    <w:p>
      <w:pPr>
        <w:pStyle w:val="ListBullet"/>
        <w:spacing w:after="40"/>
      </w:pPr>
      <w:r>
        <w:t>P2 - Operational visibility: dashboards, filters, audit history and basic reporting.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