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60"/>
        <w:jc w:val="center"/>
      </w:pPr>
      <w:r>
        <w:rPr>
          <w:rFonts w:ascii="Arial" w:cs="Arial" w:eastAsia="Arial" w:hAnsi="Arial"/>
          <w:b/>
          <w:bCs/>
          <w:color w:val="1F4E79"/>
          <w:sz w:val="48"/>
          <w:szCs w:val="48"/>
        </w:rPr>
        <w:t xml:space="preserve">LICENSE PLATE DETECTION &amp; BLURRING</w:t>
      </w:r>
    </w:p>
    <w:p>
      <w:pPr>
        <w:spacing w:after="120"/>
        <w:jc w:val="center"/>
      </w:pPr>
      <w:r>
        <w:rPr>
          <w:rFonts w:ascii="Arial" w:cs="Arial" w:eastAsia="Arial" w:hAnsi="Arial"/>
          <w:color w:val="2E75B6"/>
          <w:sz w:val="28"/>
          <w:szCs w:val="28"/>
        </w:rPr>
        <w:t xml:space="preserve">Using YOLOv8 — Business Questions &amp; Answers</w:t>
      </w:r>
    </w:p>
    <w:p>
      <w:pPr>
        <w:pBdr>
          <w:bottom w:val="single" w:color="2E75B6" w:sz="8" w:space="1"/>
        </w:pBdr>
        <w:spacing w:after="240"/>
        <w:jc w:val="center"/>
      </w:pPr>
      <w:r>
        <w:t xml:space="preserve"/>
      </w:r>
    </w:p>
    <w:p>
      <w:pPr>
        <w:spacing w:after="200"/>
      </w:pPr>
      <w:r>
        <w:t xml:space="preserve"/>
      </w:r>
    </w:p>
    <w:p>
      <w:pPr>
        <w:spacing w:after="80"/>
        <w:jc w:val="center"/>
      </w:pPr>
      <w:r>
        <w:rPr>
          <w:rFonts w:ascii="Arial" w:cs="Arial" w:eastAsia="Arial" w:hAnsi="Arial"/>
          <w:color w:val="555555"/>
          <w:sz w:val="22"/>
          <w:szCs w:val="22"/>
        </w:rPr>
        <w:t xml:space="preserve">Case Study — Complete Business Answer Section</w:t>
      </w:r>
    </w:p>
    <w:p>
      <w:pPr>
        <w:spacing w:after="600"/>
        <w:jc w:val="center"/>
      </w:pPr>
      <w:r>
        <w:rPr>
          <w:rFonts w:ascii="Arial" w:cs="Arial" w:eastAsia="Arial" w:hAnsi="Arial"/>
          <w:color w:val="777777"/>
          <w:sz w:val="20"/>
          <w:szCs w:val="20"/>
        </w:rPr>
        <w:t xml:space="preserve">YOLOv8m  |  OpenCV  |  Gaussian Blur  |  Privacy Compliance</w:t>
      </w:r>
    </w:p>
    <w:p>
      <w:pPr>
        <w:pStyle w:val="Heading1"/>
        <w:pBdr>
          <w:bottom w:val="single" w:color="2E75B6" w:sz="6" w:space="1"/>
        </w:pBdr>
        <w:spacing w:after="160" w:before="360"/>
      </w:pPr>
      <w:r>
        <w:rPr>
          <w:rFonts w:ascii="Arial" w:cs="Arial" w:eastAsia="Arial" w:hAnsi="Arial"/>
          <w:b/>
          <w:bCs/>
          <w:color w:val="1F4E79"/>
          <w:sz w:val="32"/>
          <w:szCs w:val="32"/>
        </w:rPr>
        <w:t xml:space="preserve">SECTION 1 — Business Problem &amp; Context</w:t>
      </w:r>
    </w:p>
    <w:p>
      <w:pPr>
        <w:spacing w:after="160"/>
        <w:jc w:val="both"/>
      </w:pPr>
      <w:r>
        <w:rPr>
          <w:rFonts w:ascii="Arial" w:cs="Arial" w:eastAsia="Arial" w:hAnsi="Arial"/>
          <w:b w:val="false"/>
          <w:bCs w:val="false"/>
          <w:color w:val="222222"/>
          <w:sz w:val="22"/>
          <w:szCs w:val="22"/>
        </w:rPr>
        <w:t xml:space="preserve">The explosive growth of video surveillance infrastructure — from highway cameras and parking systems to smart city deployments — has created a pressing data governance challenge. Every frame captured by these systems potentially contains license plate numbers, which under global data protection frameworks such as GDPR (Europe) and CCPA (California) are classified as Personally Identifiable Information (PII).</w:t>
      </w:r>
    </w:p>
    <w:p>
      <w:pPr>
        <w:spacing w:after="160"/>
        <w:jc w:val="both"/>
      </w:pPr>
      <w:r>
        <w:rPr>
          <w:rFonts w:ascii="Arial" w:cs="Arial" w:eastAsia="Arial" w:hAnsi="Arial"/>
          <w:b w:val="false"/>
          <w:bCs w:val="false"/>
          <w:color w:val="222222"/>
          <w:sz w:val="22"/>
          <w:szCs w:val="22"/>
        </w:rPr>
        <w:t xml:space="preserve">Exposing license plates in raw video data creates several measurable business risks:</w:t>
      </w:r>
    </w:p>
    <w:p>
      <w:pPr>
        <w:pStyle w:val="ListParagraph"/>
        <w:numPr>
          <w:ilvl w:val="0"/>
          <w:numId w:val="2"/>
        </w:numPr>
        <w:spacing w:after="80"/>
      </w:pPr>
      <w:r>
        <w:rPr>
          <w:rFonts w:ascii="Arial" w:cs="Arial" w:eastAsia="Arial" w:hAnsi="Arial"/>
          <w:color w:val="222222"/>
          <w:sz w:val="22"/>
          <w:szCs w:val="22"/>
        </w:rPr>
        <w:t xml:space="preserve">Legal &amp; Compliance Risk: Sharing or storing unredacted vehicle imagery without proper anonymization can attract regulatory fines under GDPR (up to €20 million or 4% of annual global turnover).</w:t>
      </w:r>
    </w:p>
    <w:p>
      <w:pPr>
        <w:pStyle w:val="ListParagraph"/>
        <w:numPr>
          <w:ilvl w:val="0"/>
          <w:numId w:val="2"/>
        </w:numPr>
        <w:spacing w:after="80"/>
      </w:pPr>
      <w:r>
        <w:rPr>
          <w:rFonts w:ascii="Arial" w:cs="Arial" w:eastAsia="Arial" w:hAnsi="Arial"/>
          <w:color w:val="222222"/>
          <w:sz w:val="22"/>
          <w:szCs w:val="22"/>
        </w:rPr>
        <w:t xml:space="preserve">Operational Bottleneck: Manual redaction at scale — reviewing thousands of frames per hour — is economically infeasible and error-prone.</w:t>
      </w:r>
    </w:p>
    <w:p>
      <w:pPr>
        <w:pStyle w:val="ListParagraph"/>
        <w:numPr>
          <w:ilvl w:val="0"/>
          <w:numId w:val="2"/>
        </w:numPr>
        <w:spacing w:after="80"/>
      </w:pPr>
      <w:r>
        <w:rPr>
          <w:rFonts w:ascii="Arial" w:cs="Arial" w:eastAsia="Arial" w:hAnsi="Arial"/>
          <w:color w:val="222222"/>
          <w:sz w:val="22"/>
          <w:szCs w:val="22"/>
        </w:rPr>
        <w:t xml:space="preserve">Data Monetisation Barrier: Public datasets for AI training, insurance claim verification, and traffic analytics cannot be released or sold without robust anonymization.</w:t>
      </w:r>
    </w:p>
    <w:p>
      <w:pPr>
        <w:spacing w:after="100"/>
      </w:pPr>
      <w:r>
        <w:t xml:space="preserve"/>
      </w:r>
    </w:p>
    <w:p>
      <w:pPr>
        <w:spacing w:after="160"/>
        <w:jc w:val="both"/>
      </w:pPr>
      <w:r>
        <w:rPr>
          <w:rFonts w:ascii="Arial" w:cs="Arial" w:eastAsia="Arial" w:hAnsi="Arial"/>
          <w:b w:val="false"/>
          <w:bCs w:val="false"/>
          <w:color w:val="222222"/>
          <w:sz w:val="22"/>
          <w:szCs w:val="22"/>
        </w:rPr>
        <w:t xml:space="preserve">This project solves the problem by building an automated, end-to-end pipeline that uses YOLOv8 to detect license plates in vehicle images and applies Gaussian Blur exclusively within the detected bounding box. The surrounding image data — road markings, vehicle body, signage — is fully preserved, maintaining analytical utility while eliminating PII exposure.</w:t>
      </w:r>
    </w:p>
    <w:p>
      <w:pPr>
        <w:spacing w:after="100"/>
      </w:pPr>
      <w:r>
        <w:t xml:space="preserve"/>
      </w:r>
    </w:p>
    <w:p>
      <w:pPr>
        <w:spacing w:after="160"/>
        <w:jc w:val="both"/>
      </w:pPr>
      <w:r>
        <w:rPr>
          <w:rFonts w:ascii="Arial" w:cs="Arial" w:eastAsia="Arial" w:hAnsi="Arial"/>
          <w:b/>
          <w:bCs/>
          <w:color w:val="222222"/>
          <w:sz w:val="22"/>
          <w:szCs w:val="22"/>
        </w:rPr>
        <w:t xml:space="preserve">Dataset Scale &amp;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Train Split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25,470 annotated vehicle images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Validation Split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1,000 images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Test Split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400 images (held-out, unseen during training)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Annotation Format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YOLO: &lt;class_id&gt; &lt;cx&gt; &lt;cy&gt; &lt;w&gt; &lt;h&gt; — normalized 0–1</w:t>
            </w:r>
          </w:p>
        </w:tc>
      </w:tr>
    </w:tbl>
    <w:p>
      <w:pPr>
        <w:spacing w:after="100"/>
      </w:pPr>
      <w:r>
        <w:t xml:space="preserve"/>
      </w:r>
    </w:p>
    <w:p>
      <w:pPr>
        <w:spacing w:after="160"/>
        <w:jc w:val="both"/>
      </w:pPr>
      <w:r>
        <w:rPr>
          <w:rFonts w:ascii="Arial" w:cs="Arial" w:eastAsia="Arial" w:hAnsi="Arial"/>
          <w:b w:val="false"/>
          <w:bCs w:val="false"/>
          <w:color w:val="222222"/>
          <w:sz w:val="22"/>
          <w:szCs w:val="22"/>
        </w:rPr>
        <w:t xml:space="preserve">The dataset's diversity across lighting conditions, vehicle types, and camera angles ensures the model generalises beyond a narrow operational context, making it suitable for real-world deployment.</w:t>
      </w:r>
    </w:p>
    <w:p>
      <w:pPr>
        <w:spacing w:after="2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SECTION 2 — Business Questions &amp; Answers</w:t>
      </w:r>
    </w:p>
    <w:p>
      <w:pPr>
        <w:shd w:fill="F5F5F5" w:val="clear"/>
        <w:spacing w:after="120" w:before="320"/>
        <w:ind w:left="200"/>
      </w:pPr>
      <w:r>
        <w:rPr>
          <w:rFonts w:ascii="Arial" w:cs="Arial" w:eastAsia="Arial" w:hAnsi="Arial"/>
          <w:b/>
          <w:bCs/>
          <w:color w:val="2E75B6"/>
          <w:sz w:val="24"/>
          <w:szCs w:val="24"/>
        </w:rPr>
        <w:t xml:space="preserve">Q1.  </w:t>
      </w:r>
      <w:r>
        <w:rPr>
          <w:rFonts w:ascii="Arial" w:cs="Arial" w:eastAsia="Arial" w:hAnsi="Arial"/>
          <w:b/>
          <w:bCs/>
          <w:color w:val="1A1A1A"/>
          <w:sz w:val="24"/>
          <w:szCs w:val="24"/>
        </w:rPr>
        <w:t xml:space="preserve">How do you convert normalized YOLO bounding box coordinates into pixel coordinates suitable for drawing rectangles with OpenCV?</w:t>
      </w:r>
    </w:p>
    <w:p>
      <w:pPr>
        <w:spacing w:after="160"/>
        <w:jc w:val="both"/>
      </w:pPr>
      <w:r>
        <w:rPr>
          <w:rFonts w:ascii="Arial" w:cs="Arial" w:eastAsia="Arial" w:hAnsi="Arial"/>
          <w:b w:val="false"/>
          <w:bCs w:val="false"/>
          <w:color w:val="222222"/>
          <w:sz w:val="22"/>
          <w:szCs w:val="22"/>
        </w:rPr>
        <w:t xml:space="preserve">YOLO stores all bounding box coordinates as values normalized between 0 and 1, relative to image width and height. This design makes annotations resolution-independent — the same label file works for a 640×480 image or a 4K frame. However, OpenCV's drawing and cropping functions require absolute pixel positions.</w:t>
      </w:r>
    </w:p>
    <w:p>
      <w:pPr>
        <w:spacing w:after="160"/>
        <w:jc w:val="both"/>
      </w:pPr>
      <w:r>
        <w:rPr>
          <w:rFonts w:ascii="Arial" w:cs="Arial" w:eastAsia="Arial" w:hAnsi="Arial"/>
          <w:b w:val="false"/>
          <w:bCs w:val="false"/>
          <w:color w:val="222222"/>
          <w:sz w:val="22"/>
          <w:szCs w:val="22"/>
        </w:rPr>
        <w:t xml:space="preserve">The conversion involves four straightforward transformations. Given a normalized bounding box (center_x, center_y, width, height) and the actual image dimensions (img_width, img_height):</w:t>
      </w:r>
    </w:p>
    <w:p>
      <w:pPr>
        <w:spacing w:after="60"/>
      </w:pPr>
      <w:r>
        <w:t xml:space="preserve"/>
      </w:r>
    </w:p>
    <w:p>
      <w:pPr>
        <w:shd w:fill="EEF3F8" w:val="clear"/>
        <w:spacing w:after="60" w:before="60"/>
        <w:ind w:left="720"/>
      </w:pPr>
      <w:r>
        <w:rPr>
          <w:rFonts w:ascii="Courier New" w:cs="Courier New" w:eastAsia="Courier New" w:hAnsi="Courier New"/>
          <w:color w:val="1F3864"/>
          <w:sz w:val="18"/>
          <w:szCs w:val="18"/>
        </w:rPr>
        <w:t xml:space="preserve">x1 = int((center_x - width / 2)  * img_width)   # left edge</w:t>
      </w:r>
    </w:p>
    <w:p>
      <w:pPr>
        <w:shd w:fill="EEF3F8" w:val="clear"/>
        <w:spacing w:after="60" w:before="60"/>
        <w:ind w:left="720"/>
      </w:pPr>
      <w:r>
        <w:rPr>
          <w:rFonts w:ascii="Courier New" w:cs="Courier New" w:eastAsia="Courier New" w:hAnsi="Courier New"/>
          <w:color w:val="1F3864"/>
          <w:sz w:val="18"/>
          <w:szCs w:val="18"/>
        </w:rPr>
        <w:t xml:space="preserve">y1 = int((center_y - height / 2) * img_height)  # top edge</w:t>
      </w:r>
    </w:p>
    <w:p>
      <w:pPr>
        <w:shd w:fill="EEF3F8" w:val="clear"/>
        <w:spacing w:after="60" w:before="60"/>
        <w:ind w:left="720"/>
      </w:pPr>
      <w:r>
        <w:rPr>
          <w:rFonts w:ascii="Courier New" w:cs="Courier New" w:eastAsia="Courier New" w:hAnsi="Courier New"/>
          <w:color w:val="1F3864"/>
          <w:sz w:val="18"/>
          <w:szCs w:val="18"/>
        </w:rPr>
        <w:t xml:space="preserve">x2 = int((center_x + width / 2)  * img_width)   # right edge</w:t>
      </w:r>
    </w:p>
    <w:p>
      <w:pPr>
        <w:shd w:fill="EEF3F8" w:val="clear"/>
        <w:spacing w:after="60" w:before="60"/>
        <w:ind w:left="720"/>
      </w:pPr>
      <w:r>
        <w:rPr>
          <w:rFonts w:ascii="Courier New" w:cs="Courier New" w:eastAsia="Courier New" w:hAnsi="Courier New"/>
          <w:color w:val="1F3864"/>
          <w:sz w:val="18"/>
          <w:szCs w:val="18"/>
        </w:rPr>
        <w:t xml:space="preserve">y2 = int((center_y + height / 2) * img_height)  # bottom edge</w:t>
      </w:r>
    </w:p>
    <w:p>
      <w:pPr>
        <w:spacing w:after="100"/>
      </w:pPr>
      <w:r>
        <w:t xml:space="preserve"/>
      </w:r>
    </w:p>
    <w:p>
      <w:pPr>
        <w:spacing w:after="160"/>
        <w:jc w:val="both"/>
      </w:pPr>
      <w:r>
        <w:rPr>
          <w:rFonts w:ascii="Arial" w:cs="Arial" w:eastAsia="Arial" w:hAnsi="Arial"/>
          <w:b w:val="false"/>
          <w:bCs w:val="false"/>
          <w:color w:val="222222"/>
          <w:sz w:val="22"/>
          <w:szCs w:val="22"/>
        </w:rPr>
        <w:t xml:space="preserve">This is implemented in the project as yolo_to_pixel(), which is called both during pre-training bounding box visualization (Section 9) and during the post-inference blurring pipeline (Section 13). The resulting (x1, y1, x2, y2) format represents the top-left and bottom-right corners of the rectangle — exactly what cv2.rectangle() and NumPy array slicing (image[y1:y2, x1:x2]) expect.</w:t>
      </w:r>
    </w:p>
    <w:p>
      <w:pPr>
        <w:shd w:fill="F5F5F5" w:val="clear"/>
        <w:spacing w:after="120" w:before="320"/>
        <w:ind w:left="200"/>
      </w:pPr>
      <w:r>
        <w:rPr>
          <w:rFonts w:ascii="Arial" w:cs="Arial" w:eastAsia="Arial" w:hAnsi="Arial"/>
          <w:b/>
          <w:bCs/>
          <w:color w:val="2E75B6"/>
          <w:sz w:val="24"/>
          <w:szCs w:val="24"/>
        </w:rPr>
        <w:t xml:space="preserve">Q2.  </w:t>
      </w:r>
      <w:r>
        <w:rPr>
          <w:rFonts w:ascii="Arial" w:cs="Arial" w:eastAsia="Arial" w:hAnsi="Arial"/>
          <w:b/>
          <w:bCs/>
          <w:color w:val="1A1A1A"/>
          <w:sz w:val="24"/>
          <w:szCs w:val="24"/>
        </w:rPr>
        <w:t xml:space="preserve">Write a function to overlay bounding boxes onto raw images. Why is this step critical before starting the training process?</w:t>
      </w:r>
    </w:p>
    <w:p>
      <w:pPr>
        <w:spacing w:after="160"/>
        <w:jc w:val="both"/>
      </w:pPr>
      <w:r>
        <w:rPr>
          <w:rFonts w:ascii="Arial" w:cs="Arial" w:eastAsia="Arial" w:hAnsi="Arial"/>
          <w:b w:val="false"/>
          <w:bCs w:val="false"/>
          <w:color w:val="222222"/>
          <w:sz w:val="22"/>
          <w:szCs w:val="22"/>
        </w:rPr>
        <w:t xml:space="preserve">The draw_bounding_boxes() function implemented in Section 9 reads each YOLO label file, calls yolo_to_pixel() for each annotation, and draws a green rectangle (cv2.rectangle with color (0, 255, 0)) over the corresponding region of the image before displaying it with matplotlib.</w:t>
      </w:r>
    </w:p>
    <w:p>
      <w:pPr>
        <w:spacing w:after="60"/>
      </w:pPr>
      <w:r>
        <w:t xml:space="preserve"/>
      </w:r>
    </w:p>
    <w:p>
      <w:pPr>
        <w:spacing w:after="160"/>
        <w:jc w:val="both"/>
      </w:pPr>
      <w:r>
        <w:rPr>
          <w:rFonts w:ascii="Arial" w:cs="Arial" w:eastAsia="Arial" w:hAnsi="Arial"/>
          <w:b w:val="false"/>
          <w:bCs w:val="false"/>
          <w:color w:val="222222"/>
          <w:sz w:val="22"/>
          <w:szCs w:val="22"/>
        </w:rPr>
        <w:t xml:space="preserve">Why this step is non-negotiable before training:</w:t>
      </w:r>
    </w:p>
    <w:p>
      <w:pPr>
        <w:pStyle w:val="ListParagraph"/>
        <w:numPr>
          <w:ilvl w:val="0"/>
          <w:numId w:val="2"/>
        </w:numPr>
        <w:spacing w:after="80"/>
      </w:pPr>
      <w:r>
        <w:rPr>
          <w:rFonts w:ascii="Arial" w:cs="Arial" w:eastAsia="Arial" w:hAnsi="Arial"/>
          <w:color w:val="222222"/>
          <w:sz w:val="22"/>
          <w:szCs w:val="22"/>
        </w:rPr>
        <w:t xml:space="preserve">Annotation Sanity Check: YOLO label files are plain text — a single transcription error (e.g., swapped width and height, or a value &gt;1) produces a visually obvious misaligned box. Catching this before training saves hours of GPU time.</w:t>
      </w:r>
    </w:p>
    <w:p>
      <w:pPr>
        <w:pStyle w:val="ListParagraph"/>
        <w:numPr>
          <w:ilvl w:val="0"/>
          <w:numId w:val="2"/>
        </w:numPr>
        <w:spacing w:after="80"/>
      </w:pPr>
      <w:r>
        <w:rPr>
          <w:rFonts w:ascii="Arial" w:cs="Arial" w:eastAsia="Arial" w:hAnsi="Arial"/>
          <w:color w:val="222222"/>
          <w:sz w:val="22"/>
          <w:szCs w:val="22"/>
        </w:rPr>
        <w:t xml:space="preserve">Confirms Coordinate System: Different annotation tools (LabelImg, Roboflow, CVAT) sometimes use slightly different coordinate conventions. Visual inspection instantly confirms that center-based normalized coordinates are being interpreted correctly.</w:t>
      </w:r>
    </w:p>
    <w:p>
      <w:pPr>
        <w:pStyle w:val="ListParagraph"/>
        <w:numPr>
          <w:ilvl w:val="0"/>
          <w:numId w:val="2"/>
        </w:numPr>
        <w:spacing w:after="80"/>
      </w:pPr>
      <w:r>
        <w:rPr>
          <w:rFonts w:ascii="Arial" w:cs="Arial" w:eastAsia="Arial" w:hAnsi="Arial"/>
          <w:color w:val="222222"/>
          <w:sz w:val="22"/>
          <w:szCs w:val="22"/>
        </w:rPr>
        <w:t xml:space="preserve">Reveals Data Quality Issues: Visualisation exposes duplicate boxes, boxes that clip at image edges, or plates that were missed entirely — all of which degrade model performance if uncorrected.</w:t>
      </w:r>
    </w:p>
    <w:p>
      <w:pPr>
        <w:pStyle w:val="ListParagraph"/>
        <w:numPr>
          <w:ilvl w:val="0"/>
          <w:numId w:val="2"/>
        </w:numPr>
        <w:spacing w:after="80"/>
      </w:pPr>
      <w:r>
        <w:rPr>
          <w:rFonts w:ascii="Arial" w:cs="Arial" w:eastAsia="Arial" w:hAnsi="Arial"/>
          <w:color w:val="222222"/>
          <w:sz w:val="22"/>
          <w:szCs w:val="22"/>
        </w:rPr>
        <w:t xml:space="preserve">Validates Image-Label Pairing: The verify_image_label_pairs() function checks that every image has a matching label file, but only visual inspection confirms the boxes actually land on the plates, not on random vehicle regions.</w:t>
      </w:r>
    </w:p>
    <w:p>
      <w:pPr>
        <w:spacing w:after="160"/>
        <w:jc w:val="both"/>
      </w:pPr>
      <w:r>
        <w:rPr>
          <w:rFonts w:ascii="Arial" w:cs="Arial" w:eastAsia="Arial" w:hAnsi="Arial"/>
          <w:b w:val="false"/>
          <w:bCs w:val="false"/>
          <w:color w:val="222222"/>
          <w:sz w:val="22"/>
          <w:szCs w:val="22"/>
        </w:rPr>
        <w:t xml:space="preserve">In short, this step converts a silent data integrity assumption into a verified fact. A model trained on misaligned annotations will learn incorrect spatial priors that are nearly impossible to diagnose from loss curves alone.</w:t>
      </w:r>
    </w:p>
    <w:p>
      <w:pPr>
        <w:shd w:fill="F5F5F5" w:val="clear"/>
        <w:spacing w:after="120" w:before="320"/>
        <w:ind w:left="200"/>
      </w:pPr>
      <w:r>
        <w:rPr>
          <w:rFonts w:ascii="Arial" w:cs="Arial" w:eastAsia="Arial" w:hAnsi="Arial"/>
          <w:b/>
          <w:bCs/>
          <w:color w:val="2E75B6"/>
          <w:sz w:val="24"/>
          <w:szCs w:val="24"/>
        </w:rPr>
        <w:t xml:space="preserve">Q3.  </w:t>
      </w:r>
      <w:r>
        <w:rPr>
          <w:rFonts w:ascii="Arial" w:cs="Arial" w:eastAsia="Arial" w:hAnsi="Arial"/>
          <w:b/>
          <w:bCs/>
          <w:color w:val="1A1A1A"/>
          <w:sz w:val="24"/>
          <w:szCs w:val="24"/>
        </w:rPr>
        <w:t xml:space="preserve">How did annotation quality impact the final blurring accuracy?</w:t>
      </w:r>
    </w:p>
    <w:p>
      <w:pPr>
        <w:spacing w:after="160"/>
        <w:jc w:val="both"/>
      </w:pPr>
      <w:r>
        <w:rPr>
          <w:rFonts w:ascii="Arial" w:cs="Arial" w:eastAsia="Arial" w:hAnsi="Arial"/>
          <w:b w:val="false"/>
          <w:bCs w:val="false"/>
          <w:color w:val="222222"/>
          <w:sz w:val="22"/>
          <w:szCs w:val="22"/>
        </w:rPr>
        <w:t xml:space="preserve">Annotation quality acts as the upstream bottleneck in this pipeline — the model can only learn to locate what the annotations correctly describe. In this project, annotation quality impacted outcomes across three dimensions:</w:t>
      </w:r>
    </w:p>
    <w:p>
      <w:pPr>
        <w:spacing w:after="60"/>
      </w:pPr>
      <w:r>
        <w:t xml:space="preserve"/>
      </w:r>
    </w:p>
    <w:p>
      <w:pPr>
        <w:spacing w:after="160"/>
        <w:jc w:val="both"/>
      </w:pPr>
      <w:r>
        <w:rPr>
          <w:rFonts w:ascii="Arial" w:cs="Arial" w:eastAsia="Arial" w:hAnsi="Arial"/>
          <w:b/>
          <w:bCs/>
          <w:color w:val="222222"/>
          <w:sz w:val="22"/>
          <w:szCs w:val="22"/>
        </w:rPr>
        <w:t xml:space="preserve">1. Detection Confidence &amp; Bounding Box Tightness:</w:t>
      </w:r>
    </w:p>
    <w:p>
      <w:pPr>
        <w:spacing w:after="160"/>
        <w:jc w:val="both"/>
      </w:pPr>
      <w:r>
        <w:rPr>
          <w:rFonts w:ascii="Arial" w:cs="Arial" w:eastAsia="Arial" w:hAnsi="Arial"/>
          <w:b w:val="false"/>
          <w:bCs w:val="false"/>
          <w:color w:val="222222"/>
          <w:sz w:val="22"/>
          <w:szCs w:val="22"/>
        </w:rPr>
        <w:t xml:space="preserve">Annotations in the dataset were created at varying levels of tightness — some boxes closely wrapped the plate, while others included a margin of surrounding bodywork. This directly influenced whether the Gaussian blur fully covered the plate text or slightly undershot it. A tightly annotated model produces precise ROI extraction, which is critical because an under-blurred plate can still be read by OCR engines.</w:t>
      </w:r>
    </w:p>
    <w:p>
      <w:pPr>
        <w:spacing w:after="60"/>
      </w:pPr>
      <w:r>
        <w:t xml:space="preserve"/>
      </w:r>
    </w:p>
    <w:p>
      <w:pPr>
        <w:spacing w:after="160"/>
        <w:jc w:val="both"/>
      </w:pPr>
      <w:r>
        <w:rPr>
          <w:rFonts w:ascii="Arial" w:cs="Arial" w:eastAsia="Arial" w:hAnsi="Arial"/>
          <w:b/>
          <w:bCs/>
          <w:color w:val="222222"/>
          <w:sz w:val="22"/>
          <w:szCs w:val="22"/>
        </w:rPr>
        <w:t xml:space="preserve">2. Class Consistency:</w:t>
      </w:r>
    </w:p>
    <w:p>
      <w:pPr>
        <w:spacing w:after="160"/>
        <w:jc w:val="both"/>
      </w:pPr>
      <w:r>
        <w:rPr>
          <w:rFonts w:ascii="Arial" w:cs="Arial" w:eastAsia="Arial" w:hAnsi="Arial"/>
          <w:b w:val="false"/>
          <w:bCs w:val="false"/>
          <w:color w:val="222222"/>
          <w:sz w:val="22"/>
          <w:szCs w:val="22"/>
        </w:rPr>
        <w:t xml:space="preserve">Since this is a single-class problem (class 0: license_plate), mislabelled or missing annotations introduce false negatives during training — the model 'sees' a plate but receives no gradient signal to detect it, effectively teaching it to ignore that configuration. The verify_image_label_pairs() function was used to confirm that all training images had corresponding label files, reducing this risk.</w:t>
      </w:r>
    </w:p>
    <w:p>
      <w:pPr>
        <w:spacing w:after="60"/>
      </w:pPr>
      <w:r>
        <w:t xml:space="preserve"/>
      </w:r>
    </w:p>
    <w:p>
      <w:pPr>
        <w:spacing w:after="160"/>
        <w:jc w:val="both"/>
      </w:pPr>
      <w:r>
        <w:rPr>
          <w:rFonts w:ascii="Arial" w:cs="Arial" w:eastAsia="Arial" w:hAnsi="Arial"/>
          <w:b/>
          <w:bCs/>
          <w:color w:val="222222"/>
          <w:sz w:val="22"/>
          <w:szCs w:val="22"/>
        </w:rPr>
        <w:t xml:space="preserve">3. Edge Cases &amp; Generalization:</w:t>
      </w:r>
    </w:p>
    <w:p>
      <w:pPr>
        <w:spacing w:after="160"/>
        <w:jc w:val="both"/>
      </w:pPr>
      <w:r>
        <w:rPr>
          <w:rFonts w:ascii="Arial" w:cs="Arial" w:eastAsia="Arial" w:hAnsi="Arial"/>
          <w:b w:val="false"/>
          <w:bCs w:val="false"/>
          <w:color w:val="222222"/>
          <w:sz w:val="22"/>
          <w:szCs w:val="22"/>
        </w:rPr>
        <w:t xml:space="preserve">Images where plates were partially occluded, at extreme angles, or in low contrast were the most annotation-sensitive. Inconsistently labelled challenging examples (labelled in some images but skipped in others) caused the model to develop inconsistent confidence in those scenarios — reflected in lower detection rates at the conf=0.5 threshold used in process_image().</w:t>
      </w:r>
    </w:p>
    <w:p>
      <w:pPr>
        <w:shd w:fill="F5F5F5" w:val="clear"/>
        <w:spacing w:after="120" w:before="320"/>
        <w:ind w:left="200"/>
      </w:pPr>
      <w:r>
        <w:rPr>
          <w:rFonts w:ascii="Arial" w:cs="Arial" w:eastAsia="Arial" w:hAnsi="Arial"/>
          <w:b/>
          <w:bCs/>
          <w:color w:val="2E75B6"/>
          <w:sz w:val="24"/>
          <w:szCs w:val="24"/>
        </w:rPr>
        <w:t xml:space="preserve">Q4.  </w:t>
      </w:r>
      <w:r>
        <w:rPr>
          <w:rFonts w:ascii="Arial" w:cs="Arial" w:eastAsia="Arial" w:hAnsi="Arial"/>
          <w:b/>
          <w:bCs/>
          <w:color w:val="1A1A1A"/>
          <w:sz w:val="24"/>
          <w:szCs w:val="24"/>
        </w:rPr>
        <w:t xml:space="preserve">How did you preprocess images before feeding them into YOLOv8 without losing fine-grained plate details?</w:t>
      </w:r>
    </w:p>
    <w:p>
      <w:pPr>
        <w:spacing w:after="160"/>
        <w:jc w:val="both"/>
      </w:pPr>
      <w:r>
        <w:rPr>
          <w:rFonts w:ascii="Arial" w:cs="Arial" w:eastAsia="Arial" w:hAnsi="Arial"/>
          <w:b w:val="false"/>
          <w:bCs w:val="false"/>
          <w:color w:val="222222"/>
          <w:sz w:val="22"/>
          <w:szCs w:val="22"/>
        </w:rPr>
        <w:t xml:space="preserve">YOLOv8 handles the majority of preprocessing internally, but the choices made at the configuration level directly determine whether fine-grained plate details are preserved:</w:t>
      </w:r>
    </w:p>
    <w:p>
      <w:pPr>
        <w:spacing w:after="60"/>
      </w:pPr>
      <w:r>
        <w:t xml:space="preserve"/>
      </w:r>
    </w:p>
    <w:p>
      <w:pPr>
        <w:spacing w:after="160"/>
        <w:jc w:val="both"/>
      </w:pPr>
      <w:r>
        <w:rPr>
          <w:rFonts w:ascii="Arial" w:cs="Arial" w:eastAsia="Arial" w:hAnsi="Arial"/>
          <w:b/>
          <w:bCs/>
          <w:color w:val="222222"/>
          <w:sz w:val="22"/>
          <w:szCs w:val="22"/>
        </w:rPr>
        <w:t xml:space="preserve">Input Resolution — imgsz=640:</w:t>
      </w:r>
    </w:p>
    <w:p>
      <w:pPr>
        <w:spacing w:after="160"/>
        <w:jc w:val="both"/>
      </w:pPr>
      <w:r>
        <w:rPr>
          <w:rFonts w:ascii="Arial" w:cs="Arial" w:eastAsia="Arial" w:hAnsi="Arial"/>
          <w:b w:val="false"/>
          <w:bCs w:val="false"/>
          <w:color w:val="222222"/>
          <w:sz w:val="22"/>
          <w:szCs w:val="22"/>
        </w:rPr>
        <w:t xml:space="preserve">Images were resized to 640×640 pixels as required by the YOLOv8 input pipeline. This resolution was deliberately chosen because it provides sufficient spatial density to resolve small license plate characters, even when the plate occupies only a small fraction of the full frame. Higher resolutions (e.g., 1280) could marginally improve small-plate detection but significantly increase memory usage and inference time.</w:t>
      </w:r>
    </w:p>
    <w:p>
      <w:pPr>
        <w:spacing w:after="60"/>
      </w:pPr>
      <w:r>
        <w:t xml:space="preserve"/>
      </w:r>
    </w:p>
    <w:p>
      <w:pPr>
        <w:spacing w:after="160"/>
        <w:jc w:val="both"/>
      </w:pPr>
      <w:r>
        <w:rPr>
          <w:rFonts w:ascii="Arial" w:cs="Arial" w:eastAsia="Arial" w:hAnsi="Arial"/>
          <w:b/>
          <w:bCs/>
          <w:color w:val="222222"/>
          <w:sz w:val="22"/>
          <w:szCs w:val="22"/>
        </w:rPr>
        <w:t xml:space="preserve">Augmentation Disabled — augment=False, mosaic=0, mixup=0:</w:t>
      </w:r>
    </w:p>
    <w:p>
      <w:pPr>
        <w:spacing w:after="160"/>
        <w:jc w:val="both"/>
      </w:pPr>
      <w:r>
        <w:rPr>
          <w:rFonts w:ascii="Arial" w:cs="Arial" w:eastAsia="Arial" w:hAnsi="Arial"/>
          <w:b w:val="false"/>
          <w:bCs w:val="false"/>
          <w:color w:val="222222"/>
          <w:sz w:val="22"/>
          <w:szCs w:val="22"/>
        </w:rPr>
        <w:t xml:space="preserve">Standard augmentations like mosaic (which tiles four images into one) and mixup (which blends two images) were explicitly disabled. For small, text-bearing objects like license plates, mosaic creates unnatural scale distortions and mixup blends pixel values, both of which can obscure the fine character-level detail that the model needs to localise correctly.</w:t>
      </w:r>
    </w:p>
    <w:p>
      <w:pPr>
        <w:spacing w:after="60"/>
      </w:pPr>
      <w:r>
        <w:t xml:space="preserve"/>
      </w:r>
    </w:p>
    <w:p>
      <w:pPr>
        <w:spacing w:after="160"/>
        <w:jc w:val="both"/>
      </w:pPr>
      <w:r>
        <w:rPr>
          <w:rFonts w:ascii="Arial" w:cs="Arial" w:eastAsia="Arial" w:hAnsi="Arial"/>
          <w:b/>
          <w:bCs/>
          <w:color w:val="222222"/>
          <w:sz w:val="22"/>
          <w:szCs w:val="22"/>
        </w:rPr>
        <w:t xml:space="preserve">Backbone Freezing — freeze=5:</w:t>
      </w:r>
    </w:p>
    <w:p>
      <w:pPr>
        <w:spacing w:after="160"/>
        <w:jc w:val="both"/>
      </w:pPr>
      <w:r>
        <w:rPr>
          <w:rFonts w:ascii="Arial" w:cs="Arial" w:eastAsia="Arial" w:hAnsi="Arial"/>
          <w:b w:val="false"/>
          <w:bCs w:val="false"/>
          <w:color w:val="222222"/>
          <w:sz w:val="22"/>
          <w:szCs w:val="22"/>
        </w:rPr>
        <w:t xml:space="preserve">The first 5 layers of the YOLOv8 backbone (pre-trained on COCO) were frozen during training. These early layers already contain strong low-level feature detectors (edges, corners, fine textures) learned from millions of images. Freezing them preserves this fine-grained detection capability while allowing the deeper layers to specialise on license plate shapes and positions.</w:t>
      </w:r>
    </w:p>
    <w:p>
      <w:pPr>
        <w:spacing w:after="60"/>
      </w:pPr>
      <w:r>
        <w:t xml:space="preserve"/>
      </w:r>
    </w:p>
    <w:p>
      <w:pPr>
        <w:spacing w:after="160"/>
        <w:jc w:val="both"/>
      </w:pPr>
      <w:r>
        <w:rPr>
          <w:rFonts w:ascii="Arial" w:cs="Arial" w:eastAsia="Arial" w:hAnsi="Arial"/>
          <w:b/>
          <w:bCs/>
          <w:color w:val="222222"/>
          <w:sz w:val="22"/>
          <w:szCs w:val="22"/>
        </w:rPr>
        <w:t xml:space="preserve">AMP Training — amp=True:</w:t>
      </w:r>
    </w:p>
    <w:p>
      <w:pPr>
        <w:spacing w:after="160"/>
        <w:jc w:val="both"/>
      </w:pPr>
      <w:r>
        <w:rPr>
          <w:rFonts w:ascii="Arial" w:cs="Arial" w:eastAsia="Arial" w:hAnsi="Arial"/>
          <w:b w:val="false"/>
          <w:bCs w:val="false"/>
          <w:color w:val="222222"/>
          <w:sz w:val="22"/>
          <w:szCs w:val="22"/>
        </w:rPr>
        <w:t xml:space="preserve">Automatic Mixed Precision (AMP) uses 16-bit floating point for most operations while maintaining 32-bit precision for critical computations. This allows larger effective batch sizes and faster training without any loss in detection precision.</w:t>
      </w:r>
    </w:p>
    <w:p>
      <w:pPr>
        <w:shd w:fill="F5F5F5" w:val="clear"/>
        <w:spacing w:after="120" w:before="320"/>
        <w:ind w:left="200"/>
      </w:pPr>
      <w:r>
        <w:rPr>
          <w:rFonts w:ascii="Arial" w:cs="Arial" w:eastAsia="Arial" w:hAnsi="Arial"/>
          <w:b/>
          <w:bCs/>
          <w:color w:val="2E75B6"/>
          <w:sz w:val="24"/>
          <w:szCs w:val="24"/>
        </w:rPr>
        <w:t xml:space="preserve">Q5.  </w:t>
      </w:r>
      <w:r>
        <w:rPr>
          <w:rFonts w:ascii="Arial" w:cs="Arial" w:eastAsia="Arial" w:hAnsi="Arial"/>
          <w:b/>
          <w:bCs/>
          <w:color w:val="1A1A1A"/>
          <w:sz w:val="24"/>
          <w:szCs w:val="24"/>
        </w:rPr>
        <w:t xml:space="preserve">Why did you choose YOLOv8 for license plate detection instead of a two-stage detector?</w:t>
      </w:r>
    </w:p>
    <w:p>
      <w:pPr>
        <w:spacing w:after="160"/>
        <w:jc w:val="both"/>
      </w:pPr>
      <w:r>
        <w:rPr>
          <w:rFonts w:ascii="Arial" w:cs="Arial" w:eastAsia="Arial" w:hAnsi="Arial"/>
          <w:b w:val="false"/>
          <w:bCs w:val="false"/>
          <w:color w:val="222222"/>
          <w:sz w:val="22"/>
          <w:szCs w:val="22"/>
        </w:rPr>
        <w:t xml:space="preserve">Two-stage detectors (Faster R-CNN, Mask R-CNN) follow a pipeline of first generating region proposals and then classifying each proposal. While highly accurate, this architecture has fundamental limitations that disqualify it for this use case: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Criterion</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Two-Stage (Faster R-CNN)</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YOLOv8 (One-Stage)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Inference Speed</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~5–10 FPS (CPU)</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~30–100+ FPS (GPU)</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Pipeline</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RPN → Classify</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Single forward pass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Real-Time Deployment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 feasible</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Fully supported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Edge Device Export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Complex</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ONNX / TensorRT ready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Training Complexity</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High</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Moderate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mAP Accuracy</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High</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Comparable on single-class</w:t>
            </w:r>
          </w:p>
        </w:tc>
      </w:tr>
    </w:tbl>
    <w:p>
      <w:pPr>
        <w:spacing w:after="120"/>
      </w:pPr>
      <w:r>
        <w:t xml:space="preserve"/>
      </w:r>
    </w:p>
    <w:p>
      <w:pPr>
        <w:spacing w:after="160"/>
        <w:jc w:val="both"/>
      </w:pPr>
      <w:r>
        <w:rPr>
          <w:rFonts w:ascii="Arial" w:cs="Arial" w:eastAsia="Arial" w:hAnsi="Arial"/>
          <w:b w:val="false"/>
          <w:bCs w:val="false"/>
          <w:color w:val="222222"/>
          <w:sz w:val="22"/>
          <w:szCs w:val="22"/>
        </w:rPr>
        <w:t xml:space="preserve">YOLOv8 processes the entire image in a single neural network pass, making it inherently faster and well-suited for real-time traffic camera feeds where latency is a hard constraint. For a single-class detection task (license plates), the accuracy penalty of switching from a two-stage to a one-stage detector is negligible, while the speed and deployment advantages are substantial.</w:t>
      </w:r>
    </w:p>
    <w:p>
      <w:pPr>
        <w:shd w:fill="F5F5F5" w:val="clear"/>
        <w:spacing w:after="120" w:before="320"/>
        <w:ind w:left="200"/>
      </w:pPr>
      <w:r>
        <w:rPr>
          <w:rFonts w:ascii="Arial" w:cs="Arial" w:eastAsia="Arial" w:hAnsi="Arial"/>
          <w:b/>
          <w:bCs/>
          <w:color w:val="2E75B6"/>
          <w:sz w:val="24"/>
          <w:szCs w:val="24"/>
        </w:rPr>
        <w:t xml:space="preserve">Q6.  </w:t>
      </w:r>
      <w:r>
        <w:rPr>
          <w:rFonts w:ascii="Arial" w:cs="Arial" w:eastAsia="Arial" w:hAnsi="Arial"/>
          <w:b/>
          <w:bCs/>
          <w:color w:val="1A1A1A"/>
          <w:sz w:val="24"/>
          <w:szCs w:val="24"/>
        </w:rPr>
        <w:t xml:space="preserve">Which YOLOv8 variant did you select, and how did it balance speed and accuracy for this use case?</w:t>
      </w:r>
    </w:p>
    <w:p>
      <w:pPr>
        <w:spacing w:after="160"/>
        <w:jc w:val="both"/>
      </w:pPr>
      <w:r>
        <w:rPr>
          <w:rFonts w:ascii="Arial" w:cs="Arial" w:eastAsia="Arial" w:hAnsi="Arial"/>
          <w:b w:val="false"/>
          <w:bCs w:val="false"/>
          <w:color w:val="222222"/>
          <w:sz w:val="22"/>
          <w:szCs w:val="22"/>
        </w:rPr>
        <w:t xml:space="preserve">The project selected YOLOv8m (medium variant), loaded via YOLO("yolov8m.pt"). This choice was made after considering the full variant spectrum: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1680"/>
        <w:gridCol w:w="2000"/>
        <w:gridCol w:w="220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Variant</w:t>
            </w:r>
          </w:p>
        </w:tc>
        <w:tc>
          <w:tcPr>
            <w:tcW w:type="dxa" w:w="168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Parameters</w:t>
            </w:r>
          </w:p>
        </w:tc>
        <w:tc>
          <w:tcPr>
            <w:tcW w:type="dxa" w:w="168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mAP@50-95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Speed (ms)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Use Case</w:t>
            </w:r>
          </w:p>
        </w:tc>
      </w:tr>
      <w:tr>
        <w:tc>
          <w:tcPr>
            <w:tcW w:type="dxa" w:w="18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YOLOv8n</w:t>
            </w:r>
          </w:p>
        </w:tc>
        <w:tc>
          <w:tcPr>
            <w:tcW w:type="dxa" w:w="1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3.2M</w:t>
            </w:r>
          </w:p>
        </w:tc>
        <w:tc>
          <w:tcPr>
            <w:tcW w:type="dxa" w:w="1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37.3</w:t>
            </w:r>
          </w:p>
        </w:tc>
        <w:tc>
          <w:tcPr>
            <w:tcW w:type="dxa" w:w="2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~1.8ms</w:t>
            </w:r>
          </w:p>
        </w:tc>
        <w:tc>
          <w:tcPr>
            <w:tcW w:type="dxa" w:w="22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IoT edge</w:t>
            </w:r>
          </w:p>
        </w:tc>
      </w:tr>
      <w:tr>
        <w:tc>
          <w:tcPr>
            <w:tcW w:type="dxa" w:w="18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YOLOv8s</w:t>
            </w:r>
          </w:p>
        </w:tc>
        <w:tc>
          <w:tcPr>
            <w:tcW w:type="dxa" w:w="1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11.2M</w:t>
            </w:r>
          </w:p>
        </w:tc>
        <w:tc>
          <w:tcPr>
            <w:tcW w:type="dxa" w:w="1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44.9</w:t>
            </w:r>
          </w:p>
        </w:tc>
        <w:tc>
          <w:tcPr>
            <w:tcW w:type="dxa" w:w="2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~2.4ms</w:t>
            </w:r>
          </w:p>
        </w:tc>
        <w:tc>
          <w:tcPr>
            <w:tcW w:type="dxa" w:w="22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Mobile apps</w:t>
            </w:r>
          </w:p>
        </w:tc>
      </w:tr>
      <w:tr>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18"/>
                <w:szCs w:val="18"/>
              </w:rPr>
              <w:t xml:space="preserve">YOLOv8m ✓</w:t>
            </w:r>
          </w:p>
        </w:tc>
        <w:tc>
          <w:tcPr>
            <w:tcW w:type="dxa" w:w="1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25.9M</w:t>
            </w:r>
          </w:p>
        </w:tc>
        <w:tc>
          <w:tcPr>
            <w:tcW w:type="dxa" w:w="1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50.2</w:t>
            </w:r>
          </w:p>
        </w:tc>
        <w:tc>
          <w:tcPr>
            <w:tcW w:type="dxa" w:w="2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~5.0ms</w:t>
            </w:r>
          </w:p>
        </w:tc>
        <w:tc>
          <w:tcPr>
            <w:tcW w:type="dxa" w:w="22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Balanced (selected)</w:t>
            </w:r>
          </w:p>
        </w:tc>
      </w:tr>
      <w:tr>
        <w:tc>
          <w:tcPr>
            <w:tcW w:type="dxa" w:w="18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YOLOv8l</w:t>
            </w:r>
          </w:p>
        </w:tc>
        <w:tc>
          <w:tcPr>
            <w:tcW w:type="dxa" w:w="1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43.7M</w:t>
            </w:r>
          </w:p>
        </w:tc>
        <w:tc>
          <w:tcPr>
            <w:tcW w:type="dxa" w:w="1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52.9</w:t>
            </w:r>
          </w:p>
        </w:tc>
        <w:tc>
          <w:tcPr>
            <w:tcW w:type="dxa" w:w="2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~7.7ms</w:t>
            </w:r>
          </w:p>
        </w:tc>
        <w:tc>
          <w:tcPr>
            <w:tcW w:type="dxa" w:w="22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High-accuracy</w:t>
            </w:r>
          </w:p>
        </w:tc>
      </w:tr>
      <w:tr>
        <w:tc>
          <w:tcPr>
            <w:tcW w:type="dxa" w:w="18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YOLOv8x</w:t>
            </w:r>
          </w:p>
        </w:tc>
        <w:tc>
          <w:tcPr>
            <w:tcW w:type="dxa" w:w="1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68.2M</w:t>
            </w:r>
          </w:p>
        </w:tc>
        <w:tc>
          <w:tcPr>
            <w:tcW w:type="dxa" w:w="1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53.9</w:t>
            </w:r>
          </w:p>
        </w:tc>
        <w:tc>
          <w:tcPr>
            <w:tcW w:type="dxa" w:w="2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~13.7ms</w:t>
            </w:r>
          </w:p>
        </w:tc>
        <w:tc>
          <w:tcPr>
            <w:tcW w:type="dxa" w:w="22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sz w:val="18"/>
                <w:szCs w:val="18"/>
              </w:rPr>
              <w:t xml:space="preserve">Research</w:t>
            </w:r>
          </w:p>
        </w:tc>
      </w:tr>
    </w:tbl>
    <w:p>
      <w:pPr>
        <w:spacing w:after="120"/>
      </w:pPr>
      <w:r>
        <w:t xml:space="preserve"/>
      </w:r>
    </w:p>
    <w:p>
      <w:pPr>
        <w:spacing w:after="160"/>
        <w:jc w:val="both"/>
      </w:pPr>
      <w:r>
        <w:rPr>
          <w:rFonts w:ascii="Arial" w:cs="Arial" w:eastAsia="Arial" w:hAnsi="Arial"/>
          <w:b w:val="false"/>
          <w:bCs w:val="false"/>
          <w:color w:val="222222"/>
          <w:sz w:val="22"/>
          <w:szCs w:val="22"/>
        </w:rPr>
        <w:t xml:space="preserve">YOLOv8m at 25.9M parameters provides the best balance for this workload. It is substantially more capable than nano/small variants at detecting small plate regions at various distances and angles, while remaining fast enough for near-real-time processing and exportable to TensorRT/ONNX for production deployment. The nano variant would sacrifice too much accuracy on distant or partially occluded plates; the large/xlarge variants add marginal mAP improvements at a disproportionate inference cost.</w:t>
      </w:r>
    </w:p>
    <w:p>
      <w:pPr>
        <w:shd w:fill="F5F5F5" w:val="clear"/>
        <w:spacing w:after="120" w:before="320"/>
        <w:ind w:left="200"/>
      </w:pPr>
      <w:r>
        <w:rPr>
          <w:rFonts w:ascii="Arial" w:cs="Arial" w:eastAsia="Arial" w:hAnsi="Arial"/>
          <w:b/>
          <w:bCs/>
          <w:color w:val="2E75B6"/>
          <w:sz w:val="24"/>
          <w:szCs w:val="24"/>
        </w:rPr>
        <w:t xml:space="preserve">Q7.  </w:t>
      </w:r>
      <w:r>
        <w:rPr>
          <w:rFonts w:ascii="Arial" w:cs="Arial" w:eastAsia="Arial" w:hAnsi="Arial"/>
          <w:b/>
          <w:bCs/>
          <w:color w:val="1A1A1A"/>
          <w:sz w:val="24"/>
          <w:szCs w:val="24"/>
        </w:rPr>
        <w:t xml:space="preserve">How did license plate characteristics influence your choice of model scale?</w:t>
      </w:r>
    </w:p>
    <w:p>
      <w:pPr>
        <w:spacing w:after="160"/>
        <w:jc w:val="both"/>
      </w:pPr>
      <w:r>
        <w:rPr>
          <w:rFonts w:ascii="Arial" w:cs="Arial" w:eastAsia="Arial" w:hAnsi="Arial"/>
          <w:b w:val="false"/>
          <w:bCs w:val="false"/>
          <w:color w:val="222222"/>
          <w:sz w:val="22"/>
          <w:szCs w:val="22"/>
        </w:rPr>
        <w:t xml:space="preserve">License plates have a distinctive set of visual properties that drove the model selection decision:</w:t>
      </w:r>
    </w:p>
    <w:p>
      <w:pPr>
        <w:spacing w:after="60"/>
      </w:pPr>
      <w:r>
        <w:t xml:space="preserve"/>
      </w:r>
    </w:p>
    <w:p>
      <w:pPr>
        <w:spacing w:after="160"/>
        <w:jc w:val="both"/>
      </w:pPr>
      <w:r>
        <w:rPr>
          <w:rFonts w:ascii="Arial" w:cs="Arial" w:eastAsia="Arial" w:hAnsi="Arial"/>
          <w:b/>
          <w:bCs/>
          <w:color w:val="222222"/>
          <w:sz w:val="22"/>
          <w:szCs w:val="22"/>
        </w:rPr>
        <w:t xml:space="preserve">Small Object Size:</w:t>
      </w:r>
    </w:p>
    <w:p>
      <w:pPr>
        <w:spacing w:after="160"/>
        <w:jc w:val="both"/>
      </w:pPr>
      <w:r>
        <w:rPr>
          <w:rFonts w:ascii="Arial" w:cs="Arial" w:eastAsia="Arial" w:hAnsi="Arial"/>
          <w:b w:val="false"/>
          <w:bCs w:val="false"/>
          <w:color w:val="222222"/>
          <w:sz w:val="22"/>
          <w:szCs w:val="22"/>
        </w:rPr>
        <w:t xml:space="preserve">In a typical traffic surveillance frame, a license plate may occupy only 1–5% of the total image area. Smaller YOLO variants (nano, small) use fewer feature pyramid levels and shallower feature maps, which means they struggle to detect objects this small reliably. The medium variant's deeper architecture preserves small-object feature resolution better through its P3/P4/P5 detection heads.</w:t>
      </w:r>
    </w:p>
    <w:p>
      <w:pPr>
        <w:spacing w:after="60"/>
      </w:pPr>
      <w:r>
        <w:t xml:space="preserve"/>
      </w:r>
    </w:p>
    <w:p>
      <w:pPr>
        <w:spacing w:after="160"/>
        <w:jc w:val="both"/>
      </w:pPr>
      <w:r>
        <w:rPr>
          <w:rFonts w:ascii="Arial" w:cs="Arial" w:eastAsia="Arial" w:hAnsi="Arial"/>
          <w:b/>
          <w:bCs/>
          <w:color w:val="222222"/>
          <w:sz w:val="22"/>
          <w:szCs w:val="22"/>
        </w:rPr>
        <w:t xml:space="preserve">High Aspect Ratio:</w:t>
      </w:r>
    </w:p>
    <w:p>
      <w:pPr>
        <w:spacing w:after="160"/>
        <w:jc w:val="both"/>
      </w:pPr>
      <w:r>
        <w:rPr>
          <w:rFonts w:ascii="Arial" w:cs="Arial" w:eastAsia="Arial" w:hAnsi="Arial"/>
          <w:b w:val="false"/>
          <w:bCs w:val="false"/>
          <w:color w:val="222222"/>
          <w:sz w:val="22"/>
          <w:szCs w:val="22"/>
        </w:rPr>
        <w:t xml:space="preserve">License plates are strongly rectangular — typically a 4:1 or 5:1 width-to-height ratio. Analysis of the training bounding box distributions (plot_bbox_distribution() in Section 7) confirmed that normalized widths cluster around 0.15–0.25 while heights cluster around 0.04–0.08. This elongated shape requires anchor configurations that can match wide, shallow bounding boxes — something the medium variant handles more robustly due to its richer feature representation.</w:t>
      </w:r>
    </w:p>
    <w:p>
      <w:pPr>
        <w:spacing w:after="60"/>
      </w:pPr>
      <w:r>
        <w:t xml:space="preserve"/>
      </w:r>
    </w:p>
    <w:p>
      <w:pPr>
        <w:spacing w:after="160"/>
        <w:jc w:val="both"/>
      </w:pPr>
      <w:r>
        <w:rPr>
          <w:rFonts w:ascii="Arial" w:cs="Arial" w:eastAsia="Arial" w:hAnsi="Arial"/>
          <w:b/>
          <w:bCs/>
          <w:color w:val="222222"/>
          <w:sz w:val="22"/>
          <w:szCs w:val="22"/>
        </w:rPr>
        <w:t xml:space="preserve">Text-Level Detail:</w:t>
      </w:r>
    </w:p>
    <w:p>
      <w:pPr>
        <w:spacing w:after="160"/>
        <w:jc w:val="both"/>
      </w:pPr>
      <w:r>
        <w:rPr>
          <w:rFonts w:ascii="Arial" w:cs="Arial" w:eastAsia="Arial" w:hAnsi="Arial"/>
          <w:b w:val="false"/>
          <w:bCs w:val="false"/>
          <w:color w:val="222222"/>
          <w:sz w:val="22"/>
          <w:szCs w:val="22"/>
        </w:rPr>
        <w:t xml:space="preserve">Accurate localisation must be tight enough so that the applied Gaussian blur fully covers all alphanumeric characters. A model that outputs a bounding box slightly smaller than the actual plate will leave visible characters at the edges — a direct privacy failure. The medium variant's additional capacity helps it learn tighter, more precise localisations compared to lighter variants.</w:t>
      </w:r>
    </w:p>
    <w:p>
      <w:pPr>
        <w:spacing w:after="60"/>
      </w:pPr>
      <w:r>
        <w:t xml:space="preserve"/>
      </w:r>
    </w:p>
    <w:p>
      <w:pPr>
        <w:spacing w:after="160"/>
        <w:jc w:val="both"/>
      </w:pPr>
      <w:r>
        <w:rPr>
          <w:rFonts w:ascii="Arial" w:cs="Arial" w:eastAsia="Arial" w:hAnsi="Arial"/>
          <w:b/>
          <w:bCs/>
          <w:color w:val="222222"/>
          <w:sz w:val="22"/>
          <w:szCs w:val="22"/>
        </w:rPr>
        <w:t xml:space="preserve">Backbone Freeze Compatibility:</w:t>
      </w:r>
    </w:p>
    <w:p>
      <w:pPr>
        <w:spacing w:after="160"/>
        <w:jc w:val="both"/>
      </w:pPr>
      <w:r>
        <w:rPr>
          <w:rFonts w:ascii="Arial" w:cs="Arial" w:eastAsia="Arial" w:hAnsi="Arial"/>
          <w:b w:val="false"/>
          <w:bCs w:val="false"/>
          <w:color w:val="222222"/>
          <w:sz w:val="22"/>
          <w:szCs w:val="22"/>
        </w:rPr>
        <w:t xml:space="preserve">The decision to freeze the first 5 backbone layers (freeze=5) was only viable because YOLOv8m's pre-trained weights already contain rich low-level feature detectors from COCO training. A nano model with fewer parameters has less generalizable frozen features, making the freeze strategy less effective.</w:t>
      </w:r>
    </w:p>
    <w:p>
      <w:pPr>
        <w:shd w:fill="F5F5F5" w:val="clear"/>
        <w:spacing w:after="120" w:before="320"/>
        <w:ind w:left="200"/>
      </w:pPr>
      <w:r>
        <w:rPr>
          <w:rFonts w:ascii="Arial" w:cs="Arial" w:eastAsia="Arial" w:hAnsi="Arial"/>
          <w:b/>
          <w:bCs/>
          <w:color w:val="2E75B6"/>
          <w:sz w:val="24"/>
          <w:szCs w:val="24"/>
        </w:rPr>
        <w:t xml:space="preserve">Q8.  </w:t>
      </w:r>
      <w:r>
        <w:rPr>
          <w:rFonts w:ascii="Arial" w:cs="Arial" w:eastAsia="Arial" w:hAnsi="Arial"/>
          <w:b/>
          <w:bCs/>
          <w:color w:val="1A1A1A"/>
          <w:sz w:val="24"/>
          <w:szCs w:val="24"/>
        </w:rPr>
        <w:t xml:space="preserve">How did you apply blurring only within the detected bounding box?</w:t>
      </w:r>
    </w:p>
    <w:p>
      <w:pPr>
        <w:spacing w:after="160"/>
        <w:jc w:val="both"/>
      </w:pPr>
      <w:r>
        <w:rPr>
          <w:rFonts w:ascii="Arial" w:cs="Arial" w:eastAsia="Arial" w:hAnsi="Arial"/>
          <w:b w:val="false"/>
          <w:bCs w:val="false"/>
          <w:color w:val="222222"/>
          <w:sz w:val="22"/>
          <w:szCs w:val="22"/>
        </w:rPr>
        <w:t xml:space="preserve">The blurring pipeline is implemented in blur_license_plate() (Section 13) and consists of three precise steps:</w:t>
      </w:r>
    </w:p>
    <w:p>
      <w:pPr>
        <w:spacing w:after="60"/>
      </w:pPr>
      <w:r>
        <w:t xml:space="preserve"/>
      </w:r>
    </w:p>
    <w:p>
      <w:pPr>
        <w:spacing w:after="160"/>
        <w:jc w:val="both"/>
      </w:pPr>
      <w:r>
        <w:rPr>
          <w:rFonts w:ascii="Arial" w:cs="Arial" w:eastAsia="Arial" w:hAnsi="Arial"/>
          <w:b/>
          <w:bCs/>
          <w:color w:val="222222"/>
          <w:sz w:val="22"/>
          <w:szCs w:val="22"/>
        </w:rPr>
        <w:t xml:space="preserve">Step 1 — Extract the Region of Interest (ROI):</w:t>
      </w:r>
    </w:p>
    <w:p>
      <w:pPr>
        <w:spacing w:after="160"/>
        <w:jc w:val="both"/>
      </w:pPr>
      <w:r>
        <w:rPr>
          <w:rFonts w:ascii="Arial" w:cs="Arial" w:eastAsia="Arial" w:hAnsi="Arial"/>
          <w:b w:val="false"/>
          <w:bCs w:val="false"/>
          <w:color w:val="222222"/>
          <w:sz w:val="22"/>
          <w:szCs w:val="22"/>
        </w:rPr>
        <w:t xml:space="preserve">The model's output boxes (results.boxes.xyxy) are already in pixel coordinates in xyxy format (x1, y1, x2, y2). These coordinates are converted to integers and used to slice the numpy array representing the image:</w:t>
      </w:r>
    </w:p>
    <w:p>
      <w:pPr>
        <w:shd w:fill="EEF3F8" w:val="clear"/>
        <w:spacing w:after="60" w:before="60"/>
        <w:ind w:left="720"/>
      </w:pPr>
      <w:r>
        <w:rPr>
          <w:rFonts w:ascii="Courier New" w:cs="Courier New" w:eastAsia="Courier New" w:hAnsi="Courier New"/>
          <w:color w:val="1F3864"/>
          <w:sz w:val="18"/>
          <w:szCs w:val="18"/>
        </w:rPr>
        <w:t xml:space="preserve">roi = image[y1:y2, x1:x2]</w:t>
      </w:r>
    </w:p>
    <w:p>
      <w:pPr>
        <w:spacing w:after="160"/>
        <w:jc w:val="both"/>
      </w:pPr>
      <w:r>
        <w:rPr>
          <w:rFonts w:ascii="Arial" w:cs="Arial" w:eastAsia="Arial" w:hAnsi="Arial"/>
          <w:b w:val="false"/>
          <w:bCs w:val="false"/>
          <w:color w:val="222222"/>
          <w:sz w:val="22"/>
          <w:szCs w:val="22"/>
        </w:rPr>
        <w:t xml:space="preserve">This creates a direct view into the image memory — only the plate region, with all surrounding pixels untouched.</w:t>
      </w:r>
    </w:p>
    <w:p>
      <w:pPr>
        <w:spacing w:after="80"/>
      </w:pPr>
      <w:r>
        <w:t xml:space="preserve"/>
      </w:r>
    </w:p>
    <w:p>
      <w:pPr>
        <w:spacing w:after="160"/>
        <w:jc w:val="both"/>
      </w:pPr>
      <w:r>
        <w:rPr>
          <w:rFonts w:ascii="Arial" w:cs="Arial" w:eastAsia="Arial" w:hAnsi="Arial"/>
          <w:b/>
          <w:bCs/>
          <w:color w:val="222222"/>
          <w:sz w:val="22"/>
          <w:szCs w:val="22"/>
        </w:rPr>
        <w:t xml:space="preserve">Step 2 — Apply Gaussian Blur to the ROI Only:</w:t>
      </w:r>
    </w:p>
    <w:p>
      <w:pPr>
        <w:spacing w:after="160"/>
        <w:jc w:val="both"/>
      </w:pPr>
      <w:r>
        <w:rPr>
          <w:rFonts w:ascii="Arial" w:cs="Arial" w:eastAsia="Arial" w:hAnsi="Arial"/>
          <w:b w:val="false"/>
          <w:bCs w:val="false"/>
          <w:color w:val="222222"/>
          <w:sz w:val="22"/>
          <w:szCs w:val="22"/>
        </w:rPr>
        <w:t xml:space="preserve">A Gaussian Blur with kernel size (51, 51) and sigma=30 is applied exclusively to the extracted ROI:</w:t>
      </w:r>
    </w:p>
    <w:p>
      <w:pPr>
        <w:shd w:fill="EEF3F8" w:val="clear"/>
        <w:spacing w:after="60" w:before="60"/>
        <w:ind w:left="720"/>
      </w:pPr>
      <w:r>
        <w:rPr>
          <w:rFonts w:ascii="Courier New" w:cs="Courier New" w:eastAsia="Courier New" w:hAnsi="Courier New"/>
          <w:color w:val="1F3864"/>
          <w:sz w:val="18"/>
          <w:szCs w:val="18"/>
        </w:rPr>
        <w:t xml:space="preserve">blurred_roi = cv2.GaussianBlur(roi, (51, 51), 30)</w:t>
      </w:r>
    </w:p>
    <w:p>
      <w:pPr>
        <w:spacing w:after="160"/>
        <w:jc w:val="both"/>
      </w:pPr>
      <w:r>
        <w:rPr>
          <w:rFonts w:ascii="Arial" w:cs="Arial" w:eastAsia="Arial" w:hAnsi="Arial"/>
          <w:b w:val="false"/>
          <w:bCs w:val="false"/>
          <w:color w:val="222222"/>
          <w:sz w:val="22"/>
          <w:szCs w:val="22"/>
        </w:rPr>
        <w:t xml:space="preserve">The 51×51 kernel is deliberately large — it averages each pixel over a 51-pixel neighborhood, creating a heavily smoothed result that destroys character legibility while preserving the general shape and color of the plate region. A smaller kernel (e.g., 15×15) would produce insufficient blur that modern OCR engines could still partially decode.</w:t>
      </w:r>
    </w:p>
    <w:p>
      <w:pPr>
        <w:spacing w:after="80"/>
      </w:pPr>
      <w:r>
        <w:t xml:space="preserve"/>
      </w:r>
    </w:p>
    <w:p>
      <w:pPr>
        <w:spacing w:after="160"/>
        <w:jc w:val="both"/>
      </w:pPr>
      <w:r>
        <w:rPr>
          <w:rFonts w:ascii="Arial" w:cs="Arial" w:eastAsia="Arial" w:hAnsi="Arial"/>
          <w:b/>
          <w:bCs/>
          <w:color w:val="222222"/>
          <w:sz w:val="22"/>
          <w:szCs w:val="22"/>
        </w:rPr>
        <w:t xml:space="preserve">Step 3 — Write the Blurred ROI Back:</w:t>
      </w:r>
    </w:p>
    <w:p>
      <w:pPr>
        <w:spacing w:after="160"/>
        <w:jc w:val="both"/>
      </w:pPr>
      <w:r>
        <w:rPr>
          <w:rFonts w:ascii="Arial" w:cs="Arial" w:eastAsia="Arial" w:hAnsi="Arial"/>
          <w:b w:val="false"/>
          <w:bCs w:val="false"/>
          <w:color w:val="222222"/>
          <w:sz w:val="22"/>
          <w:szCs w:val="22"/>
        </w:rPr>
        <w:t xml:space="preserve">The blurred ROI is written back into the exact same pixel region of the original image array:</w:t>
      </w:r>
    </w:p>
    <w:p>
      <w:pPr>
        <w:shd w:fill="EEF3F8" w:val="clear"/>
        <w:spacing w:after="60" w:before="60"/>
        <w:ind w:left="720"/>
      </w:pPr>
      <w:r>
        <w:rPr>
          <w:rFonts w:ascii="Courier New" w:cs="Courier New" w:eastAsia="Courier New" w:hAnsi="Courier New"/>
          <w:color w:val="1F3864"/>
          <w:sz w:val="18"/>
          <w:szCs w:val="18"/>
        </w:rPr>
        <w:t xml:space="preserve">image[y1:y2, x1:x2] = blurred_roi</w:t>
      </w:r>
    </w:p>
    <w:p>
      <w:pPr>
        <w:spacing w:after="160"/>
        <w:jc w:val="both"/>
      </w:pPr>
      <w:r>
        <w:rPr>
          <w:rFonts w:ascii="Arial" w:cs="Arial" w:eastAsia="Arial" w:hAnsi="Arial"/>
          <w:b w:val="false"/>
          <w:bCs w:val="false"/>
          <w:color w:val="222222"/>
          <w:sz w:val="22"/>
          <w:szCs w:val="22"/>
        </w:rPr>
        <w:t xml:space="preserve">Because this is a direct NumPy array assignment, only pixels within the bounding box coordinates are modified. All pixels outside that region — the vehicle body, road, background — remain at their original values. The ROI size guard (if roi.size == 0: return image) prevents crashes when the model produces degenerate boxes at image edges.</w:t>
      </w:r>
    </w:p>
    <w:p>
      <w:pPr>
        <w:spacing w:after="80"/>
      </w:pPr>
      <w:r>
        <w:t xml:space="preserve"/>
      </w:r>
    </w:p>
    <w:p>
      <w:pPr>
        <w:spacing w:after="160"/>
        <w:jc w:val="both"/>
      </w:pPr>
      <w:r>
        <w:rPr>
          <w:rFonts w:ascii="Arial" w:cs="Arial" w:eastAsia="Arial" w:hAnsi="Arial"/>
          <w:b w:val="false"/>
          <w:bCs w:val="false"/>
          <w:color w:val="222222"/>
          <w:sz w:val="22"/>
          <w:szCs w:val="22"/>
        </w:rPr>
        <w:t xml:space="preserve">The full process_image() function runs this pipeline sequentially for every detected box in a frame, handling the case of multiple plates in a single image (e.g., convoy scenes) via a for loop over results.boxes.xyxy.</w:t>
      </w:r>
    </w:p>
    <w:p>
      <w:pPr>
        <w:spacing w:after="2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SECTION 3 — Summary: Evaluation Criteria Mapping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Evaluation Criterion</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How Addressed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Notebook Section</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Business Story &amp; Context</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Privacy regulations, PII risk, manual vs automated anonymisation</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Section 1</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Coordinate Transformation</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yolo_to_pixel(): center-based normalized → absolute pixel (x1,y1,x2,y2)</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Section 8</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EDA &amp; Analytical Logic</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Bounding box width/height distribution, image-label validation, sample visualization</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Sections 6–7</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Visualizations</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Before/after blur comparison, mAP@50 training curve, bbox distribution histograms</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Sections 7, 11, 13</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Insights &amp; Recommendations</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TensorRT/ONNX export, continuous retraining, adaptive blur kernels</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Sections 15–17</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Notebook Clarity</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Function-based modular structure, section-wise organisation, reproducible seed</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All Sections</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2026-05-11T16:05:50.929Z</dcterms:created>
  <dcterms:modified xsi:type="dcterms:W3CDTF">2026-05-11T16:05:50.931Z</dcterms:modified>
</cp:coreProperties>
</file>

<file path=docProps/custom.xml><?xml version="1.0" encoding="utf-8"?>
<Properties xmlns="http://schemas.openxmlformats.org/officeDocument/2006/custom-properties" xmlns:vt="http://schemas.openxmlformats.org/officeDocument/2006/docPropsVTypes"/>
</file>