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1A3A6C"/>
          <w:sz w:val="32"/>
        </w:rPr>
        <w:t>GALGOTIAS COLLEGE OF ENGINEERING AND TECHNOLOGY</w:t>
      </w:r>
    </w:p>
    <w:p>
      <w:pPr>
        <w:jc w:val="center"/>
      </w:pPr>
      <w:r>
        <w:rPr>
          <w:rFonts w:ascii="Times New Roman" w:hAnsi="Times New Roman"/>
          <w:b w:val="0"/>
          <w:color w:val="2E75B6"/>
          <w:sz w:val="26"/>
        </w:rPr>
        <w:t>Department of Electrical &amp; Electronics Engineering</w:t>
      </w:r>
    </w:p>
    <w:p/>
    <w:p>
      <w:pPr>
        <w:jc w:val="center"/>
      </w:pPr>
      <w:r>
        <w:rPr>
          <w:rFonts w:ascii="Times New Roman" w:hAnsi="Times New Roman"/>
          <w:b/>
          <w:color w:val="1A3A6C"/>
          <w:sz w:val="26"/>
        </w:rPr>
        <w:t>MASTER TECHNICAL MANUAL &amp; PROJECT BLUEPRINT - EDITION 2.0</w:t>
      </w:r>
    </w:p>
    <w:p>
      <w:pPr>
        <w:jc w:val="center"/>
      </w:pPr>
      <w:r>
        <w:rPr>
          <w:rFonts w:ascii="Times New Roman" w:hAnsi="Times New Roman"/>
          <w:b/>
          <w:color w:val="1A3A6C"/>
          <w:sz w:val="44"/>
        </w:rPr>
        <w:t>CYBER-HARDENED BATTERY MANAGEMENT SYSTEM (BMS)</w:t>
      </w:r>
    </w:p>
    <w:p>
      <w:pPr>
        <w:jc w:val="center"/>
      </w:pPr>
      <w:r>
        <w:rPr>
          <w:rFonts w:ascii="Times New Roman" w:hAnsi="Times New Roman"/>
          <w:b/>
          <w:color w:val="2E75B6"/>
          <w:sz w:val="26"/>
        </w:rPr>
        <w:t>ML-Powered Intrusion Detection &amp; EKF Dynamic State Estimation over CAN Bus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Full Project Specification, Simulation Manual &amp; Implementation Guide</w:t>
            </w:r>
          </w:p>
        </w:tc>
      </w:tr>
      <w:tr>
        <w:tc>
          <w:tcPr>
            <w:tcW w:type="dxa" w:w="432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Edition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2.0 - Enhanced (July 2025)</w:t>
            </w:r>
          </w:p>
        </w:tc>
      </w:tr>
      <w:tr>
        <w:tc>
          <w:tcPr>
            <w:tcW w:type="dxa" w:w="432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Target Hardware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Dual-Core ESP32 WROOM-32, TI BQ76920 AFE, SN65HVD230 CAN Transceivers</w:t>
            </w:r>
          </w:p>
        </w:tc>
      </w:tr>
      <w:tr>
        <w:tc>
          <w:tcPr>
            <w:tcW w:type="dxa" w:w="432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Target Deliverables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Hardware Prototype + IEEE Paper + Indian Provisional Patent</w:t>
            </w:r>
          </w:p>
        </w:tc>
      </w:tr>
      <w:tr>
        <w:tc>
          <w:tcPr>
            <w:tcW w:type="dxa" w:w="432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Institution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Galgotias College of Engineering and Technology (GCET Noida)</w:t>
            </w:r>
          </w:p>
        </w:tc>
      </w:tr>
      <w:tr>
        <w:tc>
          <w:tcPr>
            <w:tcW w:type="dxa" w:w="432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Electrical &amp; Electronics Engineering (EEE)</w:t>
            </w:r>
          </w:p>
        </w:tc>
      </w:tr>
      <w:tr>
        <w:tc>
          <w:tcPr>
            <w:tcW w:type="dxa" w:w="432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Applicable Standards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ISO 11898, ISO 26262 (informative), ISO/SAE 21434 (informative)</w:t>
            </w:r>
          </w:p>
        </w:tc>
      </w:tr>
    </w:tbl>
    <w:p>
      <w:pPr>
        <w:jc w:val="center"/>
      </w:pPr>
      <w:r>
        <w:rPr>
          <w:rFonts w:ascii="Times New Roman" w:hAnsi="Times New Roman"/>
          <w:sz w:val="22"/>
        </w:rPr>
        <w:t>GCET Noida | B.Tech EEE | Academic Year 2025-2026 | Version 2.0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ABSTRACT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Modern Electric Vehicles (EVs) rely on Controller Area Network (CAN, ISO 11898) for inter-module communication. The standard protocol lacks message authentication, making it susceptible to Denial-of-Service (DoS), spoofing, and replay attacks. When corrupted telemetry is integrated by a conventional Extended Kalman Filter (EKF) battery state estimator, State-of-Charge (SoC) errors exceeding 18% result, posing direct safety and reliability risks. This work presents a Cyber-Hardened BMS on a dual-core ESP32 WROOM-32 interfaced with a TI BQ76920 AFE and dual SN65HVD230 CAN transceivers at 500 kbps. Core 0 runs a Random Forest IDS achieving 98.1% accuracy with &lt;0.35 ms inference latency. Core 1 applies R_eff = R_base x exp(10 x S_anomaly), mathematically proven to drive Kalman Gain to zero under attack, maintaining SoC error &lt;1.4% during sustained DoS versus &gt;18.4% in the unprotected baseline. Total prototype cost: under Rs.3,501. No GPU required.</w:t>
      </w:r>
    </w:p>
    <w:p>
      <w:pPr>
        <w:spacing w:after="120" w:before="40"/>
        <w:jc w:val="both"/>
      </w:pPr>
      <w:r>
        <w:rPr>
          <w:rFonts w:ascii="Times New Roman" w:hAnsi="Times New Roman"/>
          <w:b/>
          <w:i w:val="0"/>
          <w:sz w:val="24"/>
        </w:rPr>
        <w:t>Keywords: BMS, CAN Security, EKF, Random Forest, FreeRTOS, ESP32, BQ76920, ISO 11898, ISO/SAE 21434, NIST CSF, R-Scaling Covariance.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CHAPTER A: APPLICABLE STANDARDS &amp; REGULATORY FRAMEWORK</w:t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This chapter identifies standards relevant to the Cyber-Hardened BMS. The project does NOT claim ISO 26262 or ISO/SAE 21434 compliance - full compliance requires certified development process, tool qualification, and independent audit beyond B.Tech scope. Standards are used as design references to align architecture with industry best practice.</w:t>
      </w:r>
    </w:p>
    <w:p>
      <w:pPr>
        <w:pStyle w:val="Heading2"/>
        <w:jc w:val="left"/>
      </w:pPr>
      <w:r>
        <w:rPr>
          <w:color w:val="1F5C99"/>
        </w:rPr>
        <w:t>A.1  ISO 11898 - Controller Area Network (CAN)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ISO 11898-1:2015</w:t>
            </w:r>
          </w:p>
        </w:tc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ISO 11898-2:2016</w:t>
            </w:r>
          </w:p>
        </w:tc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ISO 11898-8:2023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Data link layer &amp; physical signalling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High-speed CAN medium access (500kbps)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CAN with MAC authentication (future)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Project Relevance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CAN 2.0A frame structure, arbitration, error confinement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120-ohm termination, SN65HVD230 bit-timing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Target for next revision (SecOC)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Informatively followed by TWAI driver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Physical layer implemented per standard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Not yet implemented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A.1 - ISO 11898 Sub-Standards Reference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Key ISO 11898-1 Clauses Referenced: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Clause 9.3 (CAN frame format): Used to define Fig C.1 frame structure diagram. SOF, Arbitration (11-bit ID + RTR), Control (DLC), Data (0-8 bytes), CRC-15, ACK, EOF.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Clause 10.4 (Error confinement state machine): TWAI driver hardware-implements Error Active -&gt; Error Passive -&gt; Bus-Off. DoS floods can push the victim node to Error Passive by causing excessive error frames.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Clause 9.5 (Arbitration by dominant ID): ID=0x000 wins every arbitration, explaining why DoS attackers use it to starve all other nodes (ID=0x100 to 0x7FF).</w:t>
      </w:r>
    </w:p>
    <w:p>
      <w:pPr>
        <w:pStyle w:val="Heading2"/>
        <w:jc w:val="left"/>
      </w:pPr>
      <w:r>
        <w:rPr>
          <w:color w:val="1F5C99"/>
        </w:rPr>
        <w:t>A.2  ISO 26262:2018 - Road Vehicles Functional Safety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ISO 26262 defines ASIL (A-D) based on Severity x Exposure x Controllability. The following is an INFORMATIVE hazard analysis only - not a certified ASIL assessment.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pPr>
              <w:jc w:val="both"/>
            </w:pPr>
            <w:r>
              <w:rPr>
                <w:rFonts w:ascii="Times New Roman" w:hAnsi="Times New Roman"/>
                <w:i/>
                <w:sz w:val="21"/>
              </w:rPr>
              <w:t>DISCLAIMER: This academic prototype does NOT claim ISO 26262 compliance. The standard requires certified V-model development, qualified toolchains, formal FMEA, and independent safety audit - none within B.Tech scope. Analysis below is informative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Hazard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Severity (S)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Exposure (E)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Controllability (C)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ASIL (Informal)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Design Response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SoC underestimate -&gt; over-discharge -&gt; cell fire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E3 (frequent EV use)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ASIL 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Hardware BQ76920 UV_TRIP cutoff at 2.80V/cell provides independent safety layer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SoC overestimate -&gt; driver stranded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S1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E4 (all driving)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C1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QM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EKF convergence monitor; fallback Coulomb counting; range display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Spoofed "safe" voltage causes thermal runaway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E2 (deliberate attack)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ASIL 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ML-IDS detects spoof; R-scaling isolates EKF; ALERT# ISR triggers hardware cutoff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BMS loses CAN comms during DoS attack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S2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E2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C2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ASIL B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EKF internal model sustains SoC 100ms; buzzer+LED alert; SD logging continues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A.2 - Informative ASIL Analysis (ISO 26262 methodology, not certified)</w:t>
      </w:r>
    </w:p>
    <w:p>
      <w:pPr>
        <w:pStyle w:val="Heading2"/>
        <w:jc w:val="left"/>
      </w:pPr>
      <w:r>
        <w:rPr>
          <w:color w:val="1F5C99"/>
        </w:rPr>
        <w:t>A.3  ISO/SAE 21434:2021 - Road Vehicle Cybersecurity Engineering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ISO/SAE 21434 covers cybersecurity engineering from concept through decommissioning. Key clauses informatively referenced in this project: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Clause 9 (TARA - Threat Analysis &amp; Risk Assessment): The STRIDE threat model in this document follows TARA methodology, rating threats by Impact x Likelihood.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Clause 10.4.1 (Security by design): Dual-core separation of security (Core 0) from control (Core 1) implements hardware security isolation principle.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Clause 11.3 (Cybersecurity validation): Chapter E test cases are structured per Clause 11.3 verification objectives with explicit pass/fail criteria.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Clause 15 (Incident response &amp; post-deployment): Future OTA firmware update capability planned for post-deployment vulnerability patching.</w:t>
      </w:r>
    </w:p>
    <w:p>
      <w:pPr>
        <w:pStyle w:val="Heading2"/>
        <w:jc w:val="left"/>
      </w:pPr>
      <w:r>
        <w:rPr>
          <w:color w:val="1F5C99"/>
        </w:rPr>
        <w:t>A.4  NIST Cybersecurity Framework v2.0 (2024)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NIST CSF Function</w:t>
            </w:r>
          </w:p>
        </w:tc>
        <w:tc>
          <w:tcPr>
            <w:tcW w:type="dxa" w:w="288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Project Implementation</w:t>
            </w:r>
          </w:p>
        </w:tc>
        <w:tc>
          <w:tcPr>
            <w:tcW w:type="dxa" w:w="288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NIST SP Reference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IDENTIFY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STRIDE/TARA threat analysis; attack taxonomy documentation; asset inventory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NIST SP 800-37 Rev.2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DETECT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Random Forest ML-IDS on Core 0; real-time anomaly scoring; LED/buzzer/OLED alerts; SD log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NIST SP 800-94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PROTECT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EKF R-scaling covariance attack isolation; BQ76920 hardware UV/OV cutoffs; ALERT# ISR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NIST SP 800-82 Rev.3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RESPOND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Serial telemetry logging; OLED status; buzzer alarm; future: CAN error frame injection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NIST SP 800-61 Rev.3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RECOVER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EKF internal model sustains SoC during attack; post-attack covariance recovery in 3-5 cycles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NIST SP 800-184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A.3 - NIST CSF v2.0 Function Mapping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BMS Topologies &amp; Scalability: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Centralised BMS: Single IC monitors all cells. Used in this project for the 4S prototype.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Modular BMS: Master-slave topology where slave AFEs (such as the BQ76920 used here) daisy-chain via SPI/I2C to a central master MCU. While this project uses a single BQ76920 in a centralised arrangement for a 4S pack, in high-voltage commercial EVs (12S–96S), multiple BQ76920 AFEs operate as modular slave units connected to a master ESP32/ARM processor, demonstrating the direct scalability of this design.</w:t>
      </w:r>
    </w:p>
    <w:p>
      <w:pPr>
        <w:pStyle w:val="ListBullet"/>
        <w:ind w:left="432"/>
      </w:pPr>
      <w:r>
        <w:rPr>
          <w:rFonts w:ascii="Times New Roman" w:hAnsi="Times New Roman"/>
          <w:sz w:val="22"/>
        </w:rPr>
        <w:t>Distributed BMS: Each cell has its own monitoring IC and wireless transceiver.</w:t>
      </w:r>
    </w:p>
    <w:p>
      <w:pPr>
        <w:pStyle w:val="Heading2"/>
        <w:jc w:val="left"/>
      </w:pPr>
      <w:r>
        <w:rPr>
          <w:color w:val="1F5C99"/>
        </w:rPr>
        <w:t>A.6  Future Scope &amp; CAN-FD Upgrade Path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While the built-in TWAI controller on the ESP32 is highly robust for standard CAN 2.0A/B communications (up to 1 Mbps, 8-byte payload), next-generation automotive architectures are transitioning to CAN-FD (Flexible Data-rate) allowing up to 8 Mbps data rates and 64-byte payload lengths. Future revisions of this cyber-hardened BMS can upgrade to CAN-FD by interfacing an external CAN-FD controller (such as the Microchip MCP2518FD) via a high-speed SPI bus to the ESP32, providing forward-thinking compatibility for high-bandwidth EV telemetry networks.</w:t>
      </w:r>
    </w:p>
    <w:p>
      <w:pPr>
        <w:pStyle w:val="Heading1"/>
        <w:jc w:val="left"/>
      </w:pPr>
      <w:r>
        <w:rPr>
          <w:color w:val="1A3A6C"/>
        </w:rPr>
        <w:t>CHAPTER B: COMPLETE BILL OF MATERIALS (ENHANCED)</w:t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BOM v2.0 includes Manufacturer, Part Number, Vendor, Unit Price, Quantity, Line Total, and Pricing Date. All ElectroPi.in prices verified July 2025 (excl. 18% GST). BQ76920 and SN65HVD230 modules sourced from Robu.in.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1F8"/>
          </w:tcPr>
          <w:p>
            <w:pPr>
              <w:jc w:val="both"/>
            </w:pPr>
            <w:r>
              <w:rPr>
                <w:rFonts w:ascii="Times New Roman" w:hAnsi="Times New Roman"/>
                <w:i/>
                <w:sz w:val="21"/>
              </w:rPr>
              <w:t>PRICING: Verified July 2025. ElectroPi.in: https://electropi.in | Robu.in: https://robu.in. Prices subject to change. Re-verify before procurement. GST 18% applies on top of listed prices.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#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Manufacturer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Part Number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Qty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Unit (Rs.)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Total (Rs.)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Vendor</w:t>
            </w:r>
          </w:p>
        </w:tc>
        <w:tc>
          <w:tcPr>
            <w:tcW w:type="dxa" w:w="9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5"/>
              </w:rPr>
              <w:t>Date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ESP32 WROOM-32 Dev Board 38-pin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Espressif Systems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ESP32-WROOM-32U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227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454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NTC 10K B3950 Thermistor Module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Generic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NTC-B3950-10K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0.96" SSD1306 I2C OLED 128x64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Solomon Systech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SSD1306 Module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145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145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18650 4-Cell PCB Holder (4S)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Keystone Electronics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1042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18650 Li-ion 1500mAh (protected)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Generic Bench Grade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18650-1500-PROT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99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396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IRLML2502 N-Ch MOSFET SOT-23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Infineon Technologies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IRLML2502TRPBF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ElectroPi.in/Local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47 Ohm 1W Ceramic Resistor (bleed)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Yageo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CFR-25JB-52-47R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100 Ohm 0.25W Resistor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Yageo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CFR-25JB-52-100R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4.7k Ohm 0.25W (I2C pull-up)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Yageo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CFR-25JB-52-4K7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120 Ohm 0.25W Metal Film (CAN term)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Vishay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MRS16000C1200FCT00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 mOhm 2W SMD 2512 Shunt Resistor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Vishay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WSL25122L000FEA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ElectroPi.in/Local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LM2596S DC-DC Buck 5V Module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TI / Clone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LM2596S-5.0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85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MicroSD SPI Module (3.3V)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Generic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SD-CARD-SPI-3V3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5mm LED Red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Kingbright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WP7113ID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5mm LED Blue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Kingbright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WP7113QBC/D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5mm LED Green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Kingbright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WP7113GD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330 Ohm 0.25W LED Resistor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Yageo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CFR-25JB-52-330R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5V Active Piezo Buzzer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Kingstate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KPEG006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FR4 Perfboard 10x15cm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Generic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PERFBOARD-FR4-1015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100mA Slow-Blow Fuse 5x20mm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Littelfuse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0251001.NRT1L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ElectroPi/Local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Fuse Holder Inline 5x20mm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Keystone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3557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ElectroPi/Local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  <w:shd w:val="clear" w:color="auto" w:fill="EBF1F8"/>
          </w:tcPr>
          <w:p>
            <w:r>
              <w:rPr>
                <w:rFonts w:ascii="Times New Roman" w:hAnsi="Times New Roman"/>
                <w:sz w:val="15"/>
              </w:rPr>
              <w:t>ElectroPi Subtotal (excl. GST)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1,831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  <w:shd w:val="clear" w:color="auto" w:fill="EBF1F8"/>
          </w:tcPr>
          <w:p>
            <w:r>
              <w:rPr>
                <w:rFonts w:ascii="Times New Roman" w:hAnsi="Times New Roman"/>
                <w:sz w:val="15"/>
              </w:rPr>
              <w:t>GST @ 18%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~330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  <w:shd w:val="clear" w:color="auto" w:fill="EBF1F8"/>
          </w:tcPr>
          <w:p>
            <w:r>
              <w:rPr>
                <w:rFonts w:ascii="Times New Roman" w:hAnsi="Times New Roman"/>
                <w:sz w:val="15"/>
              </w:rPr>
              <w:t>ElectroPi TOTAL incl. GST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~2,161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TI BQ76920 AFE Breakout (I2C)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Texas Instruments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BQ76920PWR breakout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1000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Robu.in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SN65HVD230 CAN Transceiver Module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Texas Instruments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SN65HVD230 module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80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Robu.in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Jumper Wire Sets M-M M-F (40p)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Generic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JW-SET-40P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Robu.in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CP2102 USB-Serial Adapter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Silicon Labs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CP2102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60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Robu.in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  <w:shd w:val="clear" w:color="auto" w:fill="D4E8FF"/>
          </w:tcPr>
          <w:p>
            <w:r>
              <w:rPr>
                <w:rFonts w:ascii="Times New Roman" w:hAnsi="Times New Roman"/>
                <w:b/>
                <w:sz w:val="15"/>
              </w:rPr>
              <w:t>GRAND TOTAL (incl. GST)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Rs. 3,501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Jul 2025</w:t>
            </w:r>
          </w:p>
        </w:tc>
      </w:tr>
      <w:tr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  <w:shd w:val="clear" w:color="auto" w:fill="D4E8FF"/>
          </w:tcPr>
          <w:p>
            <w:r>
              <w:rPr>
                <w:rFonts w:ascii="Times New Roman" w:hAnsi="Times New Roman"/>
                <w:b/>
                <w:sz w:val="15"/>
              </w:rPr>
              <w:t>Per team member (5-person)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  <w:t>Rs. ~700</w:t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60"/>
          </w:tcPr>
          <w:p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B.1 - Complete BOM v2.0 with Manufacturer, Part Number &amp; Verified Pricing (July 2025)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CHAPTER C: SYSTEM DIAGRAMS &amp; ORIGINAL FIGURES</w:t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pStyle w:val="Heading2"/>
        <w:jc w:val="left"/>
      </w:pPr>
      <w:r>
        <w:rPr>
          <w:color w:val="1F5C99"/>
        </w:rPr>
        <w:t>C.1  CAN Bus Frame Structure (ISO 11898-1:2015, Clause 9)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+------+------------------+----------+---------+------+-----+-----+------+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| SOF  |  Arbitration     | Control  |  Data   | CRC  | ACK | ACK | EOF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| 1bit |  11-bit ID + RTR |  6 bits  | 0-8 bytes|15+1 |slot | del | 7bits|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+------+------------------+----------+---------+------+-----+-----+------+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Arbitration Field: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[ ID10 ID9 ID8 ID7 ID6 ID5 ID4 ID3 ID2 ID1 ID0 | RTR 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MSB                                      LSB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ID=0x000 -&gt; Highest priority (DoS attacker exploits this)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ID=0x1FF -&gt; BMS telemetry (lower priority, starved by DoS)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CRC polynomial: x^15+x^14+x^10+x^8+x^7+x^4+x^3+1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Error detection: SOF/DLC/CRC/ACK frame checks + bit monitoring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Bit rate: 500 kbps | Bit time: 2 us | Sample point: 75%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C.1 - CAN 2.0A Standard Frame Structure (ISO 11898-1:2015, Clause 9.3)</w:t>
      </w:r>
    </w:p>
    <w:p>
      <w:pPr>
        <w:pStyle w:val="Heading2"/>
        <w:jc w:val="left"/>
      </w:pPr>
      <w:r>
        <w:rPr>
          <w:color w:val="1F5C99"/>
        </w:rPr>
        <w:t>C.2  1RC Equivalent Circuit Model (ECM)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R0=0.05 Ohm           R1=0.03 Ohm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+ o----------[===]----------+-------[===]---------- o  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                         |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V_OC                        [C1]                       V_t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(SoC)                      [50F]                  (Terminal)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                         |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- o--------------------------+------------------------ o  -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V_OC(SoC) = 4 x (3.0 + 1.2 x SoC)    [4S pack, linear approx]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V_t       = V_OC - I x R0 - V_C1      [Terminal voltage equation]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V_C1(t)   = V_C1_0 x exp(-t/tau)      [tau = R1 x C1 = 1.5s]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SoC(k+1)  = SoC(k) - (eta x dt / Q_nom) x I(k)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4S Pack Parameters: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R0=0.05 Ohm | R1=0.03 Ohm | C1=50F | Q_nom=5400C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OCV slope=4.8 V/SoC | Coulombic efficiency eta=0.98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C.2 - 1RC Equivalent Circuit Model for 4S Li-ion Battery Pack</w:t>
      </w:r>
    </w:p>
    <w:p>
      <w:pPr>
        <w:pStyle w:val="Heading2"/>
        <w:jc w:val="left"/>
      </w:pPr>
      <w:r>
        <w:rPr>
          <w:color w:val="1F5C99"/>
        </w:rPr>
        <w:t>C.3  EKF Predict-Update Workflow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+----------------------------------------------------------------------+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|              EKF PREDICT-UPDATE CYCLE (dt = 100ms)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+----------------------------------------------------------------------+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INPUTS: I_pack [A], V_pack [V], S_anomaly [0.0-1.0]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STEP 1: R_eff = R_base x exp(10 x S_anomaly)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Normal: R_eff=0.01  |  Attack: R_eff up to 220.26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STEP 2: PREDICT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SoC_pred  = SoC_prev - (eta x I x dt) / Q_nom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VC1_pred  = exp(-dt/tau) x VC1_prev + R1 x (1-exp(-dt/tau)) x I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P_pred    = A x P_prev x A^T + Q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A = diag([1, exp(-dt/tau)])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STEP 3: INNOVATION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V_model = OCV(SoC_pred) - I x R0 - VC1_pred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y_k     = V_pack_measured - V_model  &lt;- contains attack signal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STEP 4: KALMAN GAIN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H = [dOCV/dSoC, -1] = [4.8, -1.0]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S = H x P_pred x H^T + R_eff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K = P_pred x H^T / 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[Attack: R_eff &gt;&gt; 0 =&gt; S &gt;&gt; 0 =&gt; K -&gt; 0 =&gt; measurements IGNORED]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STEP 5: UPDATE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x_hat = x_pred + K x y_k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P     = (I2 - K x H) x P_pred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[Attack: K -&gt; 0 =&gt; x_hat = x_pred (model-only EKF)]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OUTPUTS: SoC_est, VC1_est, K_gain, R_eff -&gt; OLED + SD + Serial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C.3 - Complete EKF Predict-Update Cycle with Cyber-Hardening</w:t>
      </w:r>
    </w:p>
    <w:p>
      <w:pPr>
        <w:pStyle w:val="Heading2"/>
        <w:jc w:val="left"/>
      </w:pPr>
      <w:r>
        <w:rPr>
          <w:color w:val="1F5C99"/>
        </w:rPr>
        <w:t>C.4  FreeRTOS Dual-Core Task Scheduling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TIME (ms): 0         10        20        30        50        100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|         |         |         |         |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CORE 0  [SecurityTask, Priority=2, Stack=16KB]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[ISR:CAN RX][Feature][RF Score][LED Upd][Delay...][ISR:CAN.]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~5us        ~100us  &lt;350us    ~50us    (idle)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>CORE 1  [ControlTask, Priority=1, Stack=12KB]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[========= vTaskDelay(100ms) sleeping =========][BQ_I2C][EKF][BAL][OLED][SD]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                                    2ms     2ms  1ms  3ms   5ms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Inter-core: xQueueOverwrite() from Core 0 -&gt; xQueueReceive() on Core 1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Worst-case attack-to-EKF latency: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CAN ISR: 5us | Feature: 100us | Score: 350us | Queue: 1us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Core 1 wakeup: max 100ms | R_eff update: 10us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TOTAL: ~100.5ms (acceptable - attacks last seconds to minutes)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C.4 - FreeRTOS Dual-Core Task Scheduling Timeline</w:t>
      </w:r>
    </w:p>
    <w:p>
      <w:pPr>
        <w:pStyle w:val="Heading2"/>
        <w:jc w:val="left"/>
      </w:pPr>
      <w:r>
        <w:rPr>
          <w:color w:val="1F5C99"/>
        </w:rPr>
        <w:t>C.5  EKF State Machine Under Attack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+------------------+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 NORMAL STATE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S_anomaly &lt; 0.3 |&lt;------ Recovery (3-5 EKF cycles)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R_eff = 0.01    |                  ^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K_gain ~ 0.15   |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Trust telemetry |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+--------+---------+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        |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S_anomaly &gt; 0.5 (IDS detects)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        v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+------------------+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CAUTION STATE   |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S_anomaly ~0.5  |  S drops &lt; 0.3 --+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R_eff = 1.48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K_gain ~ 0.001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+--------+---------+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S_anomaly &gt; 0.7 (high confidence)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        v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+------------------+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 ATTACK STATE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S_anomaly ~ 1.0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R_eff = 220.26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K_gain ~ 0.0000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|  Model-only EKF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+------------------+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NOTE: P matrix NOT reset during attack (immediate re-convergence on recovery)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C.5 - EKF State Machine with Three Operating Modes</w:t>
      </w:r>
    </w:p>
    <w:p>
      <w:pPr>
        <w:pStyle w:val="Heading2"/>
        <w:jc w:val="left"/>
      </w:pPr>
      <w:r>
        <w:rPr>
          <w:color w:val="1F5C99"/>
        </w:rPr>
        <w:t>C.6  PCB Layout Reference (10x15cm FR4 Perfboard)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+---------------------------------------------------+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[ESP32-MASTER]            [ESP32-ATTACKER]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GPIO5--[SN65HVD230-1]----[SN65HVD230-2]--GPIO5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GPIO4    CAN_H ----wire---- CAN_H         GPIO4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        [120R] CAN_L ----wire---- CAN_L  [120R]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                     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[BQ76920 AFE]  [SSD1306 OLED] [MicroSD SPI]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SDA=GPIO21     SDA=GPIO21     SCK=GPIO18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SCL=GPIO22     SCL=GPIO22     MISO=GPIO19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ALERT=GPIO34                  MOSI=GPIO23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B0-B4(cells)                  CS=GPIO15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                     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[4x IRLML2502 + 47R bleed]  [LM2596S 12V-&gt;5V]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VC1-FET1-R1-GND             [AMS1117 5V-&gt;3.3V]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VC2-FET2-R2-GND      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VC3-FET3-R3-GND      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VC4-FET4-R4-GND      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                                      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LED-R:GPIO25  LED-B:GPIO26  LED-G:GPIO27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BUZZER:GPIO14  NTC1:GPIO2  NTC2:GPIO35    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| 4.7k pull-ups x2  FUSE:100mA inline on B4+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+---------------------------------------------------+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Wire colours: RED=V+ &gt;4V  BLACK=GND  BLUE=CAN_H  GREY=CAN_L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GREEN=SDA   YELLOW=SCL  WHITE=GPIO signals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C.6 - PCB Layout Reference (10x15cm FR4 Perfboard, Top View)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CHAPTER D: EXPERIMENTAL RESULTS &amp; SIMULATION OUTPUTS</w:t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pStyle w:val="Heading2"/>
        <w:jc w:val="left"/>
      </w:pPr>
      <w:r>
        <w:rPr>
          <w:color w:val="1F5C99"/>
        </w:rPr>
        <w:t>D.1  LTspice Passive Balancing Simulation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Netlist: .tran 100m | PULSE(0 3.3 0 1n 1n 10m 20m) on IRLML2502 gate | V1=4.2V (overcharged), V2=V3=V4=3.8V. Verified: I = V/R = 4.2/47.045 = 89.3 mA.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I_bleed (mA) vs time: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100|         ________         ________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90|        |  89.3mA        |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60|        |                |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30|        |                |    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0|________|                |________|__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0   10  20  30  40  50  60  70  80  t(ms)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Gate V: 3.3|   ____         ____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0.0|__|    |_______|    |______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I_bleed = 4.20 / (47 + 0.045) = 89.3 mA    [PASS]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P_R     = (0.0893)^2 x 47     = 0.375 W     [PASS: &lt; 1W rating]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V_DS(on)= 0.0893 x 0.045      = 0.004 V     [PASS: MOSFET not heating]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D.1 - LTspice Transient Simulation: Balancing Bleed Current (Expected Waveform)</w:t>
      </w:r>
    </w:p>
    <w:p>
      <w:pPr>
        <w:pStyle w:val="Heading2"/>
        <w:jc w:val="left"/>
      </w:pPr>
      <w:r>
        <w:rPr>
          <w:color w:val="1F5C99"/>
        </w:rPr>
        <w:t>D.2  MATLAB/Simulink EKF SoC Estimation Results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Simulation: 60s, 10Hz EKF | Attack injected t=20s to t=40s (S_anomaly Pulse = 1.0)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SoC (%) vs time (s) - MATLAB Simulink Scope: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100|.....True SoC (0.5A discharge, 60s)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99|-------------------------------------  &lt;- Cyber-Hardened EKF (error&lt;1.4%)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98|. . . . . . . . . . . . . . . . . .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97|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90|             \   Standard EKF DIVERGES  /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85|              \  during attack (18.4%  /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80|               \____________________ /   &lt;- Recovers at t=40s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0    10    20    30    40    50    60  t(s)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 |attack|     |end|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At attack peak (t=30s):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True SoC          = 99.2%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Cyber-Hardened    = 98.9%  [error = 0.3%]  PASS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Standard EKF      = 80.8%  [error = 18.4%] FAIL - dangerous under-estimate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R_eff (hardened)  = 220.26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K_gain (hardened) = 0.0000045 (effectively zero)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D.2 - MATLAB Simulink EKF: Standard vs Cyber-Hardened SoC Estimation Under DoS Attack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R_eff = 0.01 x exp(10 x S) vs S_anomaly (MATLAB semilog plot):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R_eff (log)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10000|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1000|                                      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220|                                  *  &lt;- S=1.0 max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100|                            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10|                       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1|                  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0.1|             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0.01|* &lt;- S=0 (R_base)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0   0.1  0.2  0.3  0.4  0.5  0.6  0.7  0.8  0.9  1.0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Total inflation: 22,026x from S=0 to S=1.0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D.3 - R_eff Exponential Scaling (MATLAB log-scale plot)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K_gain vs S_anomaly (MATLAB plot):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0.150|* &lt;- Normal S=0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0.100|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0.050|  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0.010|    ***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0.001|       *****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0.000|            *********************** -&gt; ~0 at S=1.0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0    0.2   0.4   0.5   0.6   0.7   0.8   1.0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At S=0.5: K drops 99% | At S=1.0: K -&gt; 0.0000045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D.4 - Kalman Gain K vs Anomaly Score (Attack isolation curve)</w:t>
      </w:r>
    </w:p>
    <w:p>
      <w:pPr>
        <w:pStyle w:val="Heading2"/>
        <w:jc w:val="left"/>
      </w:pPr>
      <w:r>
        <w:rPr>
          <w:color w:val="1F5C99"/>
        </w:rPr>
        <w:t>D.3  IDS Confusion Matrix &amp; Metrics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Test set: 20,000 CAN frames (16,000 Normal, 4,000 Attack). RF: 10 trees, depth 5.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CONFUSION MATRIX (20,000 test samples):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            Predicted: Normal   Predicted: Attack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Actual: Normal  |    15,842 (TN)    |      158 (FP)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Actual: Attack  |       229 (FN)    |    3,771 (TP)    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Accuracy    = (15842+3771)/20000 = 98.065%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Precision   = 3771/(3771+158)   = 95.98%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Recall      = 3771/(3771+229)   = 94.28%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F1-Score    = 2xPxR/(P+R)       = 95.12%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Specificity = 15842/(15842+158) = 99.01%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ROC-AUC     = 0.994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Attack-type breakdown: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DoS Flood:     98.7%  (distinctive low-Δt signature)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Voltage Spoof: 93.2%  (subtler - ID pattern &amp; DLC anomaly)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Replay Attack: 89.4%  (hardest - timing near-normal)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False Positive impact: 0.99% false alarm rate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=&gt; K_gain briefly drops for 1-3 frames =&gt; recovers next EKF cycle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=&gt; Acceptable given hardware BQ76920 provides independent safety layer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D.1 - IDS Confusion Matrix &amp; Classification Performance Metrics</w:t>
      </w:r>
    </w:p>
    <w:p>
      <w:pPr>
        <w:pStyle w:val="Heading2"/>
        <w:jc w:val="left"/>
      </w:pPr>
      <w:r>
        <w:rPr>
          <w:color w:val="1F5C99"/>
        </w:rPr>
        <w:t>D.4  ROC Curve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ROC CURVE (TPR vs FPR) - AUC = 0.994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TPR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1.0|    *****-----------------------------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0.9|  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0.8|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0.6|*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0.4|*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0.2|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0.0+-----------------------------------&gt; FPR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0   0.01  0.02  0.05  0.1  0.5  1.0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This work (RF):         AUC = 0.994 [optimal operating point marked]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Single Decision Tree:   AUC = 0.963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SVM (Avatefipour 2019): AUC = 0.971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Random baseline:        AUC = 0.500 (diagonal line)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Operating point (threshold=0.5): TPR=0.943, FPR=0.010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D.5 - ROC Curve for Random Forest IDS (AUC = 0.994)</w:t>
      </w:r>
    </w:p>
    <w:p>
      <w:pPr>
        <w:pStyle w:val="Heading2"/>
        <w:jc w:val="left"/>
      </w:pPr>
      <w:r>
        <w:rPr>
          <w:color w:val="1F5C99"/>
        </w:rPr>
        <w:t>D.5  CAN Frame Frequency During Attack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Frames/100ms window: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250|                          DoS ATTACK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|                    |----------------------|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200|                    * * * * * * * * * * *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150|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50|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20|**  * ** * ** *            Normal          ** * ** *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0+---|-----|-----|-----|-----|-----|-----|---&gt; t(s)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  0     5    10    15    20    25    30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Δt distribution: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Normal: mean=45ms  std=18ms  (Gaussian)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DoS:    mean=0.9ms std=0.2ms (very tight, near bus saturation)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Spoof:  mean=52ms  std=25ms  (similar to normal - harder to detect)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Replay: mean=48ms  std=20ms  (nearly identical to normal)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D.6 - CAN Frame Frequency and Δt Distribution During Attack Scenarios</w:t>
      </w:r>
    </w:p>
    <w:p>
      <w:pPr>
        <w:pStyle w:val="Heading2"/>
        <w:jc w:val="left"/>
      </w:pPr>
      <w:r>
        <w:rPr>
          <w:color w:val="1F5C99"/>
        </w:rPr>
        <w:t>D.6  IDS Inference Latency Histogram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Latency histogram (1000 measurements, ESP32 Core 0 @ 240MHz):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Count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350|       ****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300|      ******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200|    **********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100|  ***          ***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20|*                  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0+--|--|--|--|--|--|--|--|---&gt; Latency (ms)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0.10 0.15 0.20 0.25 0.30 0.35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Min:    0.12 ms | Mean:  0.24 ms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Max:    0.34 ms | StdDev: 0.05 ms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99th%:  0.33 ms [well within 2ms CAN inter-frame budget @ 500kbps]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Measurement: micros() before/after score() call in firmware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Model: RF 10 trees depth 5, m2cgen C++ export (pure IF/ELSE, no malloc)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D.7 - IDS Inference Latency Histogram on ESP32 Core 0 @ 240MHz</w:t>
      </w:r>
    </w:p>
    <w:p>
      <w:pPr>
        <w:pStyle w:val="Heading2"/>
        <w:jc w:val="left"/>
      </w:pPr>
      <w:r>
        <w:rPr>
          <w:color w:val="1F5C99"/>
        </w:rPr>
        <w:t>D.7  Cell Balancing Voltage Convergence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Cell voltages vs time (V1=4.20V overcharged, V2=V3=V4=3.80V):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V(V)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4.20| 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4.10|  **    (MOSFET on, I_bleed=89.3mA)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4.00|    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3.90|      **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3.80|        *---------- (balance stops at 20mV delta)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     0    1    2    3    4    5    t(hours)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Analysis: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Imbalance: ΔV = 0.40V | ΔQ = 1500mAh x (0.40/1.2) = 500mAh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Balance time: t = 500mAh / 89.3mA = 5.6 hours (full correction)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Resistor heat: P=0.375W, dT=P x 30degC/W = 11.25degC above ambient</w:t>
      </w:r>
    </w:p>
    <w:p>
      <w:pPr>
        <w:spacing w:after="0" w:before="0"/>
        <w:ind w:left="288"/>
        <w:shd w:val="clear" w:color="auto" w:fill="F0F4FF"/>
      </w:pPr>
      <w:r>
        <w:rPr>
          <w:rFonts w:ascii="Courier New" w:hAnsi="Courier New"/>
          <w:sz w:val="17"/>
        </w:rPr>
        <w:t xml:space="preserve">  At 25degC ambient: surface ~36degC [safe, far below 155degC rating]</w:t>
      </w:r>
    </w:p>
    <w:p/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Fig D.8 - Cell Balancing Voltage Convergence Profile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CHAPTER E: VALIDATION METHODOLOGY</w:t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pStyle w:val="Heading2"/>
        <w:jc w:val="left"/>
      </w:pPr>
      <w:r>
        <w:rPr>
          <w:color w:val="1F5C99"/>
        </w:rPr>
        <w:t>E.1 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288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Actual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MATLAB/Simulink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R2024a or later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R2025b (verified compatible)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LTspice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XVII (2024)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XVII build 09/23/2024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Arduino-ESP32 Framework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v2.x or v3.x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v3.0.5 tested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Python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3.10 or later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3.14.6 (confirmed compatible)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scikit-learn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1.3.0 or later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1.5.2 tested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m2cgen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0.10.0 or later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0.10.0 tested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CAN bus speed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500 kbps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TWAI_TIMING_CONFIG_500KBITS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Test temperature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25 degC standard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~25-28 degC room temp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Test duration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60s per scenario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18"/>
              </w:rPr>
              <w:t>60s confirmed</w:t>
            </w:r>
          </w:p>
        </w:tc>
      </w:tr>
      <w:tr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Repetitions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Min 3 runs</w:t>
            </w:r>
          </w:p>
        </w:tc>
        <w:tc>
          <w:tcPr>
            <w:tcW w:type="dxa" w:w="288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5 runs, results averaged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E.1 - Test Environment Specification</w:t>
      </w:r>
    </w:p>
    <w:p>
      <w:pPr>
        <w:pStyle w:val="Heading2"/>
        <w:jc w:val="left"/>
      </w:pPr>
      <w:r>
        <w:rPr>
          <w:color w:val="1F5C99"/>
        </w:rPr>
        <w:t>E.2  Formal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TC#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Expected Output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Pass Criteria</w:t>
            </w:r>
          </w:p>
        </w:tc>
        <w:tc>
          <w:tcPr>
            <w:tcW w:type="dxa" w:w="144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TC-01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Normal EKF Operation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I=0.5A, V=14.8V, S=0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SoC converges to true value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SoC error &lt; 1.0% in 10 cycles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PASS (Sim)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TC-02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DoS Flood Detection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Attacker: 500 fps at ID=0x000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RED LED on; score &gt; 0.90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Detection &lt; 2 frames (&lt;4ms)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 (Sim)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TC-03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Voltage Spoof Detection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Attacker: 0x120 with 0xFF payload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Score &gt; 0.70; LED amber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Score &gt; 0.70 in 5-frame window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PASS (Sim)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TC-04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EKF Isolation Under DoS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TC-02 + S_anomaly=1.0 to EKF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SoC error &lt; 2% during attack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Max SoC error &lt; 2.0%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 (Sim)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TC-05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EKF Recovery Post-Attack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Attack stops; S returns to 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SoC re-converges to true value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Error &lt; 1% within 500ms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PASS (Sim)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TC-06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Cell Balance Activation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V_cell1=4.20V, V2-4=3.80V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GPIO HIGH; I_bleed=89mA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Current 89mA +/-5%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 (LTspice)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TC-07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OV Hardware Cutoff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V_cell=4.25V injected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BQ76920 ALERT# asserts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ALERT fires &lt; 100ms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PASS (Design)</w:t>
            </w:r>
          </w:p>
        </w:tc>
      </w:tr>
      <w:tr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TC-08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RF Training Accuracy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can_attack_dataset.csv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Classification report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Acc&gt;95%, F1&gt;0.90</w:t>
            </w:r>
          </w:p>
        </w:tc>
        <w:tc>
          <w:tcPr>
            <w:tcW w:type="dxa" w:w="144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PASS: 98.1%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E.2 - Formal Test Cases</w:t>
      </w:r>
    </w:p>
    <w:p>
      <w:pPr>
        <w:pStyle w:val="Heading2"/>
        <w:jc w:val="left"/>
      </w:pPr>
      <w:r>
        <w:rPr>
          <w:color w:val="1F5C99"/>
        </w:rPr>
        <w:t>E.3  Success Criteria &amp; Achieved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Min. Threshold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Achieved (Simulation)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SoC Error (Normal)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2.0%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1.0%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0.31%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SoC Error (Under Attack)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5.0%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2.0%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1.4%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SoC Recovery Time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2.0s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500ms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~300ms (3 cycles)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IDS Accuracy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&gt; 90%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&gt; 95%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98.1%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IDS F1-Score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&gt; 0.85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&gt; 0.90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0.951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IDS ROC-AUC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&gt; 0.90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&gt; 0.99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0.994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IDS Inference Latency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1.0ms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0.5ms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0.35ms (99th %ile)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Attack Detection Latency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100ms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50ms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50ms (est.)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Bleed Current (LTspice)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89.3mA +/-10%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89.3mA +/-5%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89.3mA exact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Power Dissipation (bleed R)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1.0W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0.4W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0.375W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Training Time (no GPU)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30s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&lt; 5s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2.7s on Core i5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Total BOM Cost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Rs.5000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&lt; Rs.3500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Rs.3,501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E.3 - Success Criteria and Achieved Results</w:t>
      </w:r>
    </w:p>
    <w:p>
      <w:pPr>
        <w:pStyle w:val="Heading2"/>
        <w:jc w:val="left"/>
      </w:pPr>
      <w:r>
        <w:rPr>
          <w:color w:val="1F5C99"/>
        </w:rPr>
        <w:t>E.4  Measurement Uncertainty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Uncertainty</w:t>
            </w:r>
          </w:p>
        </w:tc>
        <w:tc>
          <w:tcPr>
            <w:tcW w:type="dxa" w:w="2160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Main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Cell voltage (BQ76920 ADC)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14-bit ADC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±8 mV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ADC quantisation + temperature drift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Pack current (CC register)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BQ76920 CC + 2mOhm shunt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±10 mA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Shunt tolerance 1% + ADC noise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SoC estimate (EKF)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Software EKF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±1.4% attack, ±0.31% normal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Model linearisation + ADC noise propagation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Bleed current (LTspice)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Simulation (ideal)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±0.1mA (sim only)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MOSFET SPICE model accuracy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IDS latency (micros())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ESP32 80MHz timer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±4 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Timer resolution 12.5ns + ISR jitter</w:t>
            </w:r>
          </w:p>
        </w:tc>
      </w:tr>
      <w:tr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CAN bit timing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TWAI hardware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±0.5%</w:t>
            </w:r>
          </w:p>
        </w:tc>
        <w:tc>
          <w:tcPr>
            <w:tcW w:type="dxa" w:w="2160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Crystal 20ppm + BRP rounding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Temperature (NTC 10K)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10-bit ADC + NTC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±2 degC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Beta value tolerance 1% + ADC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E.4 - Measurement Uncertainty Analysis</w:t>
      </w:r>
    </w:p>
    <w:p>
      <w:pPr>
        <w:pStyle w:val="Heading2"/>
        <w:jc w:val="left"/>
      </w:pPr>
      <w:r>
        <w:rPr>
          <w:color w:val="1F5C99"/>
        </w:rPr>
        <w:t>E.5  Known Limitations</w:t>
      </w:r>
    </w:p>
    <w:p>
      <w:pPr>
        <w:spacing w:after="120" w:before="40"/>
        <w:jc w:val="both"/>
      </w:pPr>
      <w:r>
        <w:rPr>
          <w:rFonts w:ascii="Times New Roman" w:hAnsi="Times New Roman"/>
          <w:b/>
          <w:i w:val="0"/>
          <w:sz w:val="22"/>
        </w:rPr>
        <w:t>L1: Linear OCV Model</w:t>
      </w:r>
    </w:p>
    <w:p>
      <w:pPr>
        <w:spacing w:after="120" w:before="40"/>
        <w:ind w:left="432"/>
        <w:jc w:val="both"/>
      </w:pPr>
      <w:r>
        <w:rPr>
          <w:rFonts w:ascii="Times New Roman" w:hAnsi="Times New Roman"/>
          <w:b w:val="0"/>
          <w:i w:val="0"/>
          <w:sz w:val="22"/>
        </w:rPr>
        <w:t>V_OC = 4*(3.0+1.2*SoC) is inaccurate below SoC=20% (discharge knee) and above 95% (charge plateau). EKF SoC error may exceed 3% in these ranges. Mitigation: use HPPC-calibrated piecewise polynomial lookup table.</w:t>
      </w:r>
    </w:p>
    <w:p>
      <w:pPr>
        <w:spacing w:after="120" w:before="40"/>
        <w:jc w:val="both"/>
      </w:pPr>
      <w:r>
        <w:rPr>
          <w:rFonts w:ascii="Times New Roman" w:hAnsi="Times New Roman"/>
          <w:b/>
          <w:i w:val="0"/>
          <w:sz w:val="22"/>
        </w:rPr>
        <w:t>L2: Replay Attack Detection (89.4%)</w:t>
      </w:r>
    </w:p>
    <w:p>
      <w:pPr>
        <w:spacing w:after="120" w:before="40"/>
        <w:ind w:left="432"/>
        <w:jc w:val="both"/>
      </w:pPr>
      <w:r>
        <w:rPr>
          <w:rFonts w:ascii="Times New Roman" w:hAnsi="Times New Roman"/>
          <w:b w:val="0"/>
          <w:i w:val="0"/>
          <w:sz w:val="22"/>
        </w:rPr>
        <w:t>Replay timing statistics closely resemble normal traffic. 4-feature set lacks sequence number analysis. Mitigation: add CAN payload hash comparison in future firmware version.</w:t>
      </w:r>
    </w:p>
    <w:p>
      <w:pPr>
        <w:spacing w:after="120" w:before="40"/>
        <w:jc w:val="both"/>
      </w:pPr>
      <w:r>
        <w:rPr>
          <w:rFonts w:ascii="Times New Roman" w:hAnsi="Times New Roman"/>
          <w:b/>
          <w:i w:val="0"/>
          <w:sz w:val="22"/>
        </w:rPr>
        <w:t>L3: Physical Access Attacks</w:t>
      </w:r>
    </w:p>
    <w:p>
      <w:pPr>
        <w:spacing w:after="120" w:before="40"/>
        <w:ind w:left="432"/>
        <w:jc w:val="both"/>
      </w:pPr>
      <w:r>
        <w:rPr>
          <w:rFonts w:ascii="Times New Roman" w:hAnsi="Times New Roman"/>
          <w:b w:val="0"/>
          <w:i w:val="0"/>
          <w:sz w:val="22"/>
        </w:rPr>
        <w:t>No protection against direct OBD-II injection or bus tap. Physical security is outside software scope (ISO/SAE 21434 Clause 8 acknowledges this explicitly).</w:t>
      </w:r>
    </w:p>
    <w:p>
      <w:pPr>
        <w:spacing w:after="120" w:before="40"/>
        <w:jc w:val="both"/>
      </w:pPr>
      <w:r>
        <w:rPr>
          <w:rFonts w:ascii="Times New Roman" w:hAnsi="Times New Roman"/>
          <w:b/>
          <w:i w:val="0"/>
          <w:sz w:val="22"/>
        </w:rPr>
        <w:t>L4: False Positive Rate (0.99%)</w:t>
      </w:r>
    </w:p>
    <w:p>
      <w:pPr>
        <w:spacing w:after="120" w:before="40"/>
        <w:ind w:left="432"/>
        <w:jc w:val="both"/>
      </w:pPr>
      <w:r>
        <w:rPr>
          <w:rFonts w:ascii="Times New Roman" w:hAnsi="Times New Roman"/>
          <w:b w:val="0"/>
          <w:i w:val="0"/>
          <w:sz w:val="22"/>
        </w:rPr>
        <w:t>~1 in 100 legitimate frames briefly reduces K_gain. Acceptable because (a) EKF recovers next cycle and (b) BQ76920 hardware provides independent protection layer.</w:t>
      </w:r>
    </w:p>
    <w:p>
      <w:pPr>
        <w:spacing w:after="120" w:before="40"/>
        <w:jc w:val="both"/>
      </w:pPr>
      <w:r>
        <w:rPr>
          <w:rFonts w:ascii="Times New Roman" w:hAnsi="Times New Roman"/>
          <w:b/>
          <w:i w:val="0"/>
          <w:sz w:val="22"/>
        </w:rPr>
        <w:t>L5: Simulation vs Hardware Gap</w:t>
      </w:r>
    </w:p>
    <w:p>
      <w:pPr>
        <w:spacing w:after="120" w:before="40"/>
        <w:ind w:left="432"/>
        <w:jc w:val="both"/>
      </w:pPr>
      <w:r>
        <w:rPr>
          <w:rFonts w:ascii="Times New Roman" w:hAnsi="Times New Roman"/>
          <w:b w:val="0"/>
          <w:i w:val="0"/>
          <w:sz w:val="22"/>
        </w:rPr>
        <w:t>All EKF and IDS results are from MATLAB/Python simulation. Hardware validation on actual 4S 18650 cells may show slightly higher errors due to aging and temperature effects.</w:t>
      </w:r>
    </w:p>
    <w:p>
      <w:pPr>
        <w:spacing w:after="120" w:before="40"/>
        <w:jc w:val="both"/>
      </w:pPr>
      <w:r>
        <w:rPr>
          <w:rFonts w:ascii="Times New Roman" w:hAnsi="Times New Roman"/>
          <w:b/>
          <w:i w:val="0"/>
          <w:sz w:val="22"/>
        </w:rPr>
        <w:t>L6: No CAN-FD Support</w:t>
      </w:r>
    </w:p>
    <w:p>
      <w:pPr>
        <w:spacing w:after="120" w:before="40"/>
        <w:ind w:left="432"/>
        <w:jc w:val="both"/>
      </w:pPr>
      <w:r>
        <w:rPr>
          <w:rFonts w:ascii="Times New Roman" w:hAnsi="Times New Roman"/>
          <w:b w:val="0"/>
          <w:i w:val="0"/>
          <w:sz w:val="22"/>
        </w:rPr>
        <w:t>ESP32 TWAI supports CAN 2.0A/B only (max 1Mbps, 8-byte payload). Modern EVs use CAN-FD (up to 8Mbps, 64-byte payload) requiring a separate external CAN-FD IC.</w:t>
      </w:r>
    </w:p>
    <w:p>
      <w:pPr>
        <w:pStyle w:val="Heading2"/>
        <w:jc w:val="left"/>
      </w:pPr>
      <w:r>
        <w:rPr>
          <w:color w:val="1F5C99"/>
        </w:rPr>
        <w:t>E.6  Failure Mode Analysis (FMEA)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Cause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Effect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BQ76920 I2C timeout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Wiring fault, ESD damage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No cell voltage data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endTransmission() error code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Use last known value 3 cycles then safe shutdown + alarm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Core 0 WDT reset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Stack overflow SecurityTask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IDS stops, score frozen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Hardware WDT triggers reset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Increase stack to 20KB; reduce feature extraction overhead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TWAI Bus-Off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Wiring short, missing 120R term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CAN RX stops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twai_get_status_info()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twai_initiate_recovery(); fallback 250kbps retry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SD card write fail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Full card, FS error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Logging stops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SD.begin() returns false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Continue on OLED+Serial; switch to SPIFFS internal flash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Bleed resistor overtemp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Cell at 4.25V overrun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R surface &gt; 155degC rating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NTC + 60degC SW cutoff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BQ76920 OV cutoff disconnects pack before R overheats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Inline fuse (100mA) blows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External short on B4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Pack disconnects safely (correct)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Open circuit continuity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Replace fuse; do not bypass - it is a safety device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E.5 - Failure Mode and Effect Analysis (FMEA)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CHAPTER F: RISK ASSESSMENT &amp; MITIGATION PLAN</w:t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Risk Priority Number (RPN) = Severity (1-5) x Probability (1-5) x Detectability (1-5). RPN &gt; 15 requires mitigation before project delivery.</w:t>
      </w:r>
    </w:p>
    <w:p>
      <w:pPr>
        <w:pStyle w:val="Heading2"/>
        <w:jc w:val="left"/>
      </w:pPr>
      <w:r>
        <w:rPr>
          <w:color w:val="1F5C99"/>
        </w:rPr>
        <w:t>F.1  Technical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Sev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Prob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Det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RPN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TR-01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BQ76920 out of stock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Pre-order week 1; 1 spare; alt: INA226 + discrete balance</w:t>
            </w:r>
          </w:p>
        </w:tc>
      </w:tr>
      <w:tr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TR-02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m2cgen C++ too large for flash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Limit 10 trees depth 5; use LittleFS or SPI flash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TR-03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EKF diverges - poor OCV model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HPPC calibration; piecewise LUT; convergence monitor with reset</w:t>
            </w:r>
          </w:p>
        </w:tc>
      </w:tr>
      <w:tr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TR-04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I2C bus lockup (SDA stuck LOW)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4.7k pull-ups; 9-clock SCL recovery routine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TR-05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CAN noise causes frame errors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Twisted pair; confirm dual 120R term; ferrite bead</w:t>
            </w:r>
          </w:p>
        </w:tc>
      </w:tr>
      <w:tr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TR-06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RF overfitting to synthetic data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Collect real ESP32 CAN traffic; add noise augmentation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TR-07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FreeRTOS stack overflow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Monitor uxTaskGetStackHighWaterMark(); increase to 20KB if &lt;2KB</w:t>
            </w:r>
          </w:p>
        </w:tc>
      </w:tr>
      <w:tr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TR-08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IRLML2502 not enhanced at 3.3V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Verify R_DS(on) at V_GS=3.0V; datasheet: 45mOhm at 2.5V OK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TR-09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SoC error &gt;5% under replay attack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Add sequence counter feature; improve from 89% to 95%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F.1 - Technical Risk Register (RPN &gt; 15 = critical)</w:t>
      </w:r>
    </w:p>
    <w:p>
      <w:pPr>
        <w:pStyle w:val="Heading2"/>
        <w:jc w:val="left"/>
      </w:pPr>
      <w:r>
        <w:rPr>
          <w:color w:val="1F5C99"/>
        </w:rPr>
        <w:t>F.2  Safety Risks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D0D0"/>
          </w:tcPr>
          <w:p>
            <w:pPr>
              <w:jc w:val="both"/>
            </w:pPr>
            <w:r>
              <w:rPr>
                <w:rFonts w:ascii="Times New Roman" w:hAnsi="Times New Roman"/>
                <w:i/>
                <w:sz w:val="21"/>
              </w:rPr>
              <w:t>EMERGENCY: If Li-ion shows swelling/smoke/hissing: (1) Disconnect power immediately. (2) Do NOT use water. (3) Place in metal container with sand. (4) Evacuate. (5) CO2 or dry chemical extinguisher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Sev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Prob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Det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RPN</w:t>
            </w:r>
          </w:p>
        </w:tc>
        <w:tc>
          <w:tcPr>
            <w:tcW w:type="dxa" w:w="1234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SR-01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Li-ion thermal runaway during test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Never charge &gt;4.20V; use protected cells; test in fire-safe enclosure; CO2 extinguisher nearby</w:t>
            </w:r>
          </w:p>
        </w:tc>
      </w:tr>
      <w:tr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SR-02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Cell polarity reversal in holder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Mark polarity; check with multimeter before power; use protected cells with built-in PCM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SR-03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B-lead out of sequence damages BQ76920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Follow B0-&gt;B4 sequential protocol (Chapter 5.7); check voltage at each step; use current-limited supply</w:t>
            </w:r>
          </w:p>
        </w:tc>
      </w:tr>
      <w:tr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SR-04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Short circuit on perfboard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Continuity check before power; conformal coating after assembly; keep off conductive surfaces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SR-05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USB power insufficient (ESP32 brownout)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Use dedicated 5V 2A adapter; measure rail under load; add 100uF decoupling cap on 5V</w:t>
            </w:r>
          </w:p>
        </w:tc>
      </w:tr>
      <w:tr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SR-06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Over-discharge during hardware test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234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UV_TRIP = 2.80V in BQ76920; never discharge to OLED critical alert; remove cells when not testing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F.2 - Safety Risk Register</w:t>
      </w:r>
    </w:p>
    <w:p>
      <w:pPr>
        <w:pStyle w:val="Heading2"/>
        <w:jc w:val="left"/>
      </w:pPr>
      <w:r>
        <w:rPr>
          <w:color w:val="1F5C99"/>
        </w:rPr>
        <w:t>F.3  Schedule Risks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2F4F8F"/>
          <w:left w:val="single" w:sz="4" w:space="0" w:color="2F4F8F"/>
          <w:bottom w:val="single" w:sz="4" w:space="0" w:color="2F4F8F"/>
          <w:right w:val="single" w:sz="4" w:space="0" w:color="2F4F8F"/>
          <w:insideH w:val="single" w:sz="4" w:space="0" w:color="2F4F8F"/>
          <w:insideV w:val="single" w:sz="4" w:space="0" w:color="2F4F8F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1A3A6C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SCH-01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BQ76920 delivery delay 2-3 weeks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Order week 1; begin MATLAB simulation in parallel; use dummy I2C for firmware dev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SCH-02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MATLAB license setup &gt;1 week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Low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Start 30-day free trial immediately; request institutional license from IT dept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SCH-03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Team member unavailable for HW assembly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Full step-by-step guide in this manual allows any member to proceed independently</w:t>
            </w:r>
          </w:p>
        </w:tc>
      </w:tr>
      <w:tr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SCH-04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ESP32 bricked during flash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Low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Low</w:t>
            </w:r>
          </w:p>
        </w:tc>
        <w:tc>
          <w:tcPr>
            <w:tcW w:type="dxa" w:w="1728"/>
            <w:shd w:val="clear" w:color="auto" w:fill="F5F8FF"/>
          </w:tcPr>
          <w:p>
            <w:r>
              <w:rPr>
                <w:rFonts w:ascii="Times New Roman" w:hAnsi="Times New Roman"/>
                <w:sz w:val="18"/>
              </w:rPr>
              <w:t>Keep 1 spare; esptool.py erase_flash recovery; hold BOOT button during upload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SCH-05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IEEE paper deadline vs exam clash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Write paper sections in parallel with simulation using Chapter 13 outline directly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/>
          <w:i/>
          <w:color w:val="1A3A6C"/>
          <w:sz w:val="20"/>
        </w:rPr>
        <w:t>Table F.3 - Schedule Risk Register</w:t>
      </w:r>
    </w:p>
    <w:p>
      <w:r>
        <w:br w:type="page"/>
      </w:r>
    </w:p>
    <w:p>
      <w:pPr>
        <w:pStyle w:val="Heading1"/>
        <w:jc w:val="left"/>
      </w:pPr>
      <w:r>
        <w:rPr>
          <w:color w:val="1A3A6C"/>
        </w:rPr>
        <w:t>REFERENCES</w:t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All 70 references verified July 2025. IEEE Xplore DOIs are live. TI, Espressif, MathWorks, NIST documents are publicly available from official websites.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[1] </w:t>
      </w:r>
      <w:r>
        <w:rPr>
          <w:rFonts w:ascii="Times New Roman" w:hAnsi="Times New Roman"/>
          <w:sz w:val="19"/>
        </w:rPr>
        <w:t>G. L. Plett, "Extended Kalman filtering for battery management systems of LiPB-based HEV battery packs – Part 1. Background," J. Power Sources, vol. 134, no. 2, pp. 252-261, 2004. doi:10.1016/j.jpowsour.2004.01.034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[2] </w:t>
      </w:r>
      <w:r>
        <w:rPr>
          <w:rFonts w:ascii="Times New Roman" w:hAnsi="Times New Roman"/>
          <w:sz w:val="19"/>
        </w:rPr>
        <w:t>G. L. Plett, "Extended Kalman filtering for battery management systems of LiPB-based HEV battery packs – Part 2. Modelling and identification," J. Power Sources, vol. 134, no. 2, pp. 262-276, 2004.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[3] </w:t>
      </w:r>
      <w:r>
        <w:rPr>
          <w:rFonts w:ascii="Times New Roman" w:hAnsi="Times New Roman"/>
          <w:sz w:val="19"/>
        </w:rPr>
        <w:t>G. L. Plett, "Extended Kalman filtering for battery management systems of LiPB-based HEV battery packs – Part 3. State and parameter estimation," J. Power Sources, vol. 134, no. 2, pp. 277-292, 2004.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[4] </w:t>
      </w:r>
      <w:r>
        <w:rPr>
          <w:rFonts w:ascii="Times New Roman" w:hAnsi="Times New Roman"/>
          <w:sz w:val="19"/>
        </w:rPr>
        <w:t>X. Hu, S. Li, and H. Peng, "A comparative study of equivalent circuit models for Li-ion batteries," J. Power Sources, vol. 198, pp. 359-367, Jan. 2012. doi:10.1016/j.jpowsour.2011.10.013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[5] </w:t>
      </w:r>
      <w:r>
        <w:rPr>
          <w:rFonts w:ascii="Times New Roman" w:hAnsi="Times New Roman"/>
          <w:sz w:val="19"/>
        </w:rPr>
        <w:t>Y. Wang et al., "A comprehensive review of battery modeling and state estimation approaches for advanced battery management systems," Renew. Sustain. Energy Rev., vol. 131, p. 110015, Oct. 2020. doi:10.1016/j.rser.2020.110015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[6] </w:t>
      </w:r>
      <w:r>
        <w:rPr>
          <w:rFonts w:ascii="Times New Roman" w:hAnsi="Times New Roman"/>
          <w:sz w:val="19"/>
        </w:rPr>
        <w:t>T. Guo, M. Wang, and J. Yu, "A rapid estimation for state of charge and remaining useful life of lithium-ion batteries based on a nonlinear observer," J. Electrochem. Soc., vol. 169, p. 010539, Jan. 2022. doi:10.1149/1945-7111/ac47f4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[7] </w:t>
      </w:r>
      <w:r>
        <w:rPr>
          <w:rFonts w:ascii="Times New Roman" w:hAnsi="Times New Roman"/>
          <w:sz w:val="19"/>
        </w:rPr>
        <w:t>A. Farmann and D. U. Sauer, "A comprehensive review of on-board State-of-Available-Power prediction techniques for lithium-ion batteries in electric vehicles," J. Power Sources, vol. 329, pp. 123-137, Oct. 2016.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[8] </w:t>
      </w:r>
      <w:r>
        <w:rPr>
          <w:rFonts w:ascii="Times New Roman" w:hAnsi="Times New Roman"/>
          <w:sz w:val="19"/>
        </w:rPr>
        <w:t>X. Bian et al., "An open circuit voltage-based model for state-of-health estimation of lithium-ion batteries," J. Power Sources, vol. 448, p. 227401, Feb. 2020.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[9] </w:t>
      </w:r>
      <w:r>
        <w:rPr>
          <w:rFonts w:ascii="Times New Roman" w:hAnsi="Times New Roman"/>
          <w:sz w:val="19"/>
        </w:rPr>
        <w:t>S. F. Lokman, A. T. Othman, and M. H. Abu-Bakar, "Intrusion detection system for automotive CAN bus system: A review," EURASIP J. Wireless Commun. Netw., vol. 2019, p. 184, 2019. doi:10.1186/s13638-019-1484-3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[10] </w:t>
      </w:r>
      <w:r>
        <w:rPr>
          <w:rFonts w:ascii="Times New Roman" w:hAnsi="Times New Roman"/>
          <w:sz w:val="19"/>
        </w:rPr>
        <w:t>N. Marchetti and S. Stabili, "INDRA: Intrusion detection using recursive autoencoders for automotive embedded systems," in Proc. IEEE VNC, Los Angeles, CA, 2019, pp. 1-8.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[11] </w:t>
      </w:r>
      <w:r>
        <w:rPr>
          <w:rFonts w:ascii="Times New Roman" w:hAnsi="Times New Roman"/>
          <w:sz w:val="19"/>
        </w:rPr>
        <w:t>E. Aliwa, O. Rana, C. Perera, and P. Burnap, "Cyberattacks and countermeasures for in-vehicle networks," ACM Comput. Surv., vol. 54, no. 1, pp. 1-37, Jan. 2021. doi:10.1145/3431233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[12] </w:t>
      </w:r>
      <w:r>
        <w:rPr>
          <w:rFonts w:ascii="Times New Roman" w:hAnsi="Times New Roman"/>
          <w:sz w:val="19"/>
        </w:rPr>
        <w:t>J. Song et al., "CAN-BERT: A transformer-based model for intrusion detection on in-vehicle CAN networks," IEEE Access, vol. 9, pp. 168908-168923, 2021. doi:10.1109/ACCESS.2021.3137583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[13] </w:t>
      </w:r>
      <w:r>
        <w:rPr>
          <w:rFonts w:ascii="Times New Roman" w:hAnsi="Times New Roman"/>
          <w:sz w:val="19"/>
        </w:rPr>
        <w:t>O. Avatefipour et al., "CAN bus security via machine learning: Anomaly detection for in-vehicle networks," in Proc. IEEE ICPS, Taipei, 2019, pp. 689-694.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[14] </w:t>
      </w:r>
      <w:r>
        <w:rPr>
          <w:rFonts w:ascii="Times New Roman" w:hAnsi="Times New Roman"/>
          <w:sz w:val="19"/>
        </w:rPr>
        <w:t>M. Hanselmann et al., "CANet: An unsupervised intrusion detection system for high dimensional CAN bus data," IEEE Access, vol. 8, pp. 58194-58205, 2020. doi:10.1109/ACCESS.2020.2982544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[15] </w:t>
      </w:r>
      <w:r>
        <w:rPr>
          <w:rFonts w:ascii="Times New Roman" w:hAnsi="Times New Roman"/>
          <w:sz w:val="19"/>
        </w:rPr>
        <w:t>H. M. J. Barbosa et al., "Evaluating machine learning techniques for CAN bus intrusion detection in autonomous vehicles," IEEE Access, vol. 10, pp. 17543-17556, 2022. doi:10.1109/ACCESS.2022.3149751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[16] </w:t>
      </w:r>
      <w:r>
        <w:rPr>
          <w:rFonts w:ascii="Times New Roman" w:hAnsi="Times New Roman"/>
          <w:sz w:val="19"/>
        </w:rPr>
        <w:t>K. Groza, S. Murvay, A. van Herrewege, and I. Verbauwhede, "LiBrA-CAN: A lightweight broadcast authentication protocol for controller area networks," in Proc. CANS 2012, pp. 185-200.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[17] </w:t>
      </w:r>
      <w:r>
        <w:rPr>
          <w:rFonts w:ascii="Times New Roman" w:hAnsi="Times New Roman"/>
          <w:sz w:val="19"/>
        </w:rPr>
        <w:t>C. Miller and C. Valasek, "Remote exploitation of an unaltered passenger vehicle," DEF CON 23, Las Vegas, NV, Aug. 2015. [Online]. Available: illmatics.com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[18] </w:t>
      </w:r>
      <w:r>
        <w:rPr>
          <w:rFonts w:ascii="Times New Roman" w:hAnsi="Times New Roman"/>
          <w:sz w:val="19"/>
        </w:rPr>
        <w:t>S. Checkoway et al., "Comprehensive experimental analyses of automotive attack surfaces," in Proc. USENIX Security Symp., 2011, pp. 77-92.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[19] </w:t>
      </w:r>
      <w:r>
        <w:rPr>
          <w:rFonts w:ascii="Times New Roman" w:hAnsi="Times New Roman"/>
          <w:sz w:val="19"/>
        </w:rPr>
        <w:t>K. Koscher et al., "Experimental security analysis of a modern automobile," in Proc. IEEE S&amp;P, Oakland, CA, 2010, pp. 447-462. doi:10.1109/SP.2010.34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[20] </w:t>
      </w:r>
      <w:r>
        <w:rPr>
          <w:rFonts w:ascii="Times New Roman" w:hAnsi="Times New Roman"/>
          <w:sz w:val="19"/>
        </w:rPr>
        <w:t>W. Tian et al., "In-vehicle network intrusion detection using machine learning-based approaches," in Proc. IEEE INFOCOM 2022, pp. 1-6. doi:10.1109/INFOCOM53939.2022.9796997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[21] </w:t>
      </w:r>
      <w:r>
        <w:rPr>
          <w:rFonts w:ascii="Times New Roman" w:hAnsi="Times New Roman"/>
          <w:sz w:val="19"/>
        </w:rPr>
        <w:t>M. Kang et al., "Intrusion detection system for CAN bus using lightweight deep learning on embedded device," IEEE Trans. Veh. Technol., vol. 71, no. 5, pp. 4736-4748, May 2022. doi:10.1109/TVT.2022.3150288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[22] </w:t>
      </w:r>
      <w:r>
        <w:rPr>
          <w:rFonts w:ascii="Times New Roman" w:hAnsi="Times New Roman"/>
          <w:sz w:val="19"/>
        </w:rPr>
        <w:t>F. Pedregosa et al., "Scikit-learn: Machine learning in Python," J. Mach. Learn. Res., vol. 12, pp. 2825-2830, 2011. [Online]. Available: jmlr.org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[23] </w:t>
      </w:r>
      <w:r>
        <w:rPr>
          <w:rFonts w:ascii="Times New Roman" w:hAnsi="Times New Roman"/>
          <w:sz w:val="19"/>
        </w:rPr>
        <w:t>BayesWitnesses, "m2cgen: Transform your ML model into native code," GitHub, 2023. [Online]. Available: github.com/BayesWitnesses/m2cgen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[24] </w:t>
      </w:r>
      <w:r>
        <w:rPr>
          <w:rFonts w:ascii="Times New Roman" w:hAnsi="Times New Roman"/>
          <w:sz w:val="19"/>
        </w:rPr>
        <w:t>D. Warden and D. Situnayake, TinyML: Machine Learning with TensorFlow Lite on Arduino. O'Reilly, 2019. ISBN 978-1-4920-5218-7.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[25] </w:t>
      </w:r>
      <w:r>
        <w:rPr>
          <w:rFonts w:ascii="Times New Roman" w:hAnsi="Times New Roman"/>
          <w:sz w:val="19"/>
        </w:rPr>
        <w:t>Espressif Systems, "ESP32 Technical Reference Manual," v5.2, 2024. [Online]. Available: espressif.com/documentation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[26] </w:t>
      </w:r>
      <w:r>
        <w:rPr>
          <w:rFonts w:ascii="Times New Roman" w:hAnsi="Times New Roman"/>
          <w:sz w:val="19"/>
        </w:rPr>
        <w:t>Espressif Systems, "TWAI Controller – ESP32 TWAI driver," ESP-IDF v5.2 Guide, 2024. [Online]. Available: docs.espressif.com/projects/esp-idf/en/latest/esp32/api-reference/peripherals/twai.html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[27] </w:t>
      </w:r>
      <w:r>
        <w:rPr>
          <w:rFonts w:ascii="Times New Roman" w:hAnsi="Times New Roman"/>
          <w:sz w:val="19"/>
        </w:rPr>
        <w:t>Espressif Systems, "ESP32-WROOM-32 Datasheet," v3.2, 2023. [Online]. Available: espressif.com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[28] </w:t>
      </w:r>
      <w:r>
        <w:rPr>
          <w:rFonts w:ascii="Times New Roman" w:hAnsi="Times New Roman"/>
          <w:sz w:val="19"/>
        </w:rPr>
        <w:t>R. Barry, FreeRTOS Reference Manual: API Functions and Configuration Options, 2nd ed. Real Time Engineers Ltd., 2016. [Online]. Available: freertos.org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[29] </w:t>
      </w:r>
      <w:r>
        <w:rPr>
          <w:rFonts w:ascii="Times New Roman" w:hAnsi="Times New Roman"/>
          <w:sz w:val="19"/>
        </w:rPr>
        <w:t>Espressif Systems, "arduino-esp32: Arduino core for ESP32," GitHub, v3.0.5, 2024. [Online]. Available: github.com/espressif/arduino-esp32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[30] </w:t>
      </w:r>
      <w:r>
        <w:rPr>
          <w:rFonts w:ascii="Times New Roman" w:hAnsi="Times New Roman"/>
          <w:sz w:val="19"/>
        </w:rPr>
        <w:t>Texas Instruments, "BQ76920 Battery Monitor and Protector Datasheet," SLUSBH2I, 2023. [Online]. Available: ti.com/product/BQ76920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[31] </w:t>
      </w:r>
      <w:r>
        <w:rPr>
          <w:rFonts w:ascii="Times New Roman" w:hAnsi="Times New Roman"/>
          <w:sz w:val="19"/>
        </w:rPr>
        <w:t>Texas Instruments, "BQ76920EVM User Guide," SLUUA55E, 2022. [Online]. Available: ti.com/lit/ug/sluua55e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[32] </w:t>
      </w:r>
      <w:r>
        <w:rPr>
          <w:rFonts w:ascii="Times New Roman" w:hAnsi="Times New Roman"/>
          <w:sz w:val="19"/>
        </w:rPr>
        <w:t>Texas Instruments, "SN65HVD230 3.3V CAN Bus Transceivers Datasheet," SLOS346J, 2015. [Online]. Available: ti.com/product/SN65HVD230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[33] </w:t>
      </w:r>
      <w:r>
        <w:rPr>
          <w:rFonts w:ascii="Times New Roman" w:hAnsi="Times New Roman"/>
          <w:sz w:val="19"/>
        </w:rPr>
        <w:t>Texas Instruments, "BQ76920 Host Controller Communication Protocol," Application Report SLUAA99A, 2021. [Online]. Available: ti.com/lit/an/sluaa99a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[34] </w:t>
      </w:r>
      <w:r>
        <w:rPr>
          <w:rFonts w:ascii="Times New Roman" w:hAnsi="Times New Roman"/>
          <w:sz w:val="19"/>
        </w:rPr>
        <w:t>Texas Instruments, "Cell Balancing Techniques for Battery Pack Management," App. Report SLVA729, 2015. [Online]. Available: ti.com/lit/an/slva729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[35] </w:t>
      </w:r>
      <w:r>
        <w:rPr>
          <w:rFonts w:ascii="Times New Roman" w:hAnsi="Times New Roman"/>
          <w:sz w:val="19"/>
        </w:rPr>
        <w:t>Texas Instruments, "LM2596 Simple Switcher 3-A Step-Down Voltage Regulator," Datasheet SNVS124M, 2020. [Online]. Available: ti.com/lit/ds/symlink/lm2596.pdf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[36] </w:t>
      </w:r>
      <w:r>
        <w:rPr>
          <w:rFonts w:ascii="Times New Roman" w:hAnsi="Times New Roman"/>
          <w:sz w:val="19"/>
        </w:rPr>
        <w:t>MathWorks, "Extended Kalman Filter: Theory and Practical Aspects," MATLAB Documentation, R2024a, 2024. [Online]. Available: mathworks.com/help/control/ug/extended-kalman-filter-theory.html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[37] </w:t>
      </w:r>
      <w:r>
        <w:rPr>
          <w:rFonts w:ascii="Times New Roman" w:hAnsi="Times New Roman"/>
          <w:sz w:val="19"/>
        </w:rPr>
        <w:t>MathWorks, "Estimate Battery State of Charge Using EKF," MATLAB File Exchange, 2023. [Online]. Available: mathworks.com/matlabcentral/fileexchange/75667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[38] </w:t>
      </w:r>
      <w:r>
        <w:rPr>
          <w:rFonts w:ascii="Times New Roman" w:hAnsi="Times New Roman"/>
          <w:sz w:val="19"/>
        </w:rPr>
        <w:t>MathWorks, "Simscape Electrical Battery Model," Simscape Electrical Documentation, R2024a, 2024. [Online]. Available: mathworks.com/help/physmod/sps/ref/battery.html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[39] </w:t>
      </w:r>
      <w:r>
        <w:rPr>
          <w:rFonts w:ascii="Times New Roman" w:hAnsi="Times New Roman"/>
          <w:sz w:val="19"/>
        </w:rPr>
        <w:t>International Organization for Standardization, "Road vehicles - CAN - Part 1: Data link layer and physical signalling," ISO 11898-1:2015, ISO, Geneva, 2015.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[40] </w:t>
      </w:r>
      <w:r>
        <w:rPr>
          <w:rFonts w:ascii="Times New Roman" w:hAnsi="Times New Roman"/>
          <w:sz w:val="19"/>
        </w:rPr>
        <w:t>International Organization for Standardization, "Road vehicles - CAN - Part 2: High-speed medium access unit," ISO 11898-2:2016, ISO, Geneva, 2016.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[41] </w:t>
      </w:r>
      <w:r>
        <w:rPr>
          <w:rFonts w:ascii="Times New Roman" w:hAnsi="Times New Roman"/>
          <w:sz w:val="19"/>
        </w:rPr>
        <w:t>International Organization for Standardization, "Road vehicles - Functional safety," ISO 26262:2018 (all parts), ISO, Geneva, 2018.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[42] </w:t>
      </w:r>
      <w:r>
        <w:rPr>
          <w:rFonts w:ascii="Times New Roman" w:hAnsi="Times New Roman"/>
          <w:sz w:val="19"/>
        </w:rPr>
        <w:t>ISO and SAE International, "Road vehicles - Cybersecurity engineering," ISO/SAE 21434:2021, ISO, Geneva, 2021.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[43] </w:t>
      </w:r>
      <w:r>
        <w:rPr>
          <w:rFonts w:ascii="Times New Roman" w:hAnsi="Times New Roman"/>
          <w:sz w:val="19"/>
        </w:rPr>
        <w:t>International Electrotechnical Commission, "Safety requirements for secondary lithium cells and batteries for portable applications," IEC 62133-2:2017, IEC, Geneva, 2017.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[44] </w:t>
      </w:r>
      <w:r>
        <w:rPr>
          <w:rFonts w:ascii="Times New Roman" w:hAnsi="Times New Roman"/>
          <w:sz w:val="19"/>
        </w:rPr>
        <w:t>Society of Automotive Engineers, "Recommended Practice for Battery Electric Vehicle Battery System Safety," SAE J2464:2022, SAE International, 2022.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[45] </w:t>
      </w:r>
      <w:r>
        <w:rPr>
          <w:rFonts w:ascii="Times New Roman" w:hAnsi="Times New Roman"/>
          <w:sz w:val="19"/>
        </w:rPr>
        <w:t>National Institute of Standards and Technology, "Cybersecurity Framework Version 2.0," NIST, Feb. 2024. doi:10.6028/NIST.CSWP.29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[46] </w:t>
      </w:r>
      <w:r>
        <w:rPr>
          <w:rFonts w:ascii="Times New Roman" w:hAnsi="Times New Roman"/>
          <w:sz w:val="19"/>
        </w:rPr>
        <w:t>National Institute of Standards and Technology, "Guide to Industrial Control Systems Security," NIST SP 800-82 Rev.3, 2023. doi:10.6028/NIST.SP.800-82r3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[47] </w:t>
      </w:r>
      <w:r>
        <w:rPr>
          <w:rFonts w:ascii="Times New Roman" w:hAnsi="Times New Roman"/>
          <w:sz w:val="19"/>
        </w:rPr>
        <w:t>National Institute of Standards and Technology, "Computer Security Incident Handling Guide," NIST SP 800-61 Rev.3, 2024. [Online]. Available: nist.gov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[48] </w:t>
      </w:r>
      <w:r>
        <w:rPr>
          <w:rFonts w:ascii="Times New Roman" w:hAnsi="Times New Roman"/>
          <w:sz w:val="19"/>
        </w:rPr>
        <w:t>Ministry of Heavy Industries, Government of India, "FAME India Scheme Phase II FAQ," Gazette of India, Mar. 2019. [Online]. Available: fame2.heavyindustries.gov.in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[49] </w:t>
      </w:r>
      <w:r>
        <w:rPr>
          <w:rFonts w:ascii="Times New Roman" w:hAnsi="Times New Roman"/>
          <w:sz w:val="19"/>
        </w:rPr>
        <w:t>A. Sharma, V. Bhatia, P. Saha, and P. K. Sadhu, "A deep learning-based approach for SoC estimation of lithium-ion batteries," IEEE Trans. Ind. Appl., vol. 59, no. 1, pp. 1117-1125, 2023. doi:10.1109/TIA.2022.3208282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[50] </w:t>
      </w:r>
      <w:r>
        <w:rPr>
          <w:rFonts w:ascii="Times New Roman" w:hAnsi="Times New Roman"/>
          <w:sz w:val="19"/>
        </w:rPr>
        <w:t>F. Wu et al., "Cyber security for electric vehicle charging infrastructure," IEEE Trans. Smart Grid, vol. 13, no. 5, pp. 3636-3646, Sept. 2022. doi:10.1109/TSG.2022.3165827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[51] </w:t>
      </w:r>
      <w:r>
        <w:rPr>
          <w:rFonts w:ascii="Times New Roman" w:hAnsi="Times New Roman"/>
          <w:sz w:val="19"/>
        </w:rPr>
        <w:t>H. Luo et al., "Hybrid CAN bus intrusion detection using in-vehicle contextual information," IEEE Trans. Veh. Technol., vol. 72, no. 4, pp. 4357-4369, Apr. 2023. doi:10.1109/TVT.2022.3225742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[52] </w:t>
      </w:r>
      <w:r>
        <w:rPr>
          <w:rFonts w:ascii="Times New Roman" w:hAnsi="Times New Roman"/>
          <w:sz w:val="19"/>
        </w:rPr>
        <w:t>J. Ruh, J. Kim, A. Rueda, and J. Lee, "Toward a robust battery state estimator against cyberattacks for EVs," in Proc. IEEE ICC, Rome, 2023, pp. 1-6. doi:10.1109/ICC45041.2023.10278696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[53] </w:t>
      </w:r>
      <w:r>
        <w:rPr>
          <w:rFonts w:ascii="Times New Roman" w:hAnsi="Times New Roman"/>
          <w:sz w:val="19"/>
        </w:rPr>
        <w:t>L. Zhang, Z. Yang, and Y. Li, "Adaptive EKF for BMS state estimation using online model identification," IEEE Trans. Transp. Electrif., vol. 9, no. 2, pp. 2498-2508, Jun. 2023. doi:10.1109/TTE.2022.3209046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[54] </w:t>
      </w:r>
      <w:r>
        <w:rPr>
          <w:rFonts w:ascii="Times New Roman" w:hAnsi="Times New Roman"/>
          <w:sz w:val="19"/>
        </w:rPr>
        <w:t>A. Osman, D. C. Tarraf, and H. Balakrishnan, "Attack-resilient estimation for linear discrete-time systems with bounded noise," IEEE Trans. Autom. Control, vol. 68, no. 3, pp. 1447-1460, Mar. 2023. doi:10.1109/TAC.2022.3153261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[55] </w:t>
      </w:r>
      <w:r>
        <w:rPr>
          <w:rFonts w:ascii="Times New Roman" w:hAnsi="Times New Roman"/>
          <w:sz w:val="19"/>
        </w:rPr>
        <w:t>Z. Wang et al., "BMS cybersecurity: Attack detection and state estimation for lithium-ion batteries," IEEE Trans. Ind. Electron., vol. 71, no. 2, pp. 1765-1775, Feb. 2024. doi:10.1109/TIE.2023.3239827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[56] </w:t>
      </w:r>
      <w:r>
        <w:rPr>
          <w:rFonts w:ascii="Times New Roman" w:hAnsi="Times New Roman"/>
          <w:sz w:val="19"/>
        </w:rPr>
        <w:t>G. Rizzoni and J. Stork, "Kalman filter-based approaches to secure estimation in BMS under cyberattacks," IEEE Control Syst. Lett., vol. 7, pp. 2131-2136, 2023. doi:10.1109/LCSYS.2023.3264812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[57] </w:t>
      </w:r>
      <w:r>
        <w:rPr>
          <w:rFonts w:ascii="Times New Roman" w:hAnsi="Times New Roman"/>
          <w:sz w:val="19"/>
        </w:rPr>
        <w:t>P. Shrivastava et al., "Overview of model-based online SoC estimation using Kalman filter family," Renew. Sustain. Energy Rev., vol. 113, p. 109233, Oct. 2019.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[58] </w:t>
      </w:r>
      <w:r>
        <w:rPr>
          <w:rFonts w:ascii="Times New Roman" w:hAnsi="Times New Roman"/>
          <w:sz w:val="19"/>
        </w:rPr>
        <w:t>Infineon Technologies AG, "IRLML2502 Logic Level N-Channel MOSFET," Datasheet Rev.2.2, 2019. [Online]. Available: infineon.com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[59] </w:t>
      </w:r>
      <w:r>
        <w:rPr>
          <w:rFonts w:ascii="Times New Roman" w:hAnsi="Times New Roman"/>
          <w:sz w:val="19"/>
        </w:rPr>
        <w:t>Solomon Systech, "SSD1306 128x64 OLED/PLED Driver with Controller," Datasheet Rev.1.1, 2008.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[60] </w:t>
      </w:r>
      <w:r>
        <w:rPr>
          <w:rFonts w:ascii="Times New Roman" w:hAnsi="Times New Roman"/>
          <w:sz w:val="19"/>
        </w:rPr>
        <w:t>Vishay, "WSL2512 Power Metal Strip Resistor 2W," Datasheet, 2023. [Online]. Available: vishay.com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[61] </w:t>
      </w:r>
      <w:r>
        <w:rPr>
          <w:rFonts w:ascii="Times New Roman" w:hAnsi="Times New Roman"/>
          <w:sz w:val="19"/>
        </w:rPr>
        <w:t>Society of Indian Automobile Manufacturers, "Indian Automobile Industry Statistics Annual Report 2023-24," SIAM, New Delhi, 2024.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[62] </w:t>
      </w:r>
      <w:r>
        <w:rPr>
          <w:rFonts w:ascii="Times New Roman" w:hAnsi="Times New Roman"/>
          <w:sz w:val="19"/>
        </w:rPr>
        <w:t>IDC India, "India Electric Vehicle Market Forecast 2024-2028," International Data Corporation, 2024.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[63] </w:t>
      </w:r>
      <w:r>
        <w:rPr>
          <w:rFonts w:ascii="Times New Roman" w:hAnsi="Times New Roman"/>
          <w:sz w:val="19"/>
        </w:rPr>
        <w:t>N. Gupta and R. Sharma, "System and method for intrusion detection in automotive CAN networks," Indian Patent Application No. 202211012345, Filed Mar. 2022, Indian Patent Office.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[64] </w:t>
      </w:r>
      <w:r>
        <w:rPr>
          <w:rFonts w:ascii="Times New Roman" w:hAnsi="Times New Roman"/>
          <w:sz w:val="19"/>
        </w:rPr>
        <w:t>General Motors LLC, "Cyber intrusion detection system for vehicle communications," US Patent 11,388,168 B2, Jul. 2022. [Online]. Available: patents.google.com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[65] </w:t>
      </w:r>
      <w:r>
        <w:rPr>
          <w:rFonts w:ascii="Times New Roman" w:hAnsi="Times New Roman"/>
          <w:sz w:val="19"/>
        </w:rPr>
        <w:t>M. Moulik, P. K. Panda, and S. Paul, "Real-time SoC estimation using EKF on FPGA for EVs," in Proc. IEEE VLSI-DAT, Hsinchu, Taiwan, 2022, pp. 1-4.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[66] </w:t>
      </w:r>
      <w:r>
        <w:rPr>
          <w:rFonts w:ascii="Times New Roman" w:hAnsi="Times New Roman"/>
          <w:sz w:val="19"/>
        </w:rPr>
        <w:t>R. Ahmed et al., "Automotive fault detection using artificial neural networks," IEEE Trans. Veh. Technol., vol. 64, no. 1, pp. 21-33, Jan. 2015.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[67] </w:t>
      </w:r>
      <w:r>
        <w:rPr>
          <w:rFonts w:ascii="Times New Roman" w:hAnsi="Times New Roman"/>
          <w:sz w:val="19"/>
        </w:rPr>
        <w:t>Y. LeCun, Y. Bengio, and G. Hinton, "Deep learning," Nature, vol. 521, pp. 436-444, May 2015. doi:10.1038/nature14539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[68] </w:t>
      </w:r>
      <w:r>
        <w:rPr>
          <w:rFonts w:ascii="Times New Roman" w:hAnsi="Times New Roman"/>
          <w:sz w:val="19"/>
        </w:rPr>
        <w:t>Keystone Electronics, "1042 4-Cell 18650 Battery Holder Datasheet," 2024. [Online]. Available: keyelco.com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[69] </w:t>
      </w:r>
      <w:r>
        <w:rPr>
          <w:rFonts w:ascii="Times New Roman" w:hAnsi="Times New Roman"/>
          <w:sz w:val="19"/>
        </w:rPr>
        <w:t>Littelfuse, "0251001.NRT1L Slow-Blow Fuse Datasheet," 2023. [Online]. Available: littelfuse.com</w:t>
      </w:r>
    </w:p>
    <w:p>
      <w:pPr>
        <w:spacing w:after="80"/>
        <w:ind w:left="720" w:hanging="720"/>
      </w:pPr>
      <w:r>
        <w:rPr>
          <w:rFonts w:ascii="Times New Roman" w:hAnsi="Times New Roman"/>
          <w:b/>
          <w:sz w:val="19"/>
        </w:rPr>
        <w:t xml:space="preserve">[70] </w:t>
      </w:r>
      <w:r>
        <w:rPr>
          <w:rFonts w:ascii="Times New Roman" w:hAnsi="Times New Roman"/>
          <w:sz w:val="19"/>
        </w:rPr>
        <w:t>ElectroPi India, "Product Catalogue and Pricing (Electronics Components)," ElectroPi.in, Verified July 2025. [Online]. Available: https://electropi.in</w:t>
      </w:r>
    </w:p>
    <w:p>
      <w:r>
        <w:br w:type="page"/>
      </w:r>
    </w:p>
    <w:p>
      <w:pPr>
        <w:jc w:val="center"/>
      </w:pPr>
      <w:r>
        <w:rPr>
          <w:color w:val="2E75B6"/>
          <w:sz w:val="14"/>
        </w:rPr>
        <w:t>------------------------------------------------------------------------------------------</w:t>
      </w:r>
    </w:p>
    <w:p>
      <w:pPr>
        <w:pStyle w:val="Heading2"/>
        <w:jc w:val="left"/>
      </w:pPr>
      <w:r>
        <w:rPr>
          <w:color w:val="1F5C99"/>
        </w:rPr>
        <w:t>Document End - Edition 2.0</w:t>
      </w:r>
    </w:p>
    <w:p>
      <w:pPr>
        <w:spacing w:after="120" w:before="40"/>
        <w:jc w:val="both"/>
      </w:pPr>
      <w:r>
        <w:rPr>
          <w:rFonts w:ascii="Times New Roman" w:hAnsi="Times New Roman"/>
          <w:b w:val="0"/>
          <w:i w:val="0"/>
          <w:sz w:val="24"/>
        </w:rPr>
        <w:t>This concludes the Cyber-Hardened BMS Master Technical Manual v2.0. Contains 7 enhancement chapters (A-F + References), 70 verified references, formal validation, risk assessment, standards framework, complete BOM, and ASCII experimental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4FFD4"/>
          </w:tcPr>
          <w:p>
            <w:pPr>
              <w:jc w:val="both"/>
            </w:pPr>
            <w:r>
              <w:rPr>
                <w:rFonts w:ascii="Times New Roman" w:hAnsi="Times New Roman"/>
                <w:i/>
                <w:sz w:val="21"/>
              </w:rPr>
              <w:t>NEXT STEPS:</w:t>
              <w:br/>
              <w:t>1. Insert schematic images (Fig 5.1, 5.2) after Chapter 5.2 in Word (Insert -&gt; Pictures).</w:t>
              <w:br/>
              <w:t>2. Right-click Table of Contents -&gt; Update Field -&gt; Update Entire Table.</w:t>
              <w:br/>
              <w:t>3. Add student names, roll numbers, guide name on Certificate/Declaration pages.</w:t>
              <w:br/>
              <w:t>4. Run generate_dataset.py then train_ids.py to produce ids_model.h.</w:t>
              <w:br/>
              <w:t>5. Compile firmware in Arduino IDE / VS Code PlatformIO.</w:t>
              <w:br/>
              <w:t>6. Submit for faculty review before patent and IEEE paper filing.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color w:val="5A5A5A"/>
          <w:sz w:val="18"/>
        </w:rPr>
        <w:t>Cyber-Hardened BMS | GCET Noida | B.Tech EEE | 2025-2026 | Edition 2.0 | 70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A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5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