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1A3A5C"/>
          <w:sz w:val="34"/>
        </w:rPr>
        <w:t>AMAN KUMAR SINGH</w:t>
      </w:r>
    </w:p>
    <w:p>
      <w:pPr>
        <w:spacing w:before="0" w:after="30" w:line="240" w:lineRule="auto"/>
        <w:jc w:val="center"/>
      </w:pPr>
      <w:r>
        <w:rPr>
          <w:rFonts w:ascii="Arial" w:hAnsi="Arial"/>
          <w:color w:val="000000"/>
          <w:sz w:val="17"/>
        </w:rPr>
        <w:t>Greater Noida, UP 201310  |  +91-9460075023  |  singhamankumar.5928@gmail.com</w:t>
      </w:r>
    </w:p>
    <w:p>
      <w:pPr>
        <w:spacing w:before="0" w:after="120" w:line="240" w:lineRule="auto"/>
        <w:jc w:val="center"/>
      </w:pPr>
      <w:r>
        <w:rPr>
          <w:rFonts w:ascii="Arial" w:hAnsi="Arial"/>
          <w:color w:val="000000"/>
          <w:sz w:val="17"/>
        </w:rPr>
        <w:t>linkedin.com/in/gangasagar5928  |  github.com/gangasagar5928  |  faujiniwas.web.app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SUMMARY</w:t>
      </w:r>
    </w:p>
    <w:p>
      <w:pPr>
        <w:spacing w:before="40" w:after="80" w:line="259" w:lineRule="auto"/>
      </w:pPr>
      <w:r>
        <w:rPr>
          <w:rFonts w:ascii="Arial" w:hAnsi="Arial"/>
          <w:color w:val="000000"/>
          <w:sz w:val="18"/>
        </w:rPr>
        <w:t>Electrical &amp; Electronics Engineering student specializing in embedded cybersecurity and hardware-enforced fail-closed architectures. Inventor of four drafted patent applications spanning battery security, medical-device anti-spoofing, earthen primary energy, and spacecraft radiation fault-tolerance. 2,150+ GitHub commits and a 217-day streak across defense-tech DSP, on-device AI, and deployed commercial platforms.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PATENT APPLICATIONS (DRAFTED — FILING IN PROGRESS)</w:t>
      </w:r>
    </w:p>
    <w:p>
      <w:pPr>
        <w:spacing w:before="40" w:after="20" w:line="240" w:lineRule="auto"/>
      </w:pPr>
      <w:r>
        <w:rPr>
          <w:rFonts w:ascii="Arial" w:hAnsi="Arial"/>
          <w:b/>
          <w:color w:val="000000"/>
          <w:sz w:val="18"/>
        </w:rPr>
        <w:t>BioTrustPulse — Fail-Closed Hardware-Interlocked Biometric Diagnostic Apparatus</w:t>
      </w:r>
    </w:p>
    <w:p>
      <w:pPr>
        <w:spacing w:before="0" w:after="50" w:line="252" w:lineRule="auto"/>
      </w:pPr>
      <w:r>
        <w:rPr>
          <w:rFonts w:ascii="Arial" w:hAnsi="Arial"/>
          <w:color w:val="000000"/>
          <w:sz w:val="17"/>
        </w:rPr>
        <w:t>A fail-closed medical-diagnostic apparatus that verifies device integrity before any measurement, preventing sensor spoofing and tampering.</w:t>
      </w:r>
    </w:p>
    <w:p>
      <w:pPr>
        <w:spacing w:before="60" w:after="20" w:line="240" w:lineRule="auto"/>
      </w:pPr>
      <w:r>
        <w:rPr>
          <w:rFonts w:ascii="Arial" w:hAnsi="Arial"/>
          <w:b/>
          <w:color w:val="000000"/>
          <w:sz w:val="18"/>
        </w:rPr>
        <w:t>Sentry BMS — Cyber-Physical Battery Management &amp; Trust-Gated Access Control System</w:t>
      </w:r>
    </w:p>
    <w:p>
      <w:pPr>
        <w:spacing w:before="0" w:after="50" w:line="252" w:lineRule="auto"/>
      </w:pPr>
      <w:r>
        <w:rPr>
          <w:rFonts w:ascii="Arial" w:hAnsi="Arial"/>
          <w:color w:val="000000"/>
          <w:sz w:val="17"/>
        </w:rPr>
        <w:t>A cyber-physical battery-management and access-control system that fuses battery-health integrity with user authentication: tampering with the battery automatically cuts power and denies physical access.</w:t>
      </w:r>
    </w:p>
    <w:p>
      <w:pPr>
        <w:spacing w:before="60" w:after="20" w:line="240" w:lineRule="auto"/>
      </w:pPr>
      <w:r>
        <w:rPr>
          <w:rFonts w:ascii="Arial" w:hAnsi="Arial"/>
          <w:b/>
          <w:color w:val="000000"/>
          <w:sz w:val="18"/>
        </w:rPr>
        <w:t>Agastya — Earthen Primary Galvanic Power Generation System</w:t>
      </w:r>
    </w:p>
    <w:p>
      <w:pPr>
        <w:spacing w:before="0" w:after="50" w:line="252" w:lineRule="auto"/>
      </w:pPr>
      <w:r>
        <w:rPr>
          <w:rFonts w:ascii="Arial" w:hAnsi="Arial"/>
          <w:color w:val="000000"/>
          <w:sz w:val="17"/>
        </w:rPr>
        <w:t>A battery-free, earth-abundant primary power system delivering a stable regulated supply for off-grid loads and on-demand hydrogen generation.</w:t>
      </w:r>
    </w:p>
    <w:p>
      <w:pPr>
        <w:spacing w:before="60" w:after="20" w:line="240" w:lineRule="auto"/>
      </w:pPr>
      <w:r>
        <w:rPr>
          <w:rFonts w:ascii="Arial" w:hAnsi="Arial"/>
          <w:b/>
          <w:color w:val="000000"/>
          <w:sz w:val="18"/>
        </w:rPr>
        <w:t>RadZero Space AI — Spacecraft Attitude Control &amp; Radiation Fault-Mitigation Apparatus</w:t>
      </w:r>
    </w:p>
    <w:p>
      <w:pPr>
        <w:spacing w:before="0" w:after="50" w:line="252" w:lineRule="auto"/>
      </w:pPr>
      <w:r>
        <w:rPr>
          <w:rFonts w:ascii="Arial" w:hAnsi="Arial"/>
          <w:color w:val="000000"/>
          <w:sz w:val="17"/>
        </w:rPr>
        <w:t>A spacecraft attitude-control apparatus that detects and repairs radiation-induced memory faults in on-board AI in real time, maintaining stable control without a system reboot.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EXPERIENCE</w:t>
      </w:r>
    </w:p>
    <w:p>
      <w:pPr>
        <w:spacing w:before="40" w:after="30" w:line="240" w:lineRule="auto"/>
      </w:pPr>
      <w:r>
        <w:rPr>
          <w:rFonts w:ascii="Arial" w:hAnsi="Arial"/>
          <w:b/>
          <w:color w:val="000000"/>
          <w:sz w:val="19"/>
        </w:rPr>
        <w:t>Founder — Fauji Niwas &amp; ScrapMandi</w:t>
      </w:r>
      <w:r>
        <w:rPr>
          <w:rFonts w:ascii="Arial" w:hAnsi="Arial"/>
          <w:color w:val="333333"/>
          <w:sz w:val="16"/>
        </w:rPr>
        <w:t xml:space="preserve">  |  React, Flutter, Firebase, Razorpay  |  Feb 2026 – Present</w:t>
      </w:r>
    </w:p>
    <w:p>
      <w:pPr>
        <w:pStyle w:val="ListBullet"/>
        <w:spacing w:before="0" w:after="60" w:line="252" w:lineRule="auto"/>
      </w:pPr>
      <w:r>
        <w:rPr>
          <w:rFonts w:ascii="Arial" w:hAnsi="Arial"/>
          <w:color w:val="000000"/>
          <w:sz w:val="17"/>
        </w:rPr>
        <w:t>Built and deployed two production platforms: a privacy-first defense relocation PWA for military personnel (AES-256-GCM + RSA-OAEP, zero-PII server exposure) and a B2B scrap-exchange marketplace (React 18 + Firebase, 7,000+ lines, server-side Razorpay escrow verification).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PROJECTS</w:t>
      </w:r>
    </w:p>
    <w:p>
      <w:pPr>
        <w:spacing w:before="40" w:after="20" w:line="240" w:lineRule="auto"/>
      </w:pPr>
      <w:r>
        <w:rPr>
          <w:rFonts w:ascii="Arial" w:hAnsi="Arial"/>
          <w:b/>
          <w:color w:val="000000"/>
          <w:sz w:val="19"/>
        </w:rPr>
        <w:t>NIRDHVANI — Tactical Throat-Acoustic ANC System (SIH)</w:t>
      </w:r>
      <w:r>
        <w:rPr>
          <w:rFonts w:ascii="Arial" w:hAnsi="Arial"/>
          <w:color w:val="333333"/>
          <w:sz w:val="16"/>
        </w:rPr>
        <w:t xml:space="preserve">  |  ESP32, TinyML, DSP  |  Aug 2026</w:t>
      </w:r>
    </w:p>
    <w:p>
      <w:pPr>
        <w:pStyle w:val="ListBullet"/>
        <w:spacing w:before="0" w:after="50" w:line="252" w:lineRule="auto"/>
      </w:pPr>
      <w:r>
        <w:rPr>
          <w:rFonts w:ascii="Arial" w:hAnsi="Arial"/>
          <w:color w:val="000000"/>
          <w:sz w:val="17"/>
        </w:rPr>
        <w:t>Throat-contact piezo ANC for 120 dB+ battlefield noise; NLMS adaptive filter + TinyML step-size tuning, &lt;4 ms latency, prototype BOM under Rs 780.</w:t>
      </w:r>
    </w:p>
    <w:p>
      <w:pPr>
        <w:spacing w:before="50" w:after="20" w:line="240" w:lineRule="auto"/>
      </w:pPr>
      <w:r>
        <w:rPr>
          <w:rFonts w:ascii="Arial" w:hAnsi="Arial"/>
          <w:b/>
          <w:color w:val="000000"/>
          <w:sz w:val="19"/>
        </w:rPr>
        <w:t>VARUNA-SDS — Subsea Software-Defined Sonar Payload (SIH)</w:t>
      </w:r>
      <w:r>
        <w:rPr>
          <w:rFonts w:ascii="Arial" w:hAnsi="Arial"/>
          <w:color w:val="333333"/>
          <w:sz w:val="16"/>
        </w:rPr>
        <w:t xml:space="preserve">  |  STM32, DMA/DAC  |  Aug 2026</w:t>
      </w:r>
    </w:p>
    <w:p>
      <w:pPr>
        <w:pStyle w:val="ListBullet"/>
        <w:spacing w:before="0" w:after="50" w:line="252" w:lineRule="auto"/>
      </w:pPr>
      <w:r>
        <w:rPr>
          <w:rFonts w:ascii="Arial" w:hAnsi="Arial"/>
          <w:color w:val="000000"/>
          <w:sz w:val="17"/>
        </w:rPr>
        <w:t>10–100 kHz LFM chirp synthesis with 7.6 cm range resolution (50x over fixed-frequency sonar); Tukey/Hann windowing for multipath environments.</w:t>
      </w:r>
    </w:p>
    <w:p>
      <w:pPr>
        <w:spacing w:before="50" w:after="20" w:line="240" w:lineRule="auto"/>
      </w:pPr>
      <w:r>
        <w:rPr>
          <w:rFonts w:ascii="Arial" w:hAnsi="Arial"/>
          <w:b/>
          <w:color w:val="000000"/>
          <w:sz w:val="19"/>
        </w:rPr>
        <w:t>Eloqui — 100% Offline AI Speaking Coach</w:t>
      </w:r>
      <w:r>
        <w:rPr>
          <w:rFonts w:ascii="Arial" w:hAnsi="Arial"/>
          <w:color w:val="333333"/>
          <w:sz w:val="16"/>
        </w:rPr>
        <w:t xml:space="preserve">  |  Flutter, C++ FFI, llama.cpp  |  Jul 2026</w:t>
      </w:r>
    </w:p>
    <w:p>
      <w:pPr>
        <w:pStyle w:val="ListBullet"/>
        <w:spacing w:before="0" w:after="50" w:line="252" w:lineRule="auto"/>
      </w:pPr>
      <w:r>
        <w:rPr>
          <w:rFonts w:ascii="Arial" w:hAnsi="Arial"/>
          <w:color w:val="000000"/>
          <w:sz w:val="17"/>
        </w:rPr>
        <w:t>On-device LLM inference + Whisper STT + Piper TTS; solved the multi-model RAM cliff via deterministic lifecycle management (peak RAM &lt; 1.2 GB).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TECHNICAL SKILLS</w:t>
      </w:r>
    </w:p>
    <w:p>
      <w:pPr>
        <w:spacing w:before="20" w:after="30" w:line="252" w:lineRule="auto"/>
      </w:pPr>
      <w:r>
        <w:rPr>
          <w:rFonts w:ascii="Arial" w:hAnsi="Arial"/>
          <w:b/>
          <w:color w:val="000000"/>
          <w:sz w:val="17"/>
        </w:rPr>
        <w:t xml:space="preserve">Hardware: </w:t>
      </w:r>
      <w:r>
        <w:rPr>
          <w:rFonts w:ascii="Arial" w:hAnsi="Arial"/>
          <w:color w:val="000000"/>
          <w:sz w:val="17"/>
        </w:rPr>
        <w:t>C/C++, FreeRTOS, ESP32, STM32, DSP (NLMS/LFM), TinyML, DMA/ADC/DAC/PWM, PCB &amp; SMD soldering</w:t>
      </w:r>
    </w:p>
    <w:p>
      <w:pPr>
        <w:spacing w:before="20" w:after="30" w:line="252" w:lineRule="auto"/>
      </w:pPr>
      <w:r>
        <w:rPr>
          <w:rFonts w:ascii="Arial" w:hAnsi="Arial"/>
          <w:b/>
          <w:color w:val="000000"/>
          <w:sz w:val="17"/>
        </w:rPr>
        <w:t xml:space="preserve">Security: </w:t>
      </w:r>
      <w:r>
        <w:rPr>
          <w:rFonts w:ascii="Arial" w:hAnsi="Arial"/>
          <w:color w:val="000000"/>
          <w:sz w:val="17"/>
        </w:rPr>
        <w:t>AES-256-GCM, RSA-OAEP, ECDSA/ECDH P-256, ATECC608A secure element, Secure Boot v2, STRIDE, fail-closed interlocks</w:t>
      </w:r>
    </w:p>
    <w:p>
      <w:pPr>
        <w:spacing w:before="20" w:after="30" w:line="252" w:lineRule="auto"/>
      </w:pPr>
      <w:r>
        <w:rPr>
          <w:rFonts w:ascii="Arial" w:hAnsi="Arial"/>
          <w:b/>
          <w:color w:val="000000"/>
          <w:sz w:val="17"/>
        </w:rPr>
        <w:t xml:space="preserve">Software: </w:t>
      </w:r>
      <w:r>
        <w:rPr>
          <w:rFonts w:ascii="Arial" w:hAnsi="Arial"/>
          <w:color w:val="000000"/>
          <w:sz w:val="17"/>
        </w:rPr>
        <w:t>Python, React 18, TypeScript, Flutter/Dart, Firebase, Razorpay API, Git, Linux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EDUCATION</w:t>
      </w:r>
    </w:p>
    <w:p>
      <w:pPr>
        <w:spacing w:before="30" w:after="30" w:line="252" w:lineRule="auto"/>
      </w:pPr>
      <w:r>
        <w:rPr>
          <w:rFonts w:ascii="Arial" w:hAnsi="Arial"/>
          <w:b/>
          <w:color w:val="000000"/>
          <w:sz w:val="18"/>
        </w:rPr>
        <w:t>Galgotias College of Engineering &amp; Technology (AKTU)</w:t>
      </w:r>
      <w:r>
        <w:rPr>
          <w:rFonts w:ascii="Arial" w:hAnsi="Arial"/>
          <w:color w:val="333333"/>
          <w:sz w:val="16"/>
        </w:rPr>
        <w:t xml:space="preserve">  |  B.Tech, Electrical &amp; Electronics Engineering  |  3rd Semester  |  Expected 2029</w:t>
      </w:r>
    </w:p>
    <w:p>
      <w:pPr>
        <w:spacing w:before="30" w:after="30" w:line="252" w:lineRule="auto"/>
      </w:pPr>
      <w:r>
        <w:rPr>
          <w:rFonts w:ascii="Arial" w:hAnsi="Arial"/>
          <w:b/>
          <w:color w:val="000000"/>
          <w:sz w:val="18"/>
        </w:rPr>
        <w:t>LBS Convent School, Kota (CBSE Class XII, PCM)</w:t>
      </w:r>
      <w:r>
        <w:rPr>
          <w:rFonts w:ascii="Arial" w:hAnsi="Arial"/>
          <w:color w:val="333333"/>
          <w:sz w:val="16"/>
        </w:rPr>
        <w:t xml:space="preserve">  |  72.4%  |  JEE Main Mathematics: 90+ percentile</w:t>
      </w:r>
    </w:p>
    <w:p>
      <w:pPr>
        <w:spacing w:before="120" w:after="60" w:line="240" w:lineRule="auto"/>
        <w:pBdr>
          <w:bottom w:val="single" w:sz="6" w:space="2" w:color="1A3A5C"/>
        </w:pBdr>
      </w:pPr>
      <w:r>
        <w:rPr>
          <w:rFonts w:ascii="Arial" w:hAnsi="Arial"/>
          <w:b/>
          <w:color w:val="1A3A5C"/>
          <w:sz w:val="21"/>
        </w:rPr>
        <w:t>CERTIFICATIONS &amp; ACHIEVEMENTS</w:t>
      </w:r>
    </w:p>
    <w:p>
      <w:pPr>
        <w:spacing w:before="20" w:after="30" w:line="252" w:lineRule="auto"/>
      </w:pPr>
      <w:r>
        <w:rPr>
          <w:rFonts w:ascii="Arial" w:hAnsi="Arial"/>
          <w:color w:val="000000"/>
          <w:sz w:val="17"/>
        </w:rPr>
        <w:t>NCC Air Wing 'A' Certificate (Ministry of Defence)  |  Duolingo English Test 130/160 (CEFR C1)</w:t>
      </w:r>
    </w:p>
    <w:p>
      <w:pPr>
        <w:spacing w:before="20" w:after="30" w:line="252" w:lineRule="auto"/>
      </w:pPr>
      <w:r>
        <w:rPr>
          <w:rFonts w:ascii="Arial" w:hAnsi="Arial"/>
          <w:color w:val="000000"/>
          <w:sz w:val="17"/>
        </w:rPr>
        <w:t>Cisco: Introduction to Cybersecurity  |  Deloitte Cyber Job Simulation (Forage)  |  The Future of Chiplets (EE Times / Goldcast)</w:t>
      </w:r>
    </w:p>
    <w:p>
      <w:pPr>
        <w:spacing w:before="20" w:after="30" w:line="252" w:lineRule="auto"/>
      </w:pPr>
      <w:r>
        <w:rPr>
          <w:rFonts w:ascii="Arial" w:hAnsi="Arial"/>
          <w:color w:val="000000"/>
          <w:sz w:val="17"/>
        </w:rPr>
        <w:t>GeeksforGeeks: Computer Fundamentals  |  MathWorks: MATLAB Onramp &amp; Core MATLAB Skills  |  ULSA Academic Honor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