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Microsoft JhengHei" w:hAnsi="Microsoft JhengHei"/>
          <w:b/>
          <w:color w:val="1A365D"/>
          <w:sz w:val="40"/>
        </w:rPr>
        <w:t>港居不動產開發有限公司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C5A059"/>
          <w:sz w:val="24"/>
        </w:rPr>
        <w:t>標準房屋租賃契約書（全功能整合修訂版）</w:t>
      </w:r>
    </w:p>
    <w:p>
      <w:pPr>
        <w:spacing w:after="80" w:line="288" w:lineRule="auto"/>
      </w:pPr>
      <w:r>
        <w:rPr>
          <w:rFonts w:ascii="Microsoft JhengHei" w:hAnsi="Microsoft JhengHei"/>
          <w:b/>
          <w:sz w:val="21"/>
        </w:rPr>
        <w:t>立契約書人：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出租人（甲方）：港居不動產開發有限公司 / 代理人：陳俊銘 經理 （聯絡電話：0968-863-880）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承租人（乙方）：乙方 A 姓名：____________________ 身分證字號：____________________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             乙方 B 姓名：____________________ 身分證字號：____________________（合租適用）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茲為房屋租賃事項，雙方同意訂立本契約，並條款如下：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第一章：租賃標的與租賃期限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第一條【租賃標的】房屋標的座落於：____________________________________________________。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第二條【租賃期限】租賃期間自民國 _____ 年 _____ 月 _____ 日起至民國 _____ 年 _____ 月 _____ 日止。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第二章：租金、管理費與水電費支付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第三條【租金金額與繳納】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租金每月新台幣 ____________________ 元整。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租金應於每月 _____ 日前預繳，每次繳納一個月。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租金匯入帳戶：中華郵政（代號：700） 戶名：陳俊銘 帳號：0045003-0000167。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4. 遲繳違約金：乙方如遲繳租金逾五日，甲方得按日向乙方請求計算至租金繳納完畢日止，按月租金金額 2% 計算之違約金。</w:t>
      </w:r>
    </w:p>
    <w:p>
      <w:pPr>
        <w:spacing w:after="80" w:line="288" w:lineRule="auto"/>
      </w:pPr>
      <w:r>
        <w:rPr>
          <w:rFonts w:ascii="Microsoft JhengHei" w:hAnsi="Microsoft JhengHei"/>
          <w:b/>
          <w:sz w:val="21"/>
        </w:rPr>
        <w:t xml:space="preserve">  5. 【法律強制合規條款】乙方積欠租金總額達二個月之租額，經甲方定相當期限催告仍未付清者，甲方得提前終止本契約，乙方應配合於 7 日內搬遷點交完畢，不得異議。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第四條【管理費與公用事業費用】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大樓管理費每月 _____ 元，由 □ 甲方支出 □ 乙方支出（由甲方代收代繳）。若管委會調漲管理費，亦由約定負擔方支付。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租賃期間產生之台灣電力電費、台灣自來水水費、天然瓦斯費、網路費及電視公費等，概由乙方負擔。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第三章：保證金（押金）與退還機制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第五條【保證金之收取與扣抵】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乙方應於訂約時交付甲方保證金（押金）新台幣 ____________________ 元整（最高不得超過二個月租額）。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保證金不得抵扣租金。期滿未另立新契約者，絕不自動續租。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【押金退還】租期屆滿，乙方無欠繳租金、水電、清潔及管理費用，並將房屋騰空點交交還甲方後，甲方應於 5 個工作日內無息將保證金退還至乙方指定帳戶。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第四章：片面終止與提前遷離規範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第六條【任意終止權】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本契約於期限屆滿前，租賃雙方 □ 得 ☑ 不得 任意終止租約。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依約得終止者，租賃之一方應至少於終止前一個月通知他方。未先期通知而逕行終止者，應賠償他方一個月租金額之違約金。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第七條【提前遷離處罰】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契約期間內乙方若擬提前遷離，當月已繳租金概不退還，且乙方應賠償甲方一個月租金金額之違約金（得由保證金中抵充）。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搬遷時乙方不得向甲方請求搬遷費、遷移費或任何名目之權利金。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第五章：房屋使用限制與原狀回復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第八條【使用限制與禁止轉租】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本房屋僅限承租人本人及報備成員居住使用，不得供非法使用或存放危險物品。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乙方未經甲方書面同意，不得私自將房屋全部或一部份轉租、出借、頂讓或供他人居住使用。違者甲方得立即終止租約。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乙方保證不得於租屋處從事詐騙機房、色情行業、吸毒、賭博等違法情事，違者經發現立即報警並解約。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第九條【裝修與原狀回復】房屋有改裝必要時，乙方取得甲方書面同意後得自行裝設，但不得損害原有結構，退租交還時應恢復原狀。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第六章：修繕責任與善良管理人義務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第十條【修繕劃分】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乙方應以善良管理人注意使用房屋。因自然損耗有修繕必要時，由甲方負責修理；乙方自行增建、加工或燈管、開關等消耗品，由乙方自負修理。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因乙方之故意過失、使用管理不當或欠缺注意致建物失火損毀者，乙方應負全額損害賠償責任。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第十一條【衛生管理與管線維護特別條款】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【潮濕與壁癌防範】浴室使用後應開啟通風或除濕機，室內保持通風，避免設備發霉或牆面壁癌損毀。浴室鏡子與乾濕分離玻璃使用後應擦乾以防水垢。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【排水管線通報】起租前 7 日內乙方應確認馬桶及水槽通暢。起租 7 日後發生堵塞，除有不可抗力外，均視為乙方使用不當，由乙方自負疏通費用。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【管道禁止拋棄廢棄物】嚴禁將濕紙巾（含水解濕紙巾）、面紙、貓砂、衛生棉、廚餘、骨頭菜渣等拋入馬桶或水管，違者導致堵塞須負負擔全額維修與賠償責任。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4. 【冷氣維護】冷氣濾網乙方應定期清洗。如因未清洗濾網導致冷氣損壞，由乙方負擔修理費用。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第七章：租賃住宅返還與留置物處置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第十二條【住宅返還與違約金計算】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租約期滿或終止時，乙方應即時回復原狀、遷空交還房屋，並結算水電等相關費用，全數遷出戶籍與營業登記。</w:t>
      </w:r>
    </w:p>
    <w:p>
      <w:pPr>
        <w:spacing w:after="80" w:line="288" w:lineRule="auto"/>
      </w:pPr>
      <w:r>
        <w:rPr>
          <w:rFonts w:ascii="Microsoft JhengHei" w:hAnsi="Microsoft JhengHei"/>
          <w:b/>
          <w:sz w:val="21"/>
        </w:rPr>
        <w:t xml:space="preserve">  2. 【日額貳倍違約金】乙方若未依約定期限返還房屋，自終止或期滿之翌日起至交還完畢日止，甲方得按日向乙方請求按照「房租日額貳倍」計算之違約金（包含占用期間相當於租金之不當得利）。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【留置物視同廢棄物】乙方遷出時留置之家具雜物，一律視同廢棄物，任憑甲方處置，衍生清理費用由乙方全額負擔。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4. 未遷出戶籍或未結算費用致甲方受損害者，乙方應賠償一個月租金額之違約金。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第八章：【專章特約 A】雙承租人（合租）連帶責任條款（選填/合租適用）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第十三條【連帶給付責任與一人退租處置】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承租人包含乙方 A、乙方 B 兩人時，雙方對本合約所生之全額租金、違約金、損害賠償及各項費用，負連帶給付責任。甲方得逕向乙方任一人請求全額租金。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【押金不提前分拆】若其中一人提前退租，其所繳押金不予提前發還，待全案期滿點交完成後統一退還予屆時之承租人或內部自行結算。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【一人退租處理機制】一人提前退租應於 30 日前通知。剩餘承租人同意補足全額租金續租者，合約繼續有效；若剩餘承租人無法負擔且 15 日內未能尋得甲方認可之遞補人，視同全體違約終止租約，全員應配合搬遷點交。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第九章：【專章特約 B】寵物飼養與衛生清潔特約（選填/養寵物適用）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第十四條【寵物管理與退租清潔】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甲方同意乙方飼養寵物（種類：_____________ 品種：_____________ 隻數：_____ 隻）。未經同意私自增加飼養者，賠償一個月租金違約金，甲方得終止契約。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寵物不得影響社區寧靜與安寧，因寵物衍生之糾紛由乙方全權負責。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【退租清潔消毒】退租時乙方應完成全室消毒清潔，經甲方確認無味無毛髮無污漬。若未清潔由甲方代尋專業清潔公司處理，費用實報實銷。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4. 【冷氣清洗費用分擔】因寵物毛髮氣味，退租時乙方須負擔冷氣清洗費用，每台標準費用 2,500 元（雙方約定分擔方式：□ 乙方全額負擔 □ 甲乙雙方各半負擔）。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第十章：【專章特約 C】社區住戶公約與重點處罰標準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第十五條【住戶公約規範】</w:t>
      </w:r>
    </w:p>
    <w:p>
      <w:pPr>
        <w:spacing w:after="80" w:line="288" w:lineRule="auto"/>
      </w:pPr>
      <w:r>
        <w:rPr>
          <w:rFonts w:ascii="Microsoft JhengHei" w:hAnsi="Microsoft JhengHei"/>
          <w:b/>
          <w:sz w:val="21"/>
        </w:rPr>
        <w:t xml:space="preserve">  1. 【禁菸拜拜罰則】屋內及公共區域全面禁止吸菸（含電子煙、加熱菸）、檳榔、喝酒鬧事及設神明廳拜拜。違者第一次罰款新台幣 10,000 元，並負擔全額除味除蟲修復費用，甲方得據以解約。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【安寧時間】夜間 22:00 至清晨 07:00 為安寧時段，禁止拖行重物或喧嘩，平均音量不得超過 50 分貝。夜間 22:00 至清晨 08:00 禁用洗衣機。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3. 【鑰匙遺失與專人開門服務費】遺失或忘帶鑰匙需專人到場開門者，酌收車馬費 1,000 元（夜間 18:00 後 1,800 元）。大門磁扣遺失每支補賠 500 元，鐵金屬鑰匙每支 300 元。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4. 【牆面破壞禁止】牆面禁止釘釘子、使用雙面膠或泡綿膠，僅得使用 3M 無痕掛鉤並於退租前復原，違者每件賠償 500 元。</w:t>
      </w:r>
    </w:p>
    <w:p>
      <w:pPr>
        <w:spacing w:after="80" w:line="288" w:lineRule="auto"/>
      </w:pPr>
      <w:r>
        <w:rPr>
          <w:rFonts w:ascii="Microsoft JhengHei" w:hAnsi="Microsoft JhengHei"/>
          <w:b/>
          <w:sz w:val="21"/>
        </w:rPr>
        <w:t xml:space="preserve">  5. 【凶宅違約條款】乙方應愛惜生命，屋內若發生非自然死亡情事致房屋成為凶宅，乙方（或其連帶保證人/繼承人）應賠償懲罰性違約金新台幣 300 萬元。甲方亦擔保房屋產權期間未發生非自然死亡。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1A365D"/>
          <w:sz w:val="28"/>
        </w:rPr>
        <w:t>第十一章：通訊送達、管轄法院與立約簽署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第十六條【通訊送達與通知認定】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1. 雙方同意本契約所載地址、Email 或 LINE（帳號：_______________）為合法送達處所。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 xml:space="preserve">  2. 書面通知因拒收或退件者，以「郵局第一次投遞日」視為合法送達。LINE 電子訊息自顯示「已讀」或發送後滿 24 小時視為送達。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第十七條【管轄法院】本契約如有爭議應善意協商，如需訴訟，雙方合意以「臺灣高雄地方法院」為第一審管轄法院。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2341"/>
          <w:sz w:val="24"/>
        </w:rPr>
        <w:t>【附屬傢俱設備及屋況清單與點交】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電表目前表數：____________________ 度；水表目前表數：____________________ 度。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附屬設備：冷氣 _____ 台 (遙控器 _____ 支) □ 冰箱 □ 電視 □ 床組 □ 衣櫃 □ 書桌 □ 洗衣機 □ 熱水器 □ 大門鑰匙 _____ 組 □ 磁扣 _____ 支。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2341"/>
          <w:sz w:val="24"/>
        </w:rPr>
        <w:t>【立契約書人簽章欄】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出租人（甲方）：港居不動產開發有限公司              （蓋章）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代表人 / 代理人：陳俊銘                            （簽章）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身分證字號：____________________________________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聯絡電話：0968-863-880 / 07-791-2288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通訊地址：高雄市小港區合作里中安路825號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承租人（乙方 A）：________________________________  （本人親簽）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身分證字號：____________________________________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聯絡電話：______________________________________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通訊地址：______________________________________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承租人（乙方 B）：________________________________  （合租親簽）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身分證字號：____________________________________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聯絡電話：______________________________________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通訊地址：______________________________________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乙方連帶保證人：________________________________  （親簽）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身分證字號：____________________________________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聯絡電話：______________________________________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通訊地址：______________________________________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【必填】緊急聯絡人 1 姓名：_______________ 關係：_______________ 電話：_______________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【必填】緊急聯絡人 2 姓名：_______________ 關係：_______________ 電話：_______________</w:t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</w:r>
    </w:p>
    <w:p>
      <w:pPr>
        <w:spacing w:after="80" w:line="288" w:lineRule="auto"/>
      </w:pPr>
      <w:r>
        <w:rPr>
          <w:rFonts w:ascii="Microsoft JhengHei" w:hAnsi="Microsoft JhengHei"/>
          <w:b w:val="0"/>
          <w:sz w:val="21"/>
        </w:rPr>
        <w:t>中  華  民  國            年            月            日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