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  <w:jc w:val="center"/>
      </w:pPr>
      <w:r>
        <w:rPr>
          <w:rFonts w:ascii="Arial" w:hAnsi="Arial" w:eastAsia="Microsoft YaHei"/>
        </w:rPr>
        <w:t>数字艺术与设计学院教师课程教学质量上级评价听课评分表</w:t>
      </w:r>
    </w:p>
    <w:p>
      <w:pPr>
        <w:spacing w:after="100"/>
        <w:jc w:val="center"/>
      </w:pPr>
      <w:r>
        <w:rPr>
          <w:rFonts w:ascii="Arial" w:hAnsi="Arial" w:eastAsia="Microsoft YaHei"/>
          <w:sz w:val="21"/>
        </w:rPr>
        <w:t>适用于院级质量监控组课堂听课评价；20项×5分，满分100分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5"/>
        <w:gridCol w:w="2375"/>
        <w:gridCol w:w="2375"/>
        <w:gridCol w:w="2375"/>
        <w:gridCol w:w="2375"/>
        <w:gridCol w:w="2375"/>
      </w:tblGrid>
      <w:tr>
        <w:tc>
          <w:tcPr>
            <w:tcW w:type="dxa" w:w="2375"/>
            <w:vAlign w:val="center"/>
            <w:shd w:fill="EAF2F8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/>
                <w:sz w:val="17"/>
              </w:rPr>
              <w:t>参评教师</w:t>
            </w:r>
          </w:p>
        </w:tc>
        <w:tc>
          <w:tcPr>
            <w:tcW w:type="dxa" w:w="2375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____________</w:t>
            </w:r>
          </w:p>
        </w:tc>
        <w:tc>
          <w:tcPr>
            <w:tcW w:type="dxa" w:w="2375"/>
            <w:vAlign w:val="center"/>
            <w:shd w:fill="EAF2F8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/>
                <w:sz w:val="17"/>
              </w:rPr>
              <w:t>参评课程</w:t>
            </w:r>
          </w:p>
        </w:tc>
        <w:tc>
          <w:tcPr>
            <w:tcW w:type="dxa" w:w="2375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____________</w:t>
            </w:r>
          </w:p>
        </w:tc>
        <w:tc>
          <w:tcPr>
            <w:tcW w:type="dxa" w:w="2375"/>
            <w:vAlign w:val="center"/>
            <w:shd w:fill="EAF2F8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/>
                <w:sz w:val="17"/>
              </w:rPr>
              <w:t>课程类型</w:t>
            </w:r>
          </w:p>
        </w:tc>
        <w:tc>
          <w:tcPr>
            <w:tcW w:type="dxa" w:w="2375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□理论课  □实践课  □项目课</w:t>
            </w:r>
          </w:p>
        </w:tc>
      </w:tr>
      <w:tr>
        <w:tc>
          <w:tcPr>
            <w:tcW w:type="dxa" w:w="2375"/>
            <w:vAlign w:val="center"/>
            <w:shd w:fill="EAF2F8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/>
                <w:sz w:val="17"/>
              </w:rPr>
              <w:t>听课班级</w:t>
            </w:r>
          </w:p>
        </w:tc>
        <w:tc>
          <w:tcPr>
            <w:tcW w:type="dxa" w:w="2375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____________</w:t>
            </w:r>
          </w:p>
        </w:tc>
        <w:tc>
          <w:tcPr>
            <w:tcW w:type="dxa" w:w="2375"/>
            <w:vAlign w:val="center"/>
            <w:shd w:fill="EAF2F8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/>
                <w:sz w:val="17"/>
              </w:rPr>
              <w:t>听课时间</w:t>
            </w:r>
          </w:p>
        </w:tc>
        <w:tc>
          <w:tcPr>
            <w:tcW w:type="dxa" w:w="2375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______年____月____日 第____节</w:t>
            </w:r>
          </w:p>
        </w:tc>
        <w:tc>
          <w:tcPr>
            <w:tcW w:type="dxa" w:w="2375"/>
            <w:vAlign w:val="center"/>
            <w:shd w:fill="EAF2F8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/>
                <w:sz w:val="17"/>
              </w:rPr>
              <w:t>听课委员</w:t>
            </w:r>
          </w:p>
        </w:tc>
        <w:tc>
          <w:tcPr>
            <w:tcW w:type="dxa" w:w="2375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____________</w:t>
            </w:r>
          </w:p>
        </w:tc>
      </w:tr>
    </w:tbl>
    <w:p>
      <w:pPr>
        <w:spacing w:after="0"/>
      </w:pPr>
    </w:p>
    <w:p>
      <w:pPr>
        <w:pStyle w:val="Heading1"/>
      </w:pPr>
      <w:r>
        <w:t>一、评分说明</w:t>
      </w:r>
    </w:p>
    <w:p>
      <w:pPr>
        <w:spacing w:after="40" w:line="252" w:lineRule="auto"/>
      </w:pPr>
      <w:r>
        <w:t>本表采用5分制李克特量表。每项1—5分，共20项，满分100分。</w:t>
      </w:r>
    </w:p>
    <w:p>
      <w:pPr>
        <w:spacing w:after="40" w:line="252" w:lineRule="auto"/>
      </w:pPr>
      <w:r>
        <w:t>评分含义：5分=完全符合/表现突出；4分=比较符合/表现较好；3分=基本符合/一般达成；2分=不太符合/存在明显不足；1分=完全不符合/严重不足。</w:t>
      </w:r>
    </w:p>
    <w:p>
      <w:pPr>
        <w:spacing w:after="40" w:line="252" w:lineRule="auto"/>
      </w:pPr>
      <w:r>
        <w:t>本表仅用于课堂听课环节。评价人应完整听完一节课，并在听课后与任课教师进行沟通反馈。</w:t>
      </w:r>
    </w:p>
    <w:p>
      <w:pPr>
        <w:pStyle w:val="Heading1"/>
      </w:pPr>
      <w:r>
        <w:t>二、评价指标与评分表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5"/>
        <w:gridCol w:w="2375"/>
        <w:gridCol w:w="2375"/>
        <w:gridCol w:w="2375"/>
        <w:gridCol w:w="2375"/>
        <w:gridCol w:w="2375"/>
      </w:tblGrid>
      <w:tr>
        <w:tc>
          <w:tcPr>
            <w:tcW w:type="dxa" w:w="567"/>
            <w:vAlign w:val="center"/>
            <w:shd w:fill="D9EAF7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/>
                <w:sz w:val="17"/>
              </w:rPr>
              <w:t>序号</w:t>
            </w:r>
          </w:p>
        </w:tc>
        <w:tc>
          <w:tcPr>
            <w:tcW w:type="dxa" w:w="1644"/>
            <w:vAlign w:val="center"/>
            <w:shd w:fill="D9EAF7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/>
                <w:sz w:val="17"/>
              </w:rPr>
              <w:t>评价维度</w:t>
            </w:r>
          </w:p>
        </w:tc>
        <w:tc>
          <w:tcPr>
            <w:tcW w:type="dxa" w:w="2665"/>
            <w:vAlign w:val="center"/>
            <w:shd w:fill="D9EAF7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/>
                <w:sz w:val="17"/>
              </w:rPr>
              <w:t>评价指标</w:t>
            </w:r>
          </w:p>
        </w:tc>
        <w:tc>
          <w:tcPr>
            <w:tcW w:type="dxa" w:w="6917"/>
            <w:vAlign w:val="center"/>
            <w:shd w:fill="D9EAF7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/>
                <w:sz w:val="17"/>
              </w:rPr>
              <w:t>评分要点</w:t>
            </w:r>
          </w:p>
        </w:tc>
        <w:tc>
          <w:tcPr>
            <w:tcW w:type="dxa" w:w="624"/>
            <w:vAlign w:val="center"/>
            <w:shd w:fill="D9EAF7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/>
                <w:sz w:val="17"/>
              </w:rPr>
              <w:t>分值</w:t>
            </w:r>
          </w:p>
        </w:tc>
        <w:tc>
          <w:tcPr>
            <w:tcW w:type="dxa" w:w="680"/>
            <w:vAlign w:val="center"/>
            <w:shd w:fill="D9EAF7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/>
                <w:sz w:val="17"/>
              </w:rPr>
              <w:t>得分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1</w:t>
            </w:r>
          </w:p>
        </w:tc>
        <w:tc>
          <w:tcPr>
            <w:tcW w:type="dxa" w:w="164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目标与思政</w:t>
            </w:r>
          </w:p>
        </w:tc>
        <w:tc>
          <w:tcPr>
            <w:tcW w:type="dxa" w:w="2665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本节课目标清晰</w:t>
            </w:r>
          </w:p>
        </w:tc>
        <w:tc>
          <w:tcPr>
            <w:tcW w:type="dxa" w:w="6917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课堂开始或关键环节能够明确本节课学习目标，目标与课程标准、能力培养要求相一致。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5</w:t>
            </w:r>
          </w:p>
        </w:tc>
        <w:tc>
          <w:tcPr>
            <w:tcW w:type="dxa" w:w="6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2</w:t>
            </w:r>
          </w:p>
        </w:tc>
        <w:tc>
          <w:tcPr>
            <w:tcW w:type="dxa" w:w="164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目标与思政</w:t>
            </w:r>
          </w:p>
        </w:tc>
        <w:tc>
          <w:tcPr>
            <w:tcW w:type="dxa" w:w="2665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目标体现高阶能力</w:t>
            </w:r>
          </w:p>
        </w:tc>
        <w:tc>
          <w:tcPr>
            <w:tcW w:type="dxa" w:w="6917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课堂目标不仅停留在知识讲授，能够指向分析、判断、设计、实践、解决复杂问题等能力。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5</w:t>
            </w:r>
          </w:p>
        </w:tc>
        <w:tc>
          <w:tcPr>
            <w:tcW w:type="dxa" w:w="6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3</w:t>
            </w:r>
          </w:p>
        </w:tc>
        <w:tc>
          <w:tcPr>
            <w:tcW w:type="dxa" w:w="164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目标与思政</w:t>
            </w:r>
          </w:p>
        </w:tc>
        <w:tc>
          <w:tcPr>
            <w:tcW w:type="dxa" w:w="2665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课程思政融入自然</w:t>
            </w:r>
          </w:p>
        </w:tc>
        <w:tc>
          <w:tcPr>
            <w:tcW w:type="dxa" w:w="6917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能结合专业内容自然融入职业伦理、审美素养、文化理解、社会责任或工匠精神等育人元素。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5</w:t>
            </w:r>
          </w:p>
        </w:tc>
        <w:tc>
          <w:tcPr>
            <w:tcW w:type="dxa" w:w="6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4</w:t>
            </w:r>
          </w:p>
        </w:tc>
        <w:tc>
          <w:tcPr>
            <w:tcW w:type="dxa" w:w="164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目标与思政</w:t>
            </w:r>
          </w:p>
        </w:tc>
        <w:tc>
          <w:tcPr>
            <w:tcW w:type="dxa" w:w="2665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目标与课堂任务一致</w:t>
            </w:r>
          </w:p>
        </w:tc>
        <w:tc>
          <w:tcPr>
            <w:tcW w:type="dxa" w:w="6917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课堂讲授、案例、练习、讨论或实践任务能够支撑本节课目标达成。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5</w:t>
            </w:r>
          </w:p>
        </w:tc>
        <w:tc>
          <w:tcPr>
            <w:tcW w:type="dxa" w:w="6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5</w:t>
            </w:r>
          </w:p>
        </w:tc>
        <w:tc>
          <w:tcPr>
            <w:tcW w:type="dxa" w:w="164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内容与方式</w:t>
            </w:r>
          </w:p>
        </w:tc>
        <w:tc>
          <w:tcPr>
            <w:tcW w:type="dxa" w:w="2665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教学内容准确充实</w:t>
            </w:r>
          </w:p>
        </w:tc>
        <w:tc>
          <w:tcPr>
            <w:tcW w:type="dxa" w:w="6917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概念、方法、流程、案例讲解准确，内容容量适宜，重点突出。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5</w:t>
            </w:r>
          </w:p>
        </w:tc>
        <w:tc>
          <w:tcPr>
            <w:tcW w:type="dxa" w:w="6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6</w:t>
            </w:r>
          </w:p>
        </w:tc>
        <w:tc>
          <w:tcPr>
            <w:tcW w:type="dxa" w:w="164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内容与方式</w:t>
            </w:r>
          </w:p>
        </w:tc>
        <w:tc>
          <w:tcPr>
            <w:tcW w:type="dxa" w:w="2665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内容先进实用</w:t>
            </w:r>
          </w:p>
        </w:tc>
        <w:tc>
          <w:tcPr>
            <w:tcW w:type="dxa" w:w="6917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能够结合学科前沿、行业标准、真实项目、企业案例或新工具新方法更新课堂内容。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5</w:t>
            </w:r>
          </w:p>
        </w:tc>
        <w:tc>
          <w:tcPr>
            <w:tcW w:type="dxa" w:w="6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7</w:t>
            </w:r>
          </w:p>
        </w:tc>
        <w:tc>
          <w:tcPr>
            <w:tcW w:type="dxa" w:w="164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内容与方式</w:t>
            </w:r>
          </w:p>
        </w:tc>
        <w:tc>
          <w:tcPr>
            <w:tcW w:type="dxa" w:w="2665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重点难点处理有效</w:t>
            </w:r>
          </w:p>
        </w:tc>
        <w:tc>
          <w:tcPr>
            <w:tcW w:type="dxa" w:w="6917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对重点内容有充分展开，对难点问题有分层讲解、示范、类比或操作演示。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5</w:t>
            </w:r>
          </w:p>
        </w:tc>
        <w:tc>
          <w:tcPr>
            <w:tcW w:type="dxa" w:w="6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8</w:t>
            </w:r>
          </w:p>
        </w:tc>
        <w:tc>
          <w:tcPr>
            <w:tcW w:type="dxa" w:w="164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内容与方式</w:t>
            </w:r>
          </w:p>
        </w:tc>
        <w:tc>
          <w:tcPr>
            <w:tcW w:type="dxa" w:w="2665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项目/案例导向明显</w:t>
            </w:r>
          </w:p>
        </w:tc>
        <w:tc>
          <w:tcPr>
            <w:tcW w:type="dxa" w:w="6917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课堂能够以项目、案例、问题、任务或作品分析引导学生理解和应用知识。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5</w:t>
            </w:r>
          </w:p>
        </w:tc>
        <w:tc>
          <w:tcPr>
            <w:tcW w:type="dxa" w:w="6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9</w:t>
            </w:r>
          </w:p>
        </w:tc>
        <w:tc>
          <w:tcPr>
            <w:tcW w:type="dxa" w:w="164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内容与方式</w:t>
            </w:r>
          </w:p>
        </w:tc>
        <w:tc>
          <w:tcPr>
            <w:tcW w:type="dxa" w:w="2665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学生中心教学</w:t>
            </w:r>
          </w:p>
        </w:tc>
        <w:tc>
          <w:tcPr>
            <w:tcW w:type="dxa" w:w="6917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课堂不是单向灌输，能够通过提问、讨论、练习、展示、操作等方式引导学生主动参与。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5</w:t>
            </w:r>
          </w:p>
        </w:tc>
        <w:tc>
          <w:tcPr>
            <w:tcW w:type="dxa" w:w="6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10</w:t>
            </w:r>
          </w:p>
        </w:tc>
        <w:tc>
          <w:tcPr>
            <w:tcW w:type="dxa" w:w="164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内容与方式</w:t>
            </w:r>
          </w:p>
        </w:tc>
        <w:tc>
          <w:tcPr>
            <w:tcW w:type="dxa" w:w="2665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学生有效参与度高</w:t>
            </w:r>
          </w:p>
        </w:tc>
        <w:tc>
          <w:tcPr>
            <w:tcW w:type="dxa" w:w="6917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大多数学生能够保持学习投入，课堂互动、实践操作或任务完成情况较好。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5</w:t>
            </w:r>
          </w:p>
        </w:tc>
        <w:tc>
          <w:tcPr>
            <w:tcW w:type="dxa" w:w="6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11</w:t>
            </w:r>
          </w:p>
        </w:tc>
        <w:tc>
          <w:tcPr>
            <w:tcW w:type="dxa" w:w="164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内容与方式</w:t>
            </w:r>
          </w:p>
        </w:tc>
        <w:tc>
          <w:tcPr>
            <w:tcW w:type="dxa" w:w="2665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数字化工具使用有效</w:t>
            </w:r>
          </w:p>
        </w:tc>
        <w:tc>
          <w:tcPr>
            <w:tcW w:type="dxa" w:w="6917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能合理使用在线平台、AI工具、数字资源、教学软件或学习数据提升课堂互动与学习支持。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5</w:t>
            </w:r>
          </w:p>
        </w:tc>
        <w:tc>
          <w:tcPr>
            <w:tcW w:type="dxa" w:w="6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12</w:t>
            </w:r>
          </w:p>
        </w:tc>
        <w:tc>
          <w:tcPr>
            <w:tcW w:type="dxa" w:w="164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内容与方式</w:t>
            </w:r>
          </w:p>
        </w:tc>
        <w:tc>
          <w:tcPr>
            <w:tcW w:type="dxa" w:w="2665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课堂组织与节奏合理</w:t>
            </w:r>
          </w:p>
        </w:tc>
        <w:tc>
          <w:tcPr>
            <w:tcW w:type="dxa" w:w="6917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教学时间分配合理，环节衔接顺畅，课堂秩序良好，任务推进有序。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5</w:t>
            </w:r>
          </w:p>
        </w:tc>
        <w:tc>
          <w:tcPr>
            <w:tcW w:type="dxa" w:w="6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13</w:t>
            </w:r>
          </w:p>
        </w:tc>
        <w:tc>
          <w:tcPr>
            <w:tcW w:type="dxa" w:w="164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考核与反馈</w:t>
            </w:r>
          </w:p>
        </w:tc>
        <w:tc>
          <w:tcPr>
            <w:tcW w:type="dxa" w:w="2665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课堂任务具有检测作用</w:t>
            </w:r>
          </w:p>
        </w:tc>
        <w:tc>
          <w:tcPr>
            <w:tcW w:type="dxa" w:w="6917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课堂练习、提问、展示、作品修改或实践任务能够有效检测学生即时学习效果。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5</w:t>
            </w:r>
          </w:p>
        </w:tc>
        <w:tc>
          <w:tcPr>
            <w:tcW w:type="dxa" w:w="6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14</w:t>
            </w:r>
          </w:p>
        </w:tc>
        <w:tc>
          <w:tcPr>
            <w:tcW w:type="dxa" w:w="164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考核与反馈</w:t>
            </w:r>
          </w:p>
        </w:tc>
        <w:tc>
          <w:tcPr>
            <w:tcW w:type="dxa" w:w="2665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即时反馈及时有效</w:t>
            </w:r>
          </w:p>
        </w:tc>
        <w:tc>
          <w:tcPr>
            <w:tcW w:type="dxa" w:w="6917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教师能根据学生回答、作品、操作或课堂表现及时反馈、纠错、拓展或提示改进方向。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5</w:t>
            </w:r>
          </w:p>
        </w:tc>
        <w:tc>
          <w:tcPr>
            <w:tcW w:type="dxa" w:w="6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15</w:t>
            </w:r>
          </w:p>
        </w:tc>
        <w:tc>
          <w:tcPr>
            <w:tcW w:type="dxa" w:w="164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考核与反馈</w:t>
            </w:r>
          </w:p>
        </w:tc>
        <w:tc>
          <w:tcPr>
            <w:tcW w:type="dxa" w:w="2665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评价标准表达清楚</w:t>
            </w:r>
          </w:p>
        </w:tc>
        <w:tc>
          <w:tcPr>
            <w:tcW w:type="dxa" w:w="6917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课堂中涉及作业、作品、项目或实践任务时，能说明质量要求、评价标准或改进方向。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5</w:t>
            </w:r>
          </w:p>
        </w:tc>
        <w:tc>
          <w:tcPr>
            <w:tcW w:type="dxa" w:w="6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16</w:t>
            </w:r>
          </w:p>
        </w:tc>
        <w:tc>
          <w:tcPr>
            <w:tcW w:type="dxa" w:w="164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效果与达成</w:t>
            </w:r>
          </w:p>
        </w:tc>
        <w:tc>
          <w:tcPr>
            <w:tcW w:type="dxa" w:w="2665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课堂目标达成较好</w:t>
            </w:r>
          </w:p>
        </w:tc>
        <w:tc>
          <w:tcPr>
            <w:tcW w:type="dxa" w:w="6917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从学生表现、课堂任务完成情况或阶段成果看，本节课目标达成度较高。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5</w:t>
            </w:r>
          </w:p>
        </w:tc>
        <w:tc>
          <w:tcPr>
            <w:tcW w:type="dxa" w:w="6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17</w:t>
            </w:r>
          </w:p>
        </w:tc>
        <w:tc>
          <w:tcPr>
            <w:tcW w:type="dxa" w:w="164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效果与达成</w:t>
            </w:r>
          </w:p>
        </w:tc>
        <w:tc>
          <w:tcPr>
            <w:tcW w:type="dxa" w:w="2665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学生能力提升可见</w:t>
            </w:r>
          </w:p>
        </w:tc>
        <w:tc>
          <w:tcPr>
            <w:tcW w:type="dxa" w:w="6917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课堂能促进学生在专业理解、实践操作、作品表达或问题解决能力方面产生可观察提升。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5</w:t>
            </w:r>
          </w:p>
        </w:tc>
        <w:tc>
          <w:tcPr>
            <w:tcW w:type="dxa" w:w="6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18</w:t>
            </w:r>
          </w:p>
        </w:tc>
        <w:tc>
          <w:tcPr>
            <w:tcW w:type="dxa" w:w="164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效果与达成</w:t>
            </w:r>
          </w:p>
        </w:tc>
        <w:tc>
          <w:tcPr>
            <w:tcW w:type="dxa" w:w="2665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课堂具有示范价值</w:t>
            </w:r>
          </w:p>
        </w:tc>
        <w:tc>
          <w:tcPr>
            <w:tcW w:type="dxa" w:w="6917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本节课在教学设计、案例组织、互动方式、资源使用或育人融入方面具有可借鉴之处。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5</w:t>
            </w:r>
          </w:p>
        </w:tc>
        <w:tc>
          <w:tcPr>
            <w:tcW w:type="dxa" w:w="6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19</w:t>
            </w:r>
          </w:p>
        </w:tc>
        <w:tc>
          <w:tcPr>
            <w:tcW w:type="dxa" w:w="164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反思与改进</w:t>
            </w:r>
          </w:p>
        </w:tc>
        <w:tc>
          <w:tcPr>
            <w:tcW w:type="dxa" w:w="2665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教师能回应课堂问题</w:t>
            </w:r>
          </w:p>
        </w:tc>
        <w:tc>
          <w:tcPr>
            <w:tcW w:type="dxa" w:w="6917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教师能及时发现课堂中学生理解、参与或操作方面的问题，并进行调整。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5</w:t>
            </w:r>
          </w:p>
        </w:tc>
        <w:tc>
          <w:tcPr>
            <w:tcW w:type="dxa" w:w="6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20</w:t>
            </w:r>
          </w:p>
        </w:tc>
        <w:tc>
          <w:tcPr>
            <w:tcW w:type="dxa" w:w="164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反思与改进</w:t>
            </w:r>
          </w:p>
        </w:tc>
        <w:tc>
          <w:tcPr>
            <w:tcW w:type="dxa" w:w="2665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课后改进方向明确</w:t>
            </w:r>
          </w:p>
        </w:tc>
        <w:tc>
          <w:tcPr>
            <w:tcW w:type="dxa" w:w="6917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听课交流中能够说明本节课存在的问题、后续改进措施或对学生持续支持安排。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5</w:t>
            </w:r>
          </w:p>
        </w:tc>
        <w:tc>
          <w:tcPr>
            <w:tcW w:type="dxa" w:w="6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</w:r>
          </w:p>
        </w:tc>
      </w:tr>
    </w:tbl>
    <w:p/>
    <w:p>
      <w:pPr>
        <w:spacing w:after="40"/>
        <w:jc w:val="center"/>
      </w:pPr>
      <w:r>
        <w:t>总分：__________ / 100分      评价人签名：__________      日期：______年____月____日</w:t>
      </w:r>
    </w:p>
    <w:p>
      <w:pPr>
        <w:pStyle w:val="Heading1"/>
      </w:pPr>
      <w:r>
        <w:t>三、结果汇总与使用建议</w:t>
      </w:r>
    </w:p>
    <w:p>
      <w:pPr>
        <w:spacing w:after="40" w:line="252" w:lineRule="auto"/>
      </w:pPr>
      <w:r>
        <w:t>建议90分及以上为优秀表现，80—89分为良好表现，70—79分为基本达成，60—69分为需重点改进，60分以下为存在较大质量风险。</w:t>
      </w:r>
    </w:p>
    <w:p>
      <w:pPr>
        <w:spacing w:after="40" w:line="252" w:lineRule="auto"/>
      </w:pPr>
      <w:r>
        <w:t>两张表分别独立打分。上级评价最终分建议按：上级评价分 = 听课评价平均分×60% + 材料审查平均分×40%。</w:t>
      </w:r>
    </w:p>
    <w:p>
      <w:pPr>
        <w:spacing w:after="40" w:line="252" w:lineRule="auto"/>
      </w:pPr>
      <w:r>
        <w:t>如同一教师被多名委员听课或审查，先分别计算各评价人总分，再取算术平均值作为该环节得分。</w:t>
      </w:r>
    </w:p>
    <w:p>
      <w:pPr>
        <w:spacing w:after="40" w:line="252" w:lineRule="auto"/>
      </w:pPr>
      <w:r>
        <w:t>如存在严重师德师风问题、责任事故、材料伪造或学校/学院实施方案规定的前置限定情形，应按实施方案直接处理，不以本表分数替代。</w:t>
      </w:r>
    </w:p>
    <w:sectPr w:rsidR="00FC693F" w:rsidRPr="0006063C" w:rsidSect="00034616">
      <w:pgSz w:w="15840" w:h="12240" w:orient="landscape"/>
      <w:pgMar w:top="850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