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A244" w14:textId="77777777" w:rsidR="00C61536" w:rsidRDefault="00C615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08 — Normalization Notes</w:t>
      </w:r>
    </w:p>
    <w:p w14:paraId="6651EC7C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94273 Create Normalization Notes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Client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docs/client/08-normalization-notes.md</w:t>
      </w:r>
    </w:p>
    <w:p w14:paraId="6FEA2C75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Normal-form review of the tables the Client module uses, based on the </w:t>
      </w:r>
      <w:r>
        <w:rPr>
          <w:rStyle w:val="HTMLCode"/>
        </w:rPr>
        <w:t>dbCDD</w:t>
      </w:r>
      <w:r>
        <w:rPr>
          <w:rFonts w:ascii="Calibri" w:hAnsi="Calibri" w:cs="Calibri"/>
          <w:color w:val="1F2937"/>
          <w:sz w:val="20"/>
          <w:szCs w:val="20"/>
        </w:rPr>
        <w:t xml:space="preserve"> DDL (2026-09-09). The schema was migrated from MS Access with SSMA, so it keeps Access-era patterns: text-matched lookups, </w:t>
      </w:r>
      <w:r>
        <w:rPr>
          <w:rStyle w:val="HTMLCode"/>
        </w:rPr>
        <w:t>int</w:t>
      </w:r>
      <w:r>
        <w:rPr>
          <w:rFonts w:ascii="Calibri" w:hAnsi="Calibri" w:cs="Calibri"/>
          <w:color w:val="1F2937"/>
          <w:sz w:val="20"/>
          <w:szCs w:val="20"/>
        </w:rPr>
        <w:t xml:space="preserve"> Yes/No columns, and a denormalised reporting warehouse sitting next to the operational tables.</w:t>
      </w:r>
    </w:p>
    <w:p w14:paraId="05B8756D" w14:textId="77777777" w:rsidR="00C61536" w:rsidRDefault="00C61536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6DB6119A">
          <v:rect id="_x0000_i1025" style="width:0;height:1.5pt" o:hralign="center" o:hrstd="t" o:hr="t" fillcolor="#a0a0a0" stroked="f"/>
        </w:pict>
      </w:r>
    </w:p>
    <w:p w14:paraId="107D7FE3" w14:textId="77777777" w:rsidR="00C61536" w:rsidRDefault="00C615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502"/>
        <w:gridCol w:w="502"/>
        <w:gridCol w:w="547"/>
        <w:gridCol w:w="609"/>
        <w:gridCol w:w="9816"/>
      </w:tblGrid>
      <w:tr w:rsidR="00000000" w14:paraId="2604806D" w14:textId="77777777" w:rsidTr="00357A84">
        <w:trPr>
          <w:tblHeader/>
        </w:trPr>
        <w:tc>
          <w:tcPr>
            <w:tcW w:w="75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FDE2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Table</w:t>
            </w:r>
          </w:p>
        </w:tc>
        <w:tc>
          <w:tcPr>
            <w:tcW w:w="17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ABBA9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1NF</w:t>
            </w:r>
          </w:p>
        </w:tc>
        <w:tc>
          <w:tcPr>
            <w:tcW w:w="17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E2A65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2NF</w:t>
            </w:r>
          </w:p>
        </w:tc>
        <w:tc>
          <w:tcPr>
            <w:tcW w:w="19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D4307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3NF</w:t>
            </w:r>
          </w:p>
        </w:tc>
        <w:tc>
          <w:tcPr>
            <w:tcW w:w="21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913152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BCNF</w:t>
            </w:r>
          </w:p>
        </w:tc>
        <w:tc>
          <w:tcPr>
            <w:tcW w:w="348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DDF18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Main issue</w:t>
            </w:r>
          </w:p>
        </w:tc>
      </w:tr>
      <w:tr w:rsidR="00000000" w14:paraId="0E423531" w14:textId="77777777" w:rsidTr="00357A84">
        <w:tc>
          <w:tcPr>
            <w:tcW w:w="75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BF8DDF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2674B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31ACCC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9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ECE07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2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F293B3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⚠️</w:t>
            </w:r>
          </w:p>
        </w:tc>
        <w:tc>
          <w:tcPr>
            <w:tcW w:w="348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8F380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 candidate key on real-world identity (SSN), so duplicates exist (the legacy app has views just to find them). </w:t>
            </w:r>
            <w:r>
              <w:rPr>
                <w:rStyle w:val="HTMLCode"/>
              </w:rPr>
              <w:t>Region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has no FK.</w:t>
            </w:r>
          </w:p>
        </w:tc>
      </w:tr>
      <w:tr w:rsidR="00000000" w14:paraId="41FDCA61" w14:textId="77777777" w:rsidTr="00357A84">
        <w:tc>
          <w:tcPr>
            <w:tcW w:w="75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F5B6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stblReportingRegion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2B758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06988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9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7D79F3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2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BC1634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348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C81D6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49124B14" w14:textId="77777777" w:rsidTr="00357A84">
        <w:tc>
          <w:tcPr>
            <w:tcW w:w="75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9CAB2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slstServiceNames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1F83C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D1361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9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6D3434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2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7858B4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⚠️</w:t>
            </w:r>
          </w:p>
        </w:tc>
        <w:tc>
          <w:tcPr>
            <w:tcW w:w="348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FC982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SvcCode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the business key but isn't unique</w:t>
            </w:r>
          </w:p>
        </w:tc>
      </w:tr>
      <w:tr w:rsidR="00000000" w14:paraId="1F7DB742" w14:textId="77777777" w:rsidTr="00357A84">
        <w:tc>
          <w:tcPr>
            <w:tcW w:w="75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D729B6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slstFormNames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81717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A9D62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9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846BC7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2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278D74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348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6A8503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Joined by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text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FormType = FormName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), not by key</w:t>
            </w:r>
          </w:p>
        </w:tc>
      </w:tr>
      <w:tr w:rsidR="00000000" w14:paraId="62ACE3F0" w14:textId="77777777" w:rsidTr="00357A84">
        <w:tc>
          <w:tcPr>
            <w:tcW w:w="75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C196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stblServices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9811C9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F25C9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9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895ABA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*</w:t>
            </w:r>
          </w:p>
        </w:tc>
        <w:tc>
          <w:tcPr>
            <w:tcW w:w="2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A48B8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*</w:t>
            </w:r>
          </w:p>
        </w:tc>
        <w:tc>
          <w:tcPr>
            <w:tcW w:w="348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7488B3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SvcCode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a text link without an FK</w:t>
            </w:r>
          </w:p>
        </w:tc>
      </w:tr>
      <w:tr w:rsidR="00000000" w14:paraId="61974ED4" w14:textId="77777777" w:rsidTr="00357A84">
        <w:tc>
          <w:tcPr>
            <w:tcW w:w="75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B14EC6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7 × </w:t>
            </w:r>
            <w:r>
              <w:rPr>
                <w:rStyle w:val="HTMLCode"/>
              </w:rPr>
              <w:t>stbl*Form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7BA94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⚠️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D7F88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9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24DFC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⚠️</w:t>
            </w:r>
          </w:p>
        </w:tc>
        <w:tc>
          <w:tcPr>
            <w:tcW w:w="2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6A4A0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⚠️</w:t>
            </w:r>
          </w:p>
        </w:tc>
        <w:tc>
          <w:tcPr>
            <w:tcW w:w="348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164D11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Repeating groups (flag columns); lifecycle dates repeated across forms; </w:t>
            </w: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redundant with the table</w:t>
            </w:r>
          </w:p>
        </w:tc>
      </w:tr>
      <w:tr w:rsidR="00000000" w14:paraId="62734D58" w14:textId="77777777" w:rsidTr="00357A84">
        <w:tc>
          <w:tcPr>
            <w:tcW w:w="75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80A10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Services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(warehouse)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66C2A2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458AE2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9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DC542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  <w:tc>
          <w:tcPr>
            <w:tcW w:w="2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567EA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  <w:tc>
          <w:tcPr>
            <w:tcW w:w="348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06E46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Copy of </w:t>
            </w:r>
            <w:r>
              <w:rPr>
                <w:rStyle w:val="HTMLCode"/>
              </w:rPr>
              <w:t>stblServices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plus derived columns; no keys to its sources</w:t>
            </w:r>
          </w:p>
        </w:tc>
      </w:tr>
      <w:tr w:rsidR="00000000" w14:paraId="0A0F2ABB" w14:textId="77777777" w:rsidTr="00357A84">
        <w:tc>
          <w:tcPr>
            <w:tcW w:w="75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B019B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Loops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(warehouse)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2992F1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  <w:tc>
          <w:tcPr>
            <w:tcW w:w="17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6F64D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9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53BE24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  <w:tc>
          <w:tcPr>
            <w:tcW w:w="2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B24092" w14:textId="77777777" w:rsidR="00C61536" w:rsidRDefault="00C61536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  <w:tc>
          <w:tcPr>
            <w:tcW w:w="348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64048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Copies person name, DOB, SSN, gender, region; repeating </w:t>
            </w:r>
            <w:r>
              <w:rPr>
                <w:rStyle w:val="HTMLCode"/>
              </w:rPr>
              <w:t>Outcome1..3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groups</w:t>
            </w:r>
          </w:p>
        </w:tc>
      </w:tr>
    </w:tbl>
    <w:p w14:paraId="02E7006F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* within the visible columns.</w:t>
      </w:r>
    </w:p>
    <w:p w14:paraId="73085426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lastRenderedPageBreak/>
        <w:t xml:space="preserve">The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operational core</w:t>
      </w:r>
      <w:r>
        <w:rPr>
          <w:rFonts w:ascii="Calibri" w:hAnsi="Calibri" w:cs="Calibri"/>
          <w:color w:val="1F2937"/>
          <w:sz w:val="20"/>
          <w:szCs w:val="20"/>
        </w:rPr>
        <w:t xml:space="preserve"> (</w:t>
      </w:r>
      <w:r>
        <w:rPr>
          <w:rStyle w:val="HTMLCode"/>
        </w:rPr>
        <w:t>stblPeople</w:t>
      </w:r>
      <w:r>
        <w:rPr>
          <w:rFonts w:ascii="Calibri" w:hAnsi="Calibri" w:cs="Calibri"/>
          <w:color w:val="1F2937"/>
          <w:sz w:val="20"/>
          <w:szCs w:val="20"/>
        </w:rPr>
        <w:t xml:space="preserve"> + form tables + </w:t>
      </w:r>
      <w:r>
        <w:rPr>
          <w:rStyle w:val="HTMLCode"/>
        </w:rPr>
        <w:t>stblServices</w:t>
      </w:r>
      <w:r>
        <w:rPr>
          <w:rFonts w:ascii="Calibri" w:hAnsi="Calibri" w:cs="Calibri"/>
          <w:color w:val="1F2937"/>
          <w:sz w:val="20"/>
          <w:szCs w:val="20"/>
        </w:rPr>
        <w:t xml:space="preserve">) is close to 3NF. Most normalisation problems are in the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warehouse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>tables, and the rewrite currently reads one of them (</w:t>
      </w:r>
      <w:r>
        <w:rPr>
          <w:rStyle w:val="HTMLCode"/>
        </w:rPr>
        <w:t>Services</w:t>
      </w:r>
      <w:r>
        <w:rPr>
          <w:rFonts w:ascii="Calibri" w:hAnsi="Calibri" w:cs="Calibri"/>
          <w:color w:val="1F2937"/>
          <w:sz w:val="20"/>
          <w:szCs w:val="20"/>
        </w:rPr>
        <w:t>).</w:t>
      </w:r>
    </w:p>
    <w:p w14:paraId="21912DFF" w14:textId="77777777" w:rsidR="00C61536" w:rsidRDefault="00C61536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7CCE3947">
          <v:rect id="_x0000_i1026" style="width:0;height:1.5pt" o:hralign="center" o:hrstd="t" o:hr="t" fillcolor="#a0a0a0" stroked="f"/>
        </w:pict>
      </w:r>
    </w:p>
    <w:p w14:paraId="599E4150" w14:textId="77777777" w:rsidR="00C61536" w:rsidRDefault="00C615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stblPeople</w:t>
      </w:r>
    </w:p>
    <w:p w14:paraId="273C8450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Functional dependencies: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</w:rPr>
        <w:t>ChildID → Region, LastName, FirstName, SS, SSTemp, DOB, Gender, Notes, NonEarlyIntervention, audit columns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13450"/>
      </w:tblGrid>
      <w:tr w:rsidR="00000000" w14:paraId="02959386" w14:textId="77777777" w:rsidTr="00357A84">
        <w:trPr>
          <w:tblHeader/>
        </w:trPr>
        <w:tc>
          <w:tcPr>
            <w:tcW w:w="22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CBA44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Check</w:t>
            </w:r>
          </w:p>
        </w:tc>
        <w:tc>
          <w:tcPr>
            <w:tcW w:w="477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2AE4E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Result</w:t>
            </w:r>
          </w:p>
        </w:tc>
      </w:tr>
      <w:tr w:rsidR="00000000" w14:paraId="34A982A2" w14:textId="77777777" w:rsidTr="00357A84">
        <w:tc>
          <w:tcPr>
            <w:tcW w:w="22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91D19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1NF</w:t>
            </w:r>
          </w:p>
        </w:tc>
        <w:tc>
          <w:tcPr>
            <w:tcW w:w="477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E225F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Name split into first/last; </w:t>
            </w:r>
            <w:r>
              <w:rPr>
                <w:rStyle w:val="HTMLCode"/>
              </w:rPr>
              <w:t>Notes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one free-text value (acceptable).</w:t>
            </w:r>
          </w:p>
        </w:tc>
      </w:tr>
      <w:tr w:rsidR="00000000" w14:paraId="227398BA" w14:textId="77777777" w:rsidTr="00357A84">
        <w:tc>
          <w:tcPr>
            <w:tcW w:w="22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55EE2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2NF</w:t>
            </w:r>
          </w:p>
        </w:tc>
        <w:tc>
          <w:tcPr>
            <w:tcW w:w="477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602B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Single-column PK.</w:t>
            </w:r>
          </w:p>
        </w:tc>
      </w:tr>
      <w:tr w:rsidR="00000000" w14:paraId="18DDF386" w14:textId="77777777" w:rsidTr="00357A84">
        <w:tc>
          <w:tcPr>
            <w:tcW w:w="22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B6D47D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3NF</w:t>
            </w:r>
          </w:p>
        </w:tc>
        <w:tc>
          <w:tcPr>
            <w:tcW w:w="477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28CB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Region name isn't stored, only the region ID. Age isn't stored.</w:t>
            </w:r>
          </w:p>
        </w:tc>
      </w:tr>
      <w:tr w:rsidR="00000000" w14:paraId="2F2FAD54" w14:textId="77777777" w:rsidTr="00357A84">
        <w:tc>
          <w:tcPr>
            <w:tcW w:w="22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D40C63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BCNF</w:t>
            </w:r>
          </w:p>
        </w:tc>
        <w:tc>
          <w:tcPr>
            <w:tcW w:w="477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EBE7FE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SS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(where </w:t>
            </w:r>
            <w:r>
              <w:rPr>
                <w:rStyle w:val="HTMLCode"/>
              </w:rPr>
              <w:t>SSTemp = 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 is a candidate key in practice but isn't declared. </w:t>
            </w:r>
            <w:r>
              <w:rPr>
                <w:rStyle w:val="HTMLCode"/>
              </w:rPr>
              <w:t>DCFindDuplicateSSNs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AAFindDuplicateSSNs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FindDuplicateSSNs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r>
              <w:rPr>
                <w:rStyle w:val="HTMLCode"/>
              </w:rPr>
              <w:t>FindDuplicatesInPeopleTable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exist because duplicates occur.</w:t>
            </w:r>
          </w:p>
        </w:tc>
      </w:tr>
    </w:tbl>
    <w:p w14:paraId="53192FE1" w14:textId="77777777" w:rsidR="00C61536" w:rsidRDefault="00C61536">
      <w:pPr>
        <w:rPr>
          <w:rFonts w:ascii="Calibri" w:eastAsia="Times New Roman" w:hAnsi="Calibri" w:cs="Calibri"/>
          <w:vanish/>
          <w:color w:val="1F2937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"/>
        <w:gridCol w:w="5548"/>
        <w:gridCol w:w="8162"/>
      </w:tblGrid>
      <w:tr w:rsidR="00000000" w14:paraId="2C42F3C8" w14:textId="77777777" w:rsidTr="00357A84">
        <w:trPr>
          <w:tblHeader/>
        </w:trPr>
        <w:tc>
          <w:tcPr>
            <w:tcW w:w="13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4EBCB5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196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A29CB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Observation</w:t>
            </w:r>
          </w:p>
        </w:tc>
        <w:tc>
          <w:tcPr>
            <w:tcW w:w="289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239DF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Recommendation</w:t>
            </w:r>
          </w:p>
        </w:tc>
      </w:tr>
      <w:tr w:rsidR="00000000" w14:paraId="34E4DAC9" w14:textId="77777777" w:rsidTr="00357A84">
        <w:tc>
          <w:tcPr>
            <w:tcW w:w="1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F1C58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P1</w:t>
            </w:r>
          </w:p>
        </w:tc>
        <w:tc>
          <w:tcPr>
            <w:tcW w:w="196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F29E5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uniqueness on real SSNs.</w:t>
            </w:r>
          </w:p>
        </w:tc>
        <w:tc>
          <w:tcPr>
            <w:tcW w:w="289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70C70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After cleaning duplicates: </w:t>
            </w:r>
            <w:r>
              <w:rPr>
                <w:rStyle w:val="HTMLCode"/>
              </w:rPr>
              <w:t>CREATE UNIQUE INDEX UX_stblPeople_SS ON stblPeople(SS) WHERE SS IS NOT NULL AND SSTemp = 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545F20FA" w14:textId="77777777" w:rsidTr="00357A84">
        <w:tc>
          <w:tcPr>
            <w:tcW w:w="1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A3067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P2</w:t>
            </w:r>
          </w:p>
        </w:tc>
        <w:tc>
          <w:tcPr>
            <w:tcW w:w="196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0FC205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SSN format isn't normalised (</w:t>
            </w:r>
            <w:r>
              <w:rPr>
                <w:rStyle w:val="HTMLCode"/>
              </w:rPr>
              <w:t>nvarchar(15)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dashes optional). The FITP extract takes </w:t>
            </w:r>
            <w:r>
              <w:rPr>
                <w:rStyle w:val="HTMLCode"/>
              </w:rPr>
              <w:t>LEFT(SS,9)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289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33B85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Store digits only; add </w:t>
            </w:r>
            <w:r>
              <w:rPr>
                <w:rStyle w:val="HTMLCode"/>
              </w:rPr>
              <w:t>CHECK (SS NOT LIKE '%[^0-9]%' AND LEN(SS) = 9)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after migrating the data.</w:t>
            </w:r>
          </w:p>
        </w:tc>
      </w:tr>
      <w:tr w:rsidR="00000000" w14:paraId="60486921" w14:textId="77777777" w:rsidTr="00357A84">
        <w:tc>
          <w:tcPr>
            <w:tcW w:w="1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80F17B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P3</w:t>
            </w:r>
          </w:p>
        </w:tc>
        <w:tc>
          <w:tcPr>
            <w:tcW w:w="196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CF3A5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is a single overwrite-in-place value: no history, author or date.</w:t>
            </w:r>
          </w:p>
        </w:tc>
        <w:tc>
          <w:tcPr>
            <w:tcW w:w="289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BD35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Confirm with the business. If notes are case notes, move them to </w:t>
            </w:r>
            <w:r>
              <w:rPr>
                <w:rStyle w:val="HTMLCode"/>
              </w:rPr>
              <w:t>stblPeopleNote(NoteID, ChildID FK, NoteDate, NoteUser, NoteText)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2DF4806D" w14:textId="77777777" w:rsidTr="00357A84">
        <w:tc>
          <w:tcPr>
            <w:tcW w:w="1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F608B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P4</w:t>
            </w:r>
          </w:p>
        </w:tc>
        <w:tc>
          <w:tcPr>
            <w:tcW w:w="196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9BD6E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Gender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unconstrained </w:t>
            </w:r>
            <w:r>
              <w:rPr>
                <w:rStyle w:val="HTMLCode"/>
              </w:rPr>
              <w:t>nvarchar(1)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the documented values are M/F/U.</w:t>
            </w:r>
          </w:p>
        </w:tc>
        <w:tc>
          <w:tcPr>
            <w:tcW w:w="289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51A72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CHECK (Gender IN ('M','F','U'))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1DF6D545" w14:textId="77777777" w:rsidTr="00357A84">
        <w:tc>
          <w:tcPr>
            <w:tcW w:w="1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F967D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P5</w:t>
            </w:r>
          </w:p>
        </w:tc>
        <w:tc>
          <w:tcPr>
            <w:tcW w:w="196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CF86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has no FK.</w:t>
            </w:r>
          </w:p>
        </w:tc>
        <w:tc>
          <w:tcPr>
            <w:tcW w:w="289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33E39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FOREIGN KEY (Region) REFERENCES stblReportingRegion(ID)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after fixing orphans and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values.</w:t>
            </w:r>
          </w:p>
        </w:tc>
      </w:tr>
      <w:tr w:rsidR="00000000" w14:paraId="4C593233" w14:textId="77777777" w:rsidTr="00357A84">
        <w:tc>
          <w:tcPr>
            <w:tcW w:w="1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07343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P6</w:t>
            </w:r>
          </w:p>
        </w:tc>
        <w:tc>
          <w:tcPr>
            <w:tcW w:w="196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3297D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LastName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FirstName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are nullable, guarded only by </w:t>
            </w:r>
            <w:r>
              <w:rPr>
                <w:rStyle w:val="HTMLCode"/>
              </w:rPr>
              <w:t>len &gt; 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289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F836C1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Make them </w:t>
            </w:r>
            <w:r>
              <w:rPr>
                <w:rStyle w:val="HTMLCode"/>
              </w:rPr>
              <w:t>NOT NULL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if the business requires names (the UI already does).</w:t>
            </w:r>
          </w:p>
        </w:tc>
      </w:tr>
      <w:tr w:rsidR="00000000" w14:paraId="13D777E4" w14:textId="77777777" w:rsidTr="00357A84">
        <w:tc>
          <w:tcPr>
            <w:tcW w:w="1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7AF30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P7</w:t>
            </w:r>
          </w:p>
        </w:tc>
        <w:tc>
          <w:tcPr>
            <w:tcW w:w="196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8840E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SSMA_TimeStamp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(rowversion) exists.</w:t>
            </w:r>
          </w:p>
        </w:tc>
        <w:tc>
          <w:tcPr>
            <w:tcW w:w="289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2EC8B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Use it for optimistic concurrency in </w:t>
            </w:r>
            <w:r>
              <w:rPr>
                <w:rStyle w:val="HTMLCode"/>
              </w:rPr>
              <w:t>PUT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(send it with the client, compare it in </w:t>
            </w:r>
            <w:r>
              <w:rPr>
                <w:rStyle w:val="HTMLCode"/>
              </w:rPr>
              <w:t>WHERE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</w:tr>
    </w:tbl>
    <w:p w14:paraId="4C1F2418" w14:textId="77777777" w:rsidR="00C61536" w:rsidRDefault="00C61536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0E784E35">
          <v:rect id="_x0000_i1027" style="width:0;height:1.5pt" o:hralign="center" o:hrstd="t" o:hr="t" fillcolor="#a0a0a0" stroked="f"/>
        </w:pict>
      </w:r>
    </w:p>
    <w:p w14:paraId="61B88462" w14:textId="77777777" w:rsidR="00C61536" w:rsidRDefault="00C615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Form tables</w:t>
      </w:r>
    </w:p>
    <w:p w14:paraId="7EBB915E" w14:textId="77777777" w:rsidR="00C61536" w:rsidRDefault="00C6153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Generalisation without a supertype</w:t>
      </w:r>
    </w:p>
    <w:p w14:paraId="7CC4C752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All seven tables repeat the same header: </w:t>
      </w:r>
      <w:r>
        <w:rPr>
          <w:rStyle w:val="HTMLCode"/>
        </w:rPr>
        <w:t>PK, ChildID, FormDate, FormType, [Region, MonthReporting], audit</w:t>
      </w:r>
      <w:r>
        <w:rPr>
          <w:rFonts w:ascii="Calibri" w:hAnsi="Calibri" w:cs="Calibri"/>
          <w:color w:val="1F2937"/>
          <w:sz w:val="20"/>
          <w:szCs w:val="20"/>
        </w:rPr>
        <w:t>. Each is a separate table with its own identity sequence, and the PK name varies (</w:t>
      </w:r>
      <w:r>
        <w:rPr>
          <w:rStyle w:val="HTMLCode"/>
        </w:rPr>
        <w:t>ID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COSCoverID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ServiceGridID</w:t>
      </w:r>
      <w:r>
        <w:rPr>
          <w:rFonts w:ascii="Calibri" w:hAnsi="Calibri" w:cs="Calibri"/>
          <w:color w:val="1F2937"/>
          <w:sz w:val="20"/>
          <w:szCs w:val="20"/>
        </w:rPr>
        <w:t>).</w:t>
      </w:r>
    </w:p>
    <w:p w14:paraId="241F7E84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The legacy system already compensates with views: </w:t>
      </w:r>
      <w:r>
        <w:rPr>
          <w:rStyle w:val="HTMLCode"/>
        </w:rPr>
        <w:t>sqryFormListA</w:t>
      </w:r>
      <w:r>
        <w:rPr>
          <w:rFonts w:ascii="Calibri" w:hAnsi="Calibri" w:cs="Calibri"/>
          <w:color w:val="1F2937"/>
          <w:sz w:val="20"/>
          <w:szCs w:val="20"/>
        </w:rPr>
        <w:t xml:space="preserve"> (</w:t>
      </w:r>
      <w:r>
        <w:rPr>
          <w:rStyle w:val="HTMLCode"/>
        </w:rPr>
        <w:t>UNION</w:t>
      </w:r>
      <w:r>
        <w:rPr>
          <w:rFonts w:ascii="Calibri" w:hAnsi="Calibri" w:cs="Calibri"/>
          <w:color w:val="1F2937"/>
          <w:sz w:val="20"/>
          <w:szCs w:val="20"/>
        </w:rPr>
        <w:t xml:space="preserve"> of all seven, with a synthetic </w:t>
      </w:r>
      <w:r>
        <w:rPr>
          <w:rStyle w:val="HTMLCode"/>
        </w:rPr>
        <w:t>UniqueID</w:t>
      </w:r>
      <w:r>
        <w:rPr>
          <w:rFonts w:ascii="Calibri" w:hAnsi="Calibri" w:cs="Calibri"/>
          <w:color w:val="1F2937"/>
          <w:sz w:val="20"/>
          <w:szCs w:val="20"/>
        </w:rPr>
        <w:t xml:space="preserve"> = letter + ID, e.g. </w:t>
      </w:r>
      <w:r>
        <w:rPr>
          <w:rStyle w:val="HTMLCode"/>
        </w:rPr>
        <w:t>A123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S45</w:t>
      </w:r>
      <w:r>
        <w:rPr>
          <w:rFonts w:ascii="Calibri" w:hAnsi="Calibri" w:cs="Calibri"/>
          <w:color w:val="1F2937"/>
          <w:sz w:val="20"/>
          <w:szCs w:val="20"/>
        </w:rPr>
        <w:t xml:space="preserve">) and </w:t>
      </w:r>
      <w:r>
        <w:rPr>
          <w:rStyle w:val="HTMLCode"/>
        </w:rPr>
        <w:t>sqryKeyFormsCombined</w:t>
      </w:r>
      <w:r>
        <w:rPr>
          <w:rFonts w:ascii="Calibri" w:hAnsi="Calibri" w:cs="Calibri"/>
          <w:color w:val="1F2937"/>
          <w:sz w:val="20"/>
          <w:szCs w:val="20"/>
        </w:rPr>
        <w:t xml:space="preserve"> (four key forms). The rewrite rebuilds the same </w:t>
      </w:r>
      <w:r>
        <w:rPr>
          <w:rStyle w:val="HTMLCode"/>
        </w:rPr>
        <w:t>UNION ALL</w:t>
      </w:r>
      <w:r>
        <w:rPr>
          <w:rFonts w:ascii="Calibri" w:hAnsi="Calibri" w:cs="Calibri"/>
          <w:color w:val="1F2937"/>
          <w:sz w:val="20"/>
          <w:szCs w:val="20"/>
        </w:rPr>
        <w:t xml:space="preserve"> inline twice (</w:t>
      </w:r>
      <w:r>
        <w:rPr>
          <w:rStyle w:val="HTMLCode"/>
        </w:rPr>
        <w:t>getClientStatus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getHistory</w:t>
      </w:r>
      <w:r>
        <w:rPr>
          <w:rFonts w:ascii="Calibri" w:hAnsi="Calibri" w:cs="Calibri"/>
          <w:color w:val="1F2937"/>
          <w:sz w:val="20"/>
          <w:szCs w:val="20"/>
        </w:rPr>
        <w:t>).</w:t>
      </w:r>
    </w:p>
    <w:p w14:paraId="67454CD1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Recommendation (non-breaking):</w:t>
      </w:r>
      <w:r>
        <w:rPr>
          <w:rFonts w:ascii="Calibri" w:hAnsi="Calibri" w:cs="Calibri"/>
          <w:color w:val="1F2937"/>
          <w:sz w:val="20"/>
          <w:szCs w:val="20"/>
        </w:rPr>
        <w:t xml:space="preserve"> reuse or extend the existing view instead of re-writing the union. For example, a corrected </w:t>
      </w:r>
      <w:r>
        <w:rPr>
          <w:rStyle w:val="HTMLCode"/>
        </w:rPr>
        <w:t>vwClientForm</w:t>
      </w:r>
      <w:r>
        <w:rPr>
          <w:rFonts w:ascii="Calibri" w:hAnsi="Calibri" w:cs="Calibri"/>
          <w:color w:val="1F2937"/>
          <w:sz w:val="20"/>
          <w:szCs w:val="20"/>
        </w:rPr>
        <w:t xml:space="preserve"> built on </w:t>
      </w:r>
      <w:r>
        <w:rPr>
          <w:rStyle w:val="HTMLCode"/>
        </w:rPr>
        <w:t>sqryFormListA</w:t>
      </w:r>
      <w:r>
        <w:rPr>
          <w:rFonts w:ascii="Calibri" w:hAnsi="Calibri" w:cs="Calibri"/>
          <w:color w:val="1F2937"/>
          <w:sz w:val="20"/>
          <w:szCs w:val="20"/>
        </w:rPr>
        <w:t xml:space="preserve"> that exposes </w:t>
      </w:r>
      <w:r>
        <w:rPr>
          <w:rStyle w:val="HTMLCode"/>
        </w:rPr>
        <w:t>FormName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FormID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UniqueID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ChildID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FormDate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FormType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Sort</w:t>
      </w:r>
      <w:r>
        <w:rPr>
          <w:rFonts w:ascii="Calibri" w:hAnsi="Calibri" w:cs="Calibri"/>
          <w:color w:val="1F2937"/>
          <w:sz w:val="20"/>
          <w:szCs w:val="20"/>
        </w:rPr>
        <w:t xml:space="preserve"> (from </w:t>
      </w:r>
      <w:r>
        <w:rPr>
          <w:rStyle w:val="HTMLCode"/>
        </w:rPr>
        <w:t>slstFormNames</w:t>
      </w:r>
      <w:r>
        <w:rPr>
          <w:rFonts w:ascii="Calibri" w:hAnsi="Calibri" w:cs="Calibri"/>
          <w:color w:val="1F2937"/>
          <w:sz w:val="20"/>
          <w:szCs w:val="20"/>
        </w:rPr>
        <w:t>), and the legacy milestone columns. Both the status and history queries would then read one object.</w:t>
      </w:r>
    </w:p>
    <w:p w14:paraId="68A0D6F9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Long term (breaking):</w:t>
      </w:r>
      <w:r>
        <w:rPr>
          <w:rFonts w:ascii="Calibri" w:hAnsi="Calibri" w:cs="Calibri"/>
          <w:color w:val="1F2937"/>
          <w:sz w:val="20"/>
          <w:szCs w:val="20"/>
        </w:rPr>
        <w:t xml:space="preserve"> supertype/subtype design (</w:t>
      </w:r>
      <w:r>
        <w:rPr>
          <w:rStyle w:val="HTMLCode"/>
        </w:rPr>
        <w:t>stblForm</w:t>
      </w:r>
      <w:r>
        <w:rPr>
          <w:rFonts w:ascii="Calibri" w:hAnsi="Calibri" w:cs="Calibri"/>
          <w:color w:val="1F2937"/>
          <w:sz w:val="20"/>
          <w:szCs w:val="20"/>
        </w:rPr>
        <w:t xml:space="preserve"> header table plus 1:1 subtype tables), only if the Access front end is retired.</w:t>
      </w:r>
    </w:p>
    <w:p w14:paraId="7D64019E" w14:textId="77777777" w:rsidR="00C61536" w:rsidRDefault="00C6153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3.2 </w:t>
      </w:r>
      <w:r>
        <w:rPr>
          <w:rStyle w:val="HTMLCode"/>
        </w:rPr>
        <w:t>FormType</w:t>
      </w:r>
      <w:r>
        <w:rPr>
          <w:rFonts w:ascii="Calibri" w:eastAsia="Times New Roman" w:hAnsi="Calibri" w:cs="Calibri"/>
        </w:rPr>
        <w:t xml:space="preserve"> is redundant</w:t>
      </w:r>
    </w:p>
    <w:p w14:paraId="009F1193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Each table's </w:t>
      </w:r>
      <w:r>
        <w:rPr>
          <w:rStyle w:val="HTMLCode"/>
        </w:rPr>
        <w:t>FormType</w:t>
      </w:r>
      <w:r>
        <w:rPr>
          <w:rFonts w:ascii="Calibri" w:hAnsi="Calibri" w:cs="Calibri"/>
          <w:color w:val="1F2937"/>
          <w:sz w:val="20"/>
          <w:szCs w:val="20"/>
        </w:rPr>
        <w:t xml:space="preserve"> has a static default naming the table (</w:t>
      </w:r>
      <w:r>
        <w:rPr>
          <w:rStyle w:val="HTMLCode"/>
        </w:rPr>
        <w:t>'Active'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'Exit'</w:t>
      </w:r>
      <w:r>
        <w:rPr>
          <w:rFonts w:ascii="Calibri" w:hAnsi="Calibri" w:cs="Calibri"/>
          <w:color w:val="1F2937"/>
          <w:sz w:val="20"/>
          <w:szCs w:val="20"/>
        </w:rPr>
        <w:t xml:space="preserve">, …), so </w:t>
      </w:r>
      <w:r>
        <w:rPr>
          <w:rStyle w:val="HTMLCode"/>
        </w:rPr>
        <w:t>FormType</w:t>
      </w:r>
      <w:r>
        <w:rPr>
          <w:rFonts w:ascii="Calibri" w:hAnsi="Calibri" w:cs="Calibri"/>
          <w:color w:val="1F2937"/>
          <w:sz w:val="20"/>
          <w:szCs w:val="20"/>
        </w:rPr>
        <w:t xml:space="preserve"> depends on the table rather than on the row's key. Strictly that's redundant data. It's harmless while the value is constant, but:</w:t>
      </w:r>
    </w:p>
    <w:p w14:paraId="7171DB96" w14:textId="77777777" w:rsidR="00C61536" w:rsidRDefault="00C6153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the new Active form writes </w:t>
      </w:r>
      <w:r>
        <w:rPr>
          <w:rStyle w:val="HTMLCode"/>
        </w:rPr>
        <w:t>aop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/ </w:t>
      </w:r>
      <w:r>
        <w:rPr>
          <w:rStyle w:val="HTMLCode"/>
        </w:rPr>
        <w:t>aop-capta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into it (BR-GAP-23), turning it into a sub-type (CAPTA vs. non-CAPTA) that is also recorded in </w:t>
      </w:r>
      <w:r>
        <w:rPr>
          <w:rStyle w:val="HTMLCode"/>
        </w:rPr>
        <w:t>stblActiveForm.CAPTA</w:t>
      </w:r>
      <w:r>
        <w:rPr>
          <w:rFonts w:ascii="Calibri" w:eastAsia="Times New Roman" w:hAnsi="Calibri" w:cs="Calibri"/>
          <w:color w:val="1F2937"/>
          <w:sz w:val="20"/>
          <w:szCs w:val="20"/>
        </w:rPr>
        <w:t>, so the same fact is stored twice;</w:t>
      </w:r>
    </w:p>
    <w:p w14:paraId="3802099F" w14:textId="77777777" w:rsidR="00C61536" w:rsidRDefault="00C6153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legacy logic joins </w:t>
      </w:r>
      <w:r>
        <w:rPr>
          <w:rStyle w:val="HTMLCode"/>
        </w:rPr>
        <w:t>FormType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to </w:t>
      </w:r>
      <w:r>
        <w:rPr>
          <w:rStyle w:val="HTMLCode"/>
        </w:rPr>
        <w:t>slstFormNames.FormName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by text.</w:t>
      </w:r>
    </w:p>
    <w:p w14:paraId="4137EF01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Recommendation:</w:t>
      </w:r>
      <w:r>
        <w:rPr>
          <w:rFonts w:ascii="Calibri" w:hAnsi="Calibri" w:cs="Calibri"/>
          <w:color w:val="1F2937"/>
          <w:sz w:val="20"/>
          <w:szCs w:val="20"/>
        </w:rPr>
        <w:t xml:space="preserve"> keep </w:t>
      </w:r>
      <w:r>
        <w:rPr>
          <w:rStyle w:val="HTMLCode"/>
        </w:rPr>
        <w:t>FormType = 'Active'</w:t>
      </w:r>
      <w:r>
        <w:rPr>
          <w:rFonts w:ascii="Calibri" w:hAnsi="Calibri" w:cs="Calibri"/>
          <w:color w:val="1F2937"/>
          <w:sz w:val="20"/>
          <w:szCs w:val="20"/>
        </w:rPr>
        <w:t xml:space="preserve"> (the table identity) and read CAPTA status from </w:t>
      </w:r>
      <w:r>
        <w:rPr>
          <w:rStyle w:val="HTMLCode"/>
        </w:rPr>
        <w:t>stblActiveForm.CAPTA</w:t>
      </w:r>
      <w:r>
        <w:rPr>
          <w:rFonts w:ascii="Calibri" w:hAnsi="Calibri" w:cs="Calibri"/>
          <w:color w:val="1F2937"/>
          <w:sz w:val="20"/>
          <w:szCs w:val="20"/>
        </w:rPr>
        <w:t xml:space="preserve">. If a sub-type is needed, add it as its own column or lookup, not by overloading </w:t>
      </w:r>
      <w:r>
        <w:rPr>
          <w:rStyle w:val="HTMLCode"/>
        </w:rPr>
        <w:t>FormType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14:paraId="19D8D5D4" w14:textId="77777777" w:rsidR="00C61536" w:rsidRDefault="00C6153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Repeating groups stored as flag columns (1NF)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33B4F2B7" w14:textId="77777777" w:rsidTr="00357A84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FDF0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Table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C3EE0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Repeating group</w:t>
            </w:r>
          </w:p>
        </w:tc>
      </w:tr>
      <w:tr w:rsidR="00000000" w14:paraId="5B742DBA" w14:textId="77777777" w:rsidTr="00357A8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01A11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4D1DF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DDAll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DDAdaptive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DDCognitive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DDCommunication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DDMotor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DDSocial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(delays); </w:t>
            </w:r>
            <w:r>
              <w:rPr>
                <w:rStyle w:val="HTMLCode"/>
              </w:rPr>
              <w:t>DCAttachment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… </w:t>
            </w:r>
            <w:r>
              <w:rPr>
                <w:rStyle w:val="HTMLCode"/>
              </w:rPr>
              <w:t>DCOther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(13 diagnosed conditions) plus </w:t>
            </w:r>
            <w:r>
              <w:rPr>
                <w:rStyle w:val="HTMLCode"/>
              </w:rPr>
              <w:t>AutismDate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SuspectedDate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BlindDate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DeafDate</w:t>
            </w:r>
          </w:p>
        </w:tc>
      </w:tr>
      <w:tr w:rsidR="00000000" w14:paraId="7FAD49B4" w14:textId="77777777" w:rsidTr="00357A8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0B30F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stblReferralForm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2E30E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RefSrc*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(7 referral sources); </w:t>
            </w:r>
            <w:r>
              <w:rPr>
                <w:rStyle w:val="HTMLCode"/>
              </w:rPr>
              <w:t>RefCon*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(9 concerns)</w:t>
            </w:r>
          </w:p>
        </w:tc>
      </w:tr>
      <w:tr w:rsidR="00000000" w14:paraId="2F79BE0A" w14:textId="77777777" w:rsidTr="00357A8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17261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stblCOSCoverForm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BDD3F9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Elig*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(7); </w:t>
            </w:r>
            <w:r>
              <w:rPr>
                <w:rStyle w:val="HTMLCode"/>
              </w:rPr>
              <w:t>Svc*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(9); </w:t>
            </w:r>
            <w:r>
              <w:rPr>
                <w:rStyle w:val="HTMLCode"/>
              </w:rPr>
              <w:t>Outcome1..3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Outcome1..3Support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NewSkills1..3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NewSkills1..3Explain</w:t>
            </w:r>
          </w:p>
        </w:tc>
      </w:tr>
      <w:tr w:rsidR="00000000" w14:paraId="31192DFA" w14:textId="77777777" w:rsidTr="00357A8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C6384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stblExitForm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02AFA4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EXFNoPartB1..3</w:t>
            </w:r>
          </w:p>
        </w:tc>
      </w:tr>
    </w:tbl>
    <w:p w14:paraId="2E058BFD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These are fixed checklists from paper forms, so the denormalisation is deliberate and acceptable for data entry. It costs extra in reporting: every new option needs a schema change. Out of scope for the client module; note it for the form modules.</w:t>
      </w:r>
    </w:p>
    <w:p w14:paraId="25D83D48" w14:textId="77777777" w:rsidR="00C61536" w:rsidRDefault="00C6153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Lifecycle dates repeated across forms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700"/>
        <w:gridCol w:w="4697"/>
      </w:tblGrid>
      <w:tr w:rsidR="00000000" w14:paraId="5CE0A382" w14:textId="77777777" w:rsidTr="00357A84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3BAD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14839B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Stored in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9AA8D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Legacy system of record for the client status screen</w:t>
            </w:r>
          </w:p>
        </w:tc>
      </w:tr>
      <w:tr w:rsidR="00000000" w14:paraId="35A137EF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DAC96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ReReferralDate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02C1B9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Referral, Active, Exit, Service Grid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E97C4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Referral form</w:t>
            </w:r>
          </w:p>
        </w:tc>
      </w:tr>
      <w:tr w:rsidR="00000000" w14:paraId="2DB9126E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B9DB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InterimDate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E8A23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648F0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</w:t>
            </w:r>
          </w:p>
        </w:tc>
      </w:tr>
      <w:tr w:rsidR="00000000" w14:paraId="7A7F40E8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4C786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One Plan 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7370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Active </w:t>
            </w:r>
            <w:r>
              <w:rPr>
                <w:rStyle w:val="HTMLCode"/>
              </w:rPr>
              <w:t>InitialMeetingDate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COS </w:t>
            </w:r>
            <w:r>
              <w:rPr>
                <w:rStyle w:val="HTMLCode"/>
              </w:rPr>
              <w:t>OnePlanDate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B79942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Active </w:t>
            </w:r>
            <w:r>
              <w:rPr>
                <w:rStyle w:val="HTMLCode"/>
                <w:b/>
                <w:bCs/>
              </w:rPr>
              <w:t>InitialMeetingDate</w:t>
            </w:r>
          </w:p>
        </w:tc>
      </w:tr>
      <w:tr w:rsidR="00000000" w14:paraId="75593AF8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E9EC81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ExitDate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3042D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Exit; COS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4212B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Exit form</w:t>
            </w:r>
          </w:p>
        </w:tc>
      </w:tr>
      <w:tr w:rsidR="00000000" w14:paraId="67983644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383FD0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NOPR 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51B5B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 One Plan </w:t>
            </w:r>
            <w:r>
              <w:rPr>
                <w:rStyle w:val="HTMLCode"/>
              </w:rPr>
              <w:t>StatusDate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73139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One Plan</w:t>
            </w:r>
          </w:p>
        </w:tc>
      </w:tr>
      <w:tr w:rsidR="00000000" w14:paraId="2899163E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66B162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ConsentDate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FDEE8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Active; Service Grid; warehouse </w:t>
            </w:r>
            <w:r>
              <w:rPr>
                <w:rStyle w:val="HTMLCode"/>
              </w:rPr>
              <w:t>Services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07501B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 Grid (service history)</w:t>
            </w:r>
          </w:p>
        </w:tc>
      </w:tr>
    </w:tbl>
    <w:p w14:paraId="13F71ADF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Each form keeps its own snapshot (an intentional historical record). The risk is an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update anomaly</w:t>
      </w:r>
      <w:r>
        <w:rPr>
          <w:rFonts w:ascii="Calibri" w:hAnsi="Calibri" w:cs="Calibri"/>
          <w:color w:val="1F2937"/>
          <w:sz w:val="20"/>
          <w:szCs w:val="20"/>
        </w:rPr>
        <w:t xml:space="preserve">: the copies can disagree, and the rewrite currently reads different copies than the legacy screen did (BR-GAP-21, BR-GAP-22).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Recommendation:</w:t>
      </w:r>
      <w:r>
        <w:rPr>
          <w:rFonts w:ascii="Calibri" w:hAnsi="Calibri" w:cs="Calibri"/>
          <w:color w:val="1F2937"/>
          <w:sz w:val="20"/>
          <w:szCs w:val="20"/>
        </w:rPr>
        <w:t xml:space="preserve"> adopt the legacy "system of record"</w:t>
      </w:r>
      <w:r>
        <w:rPr>
          <w:rFonts w:ascii="Calibri" w:hAnsi="Calibri" w:cs="Calibri"/>
          <w:color w:val="1F2937"/>
          <w:sz w:val="20"/>
          <w:szCs w:val="20"/>
        </w:rPr>
        <w:t xml:space="preserve"> column above for every derived value, and document it in the API.</w:t>
      </w:r>
    </w:p>
    <w:p w14:paraId="09CEA865" w14:textId="77777777" w:rsidR="00C61536" w:rsidRDefault="00C6153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3.5 Access Yes/No stored as </w:t>
      </w:r>
      <w:r>
        <w:rPr>
          <w:rStyle w:val="HTMLCode"/>
        </w:rPr>
        <w:t>int</w:t>
      </w:r>
    </w:p>
    <w:p w14:paraId="581ED3D3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</w:rPr>
        <w:t>CAPTA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EvalWithin45Days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MeetingWithin45Days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EntryOrExit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Notified90Days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TransitionMeeting90day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NewSkills1..3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COSF*</w:t>
      </w:r>
      <w:r>
        <w:rPr>
          <w:rFonts w:ascii="Calibri" w:hAnsi="Calibri" w:cs="Calibri"/>
          <w:color w:val="1F2937"/>
          <w:sz w:val="20"/>
          <w:szCs w:val="20"/>
        </w:rPr>
        <w:t xml:space="preserve"> are </w:t>
      </w:r>
      <w:r>
        <w:rPr>
          <w:rStyle w:val="HTMLCode"/>
        </w:rPr>
        <w:t>int</w:t>
      </w:r>
      <w:r>
        <w:rPr>
          <w:rFonts w:ascii="Calibri" w:hAnsi="Calibri" w:cs="Calibri"/>
          <w:color w:val="1F2937"/>
          <w:sz w:val="20"/>
          <w:szCs w:val="20"/>
        </w:rPr>
        <w:t xml:space="preserve"> holding </w:t>
      </w:r>
      <w:r>
        <w:rPr>
          <w:rStyle w:val="HTMLCode"/>
        </w:rPr>
        <w:t>-1</w:t>
      </w:r>
      <w:r>
        <w:rPr>
          <w:rFonts w:ascii="Calibri" w:hAnsi="Calibri" w:cs="Calibri"/>
          <w:color w:val="1F2937"/>
          <w:sz w:val="20"/>
          <w:szCs w:val="20"/>
        </w:rPr>
        <w:t>/</w:t>
      </w:r>
      <w:r>
        <w:rPr>
          <w:rStyle w:val="HTMLCode"/>
        </w:rPr>
        <w:t>0</w:t>
      </w:r>
      <w:r>
        <w:rPr>
          <w:rFonts w:ascii="Calibri" w:hAnsi="Calibri" w:cs="Calibri"/>
          <w:color w:val="1F2937"/>
          <w:sz w:val="20"/>
          <w:szCs w:val="20"/>
        </w:rPr>
        <w:t xml:space="preserve">/NULL, while other flags are </w:t>
      </w:r>
      <w:r>
        <w:rPr>
          <w:rStyle w:val="HTMLCode"/>
        </w:rPr>
        <w:t>bit</w:t>
      </w:r>
      <w:r>
        <w:rPr>
          <w:rFonts w:ascii="Calibri" w:hAnsi="Calibri" w:cs="Calibri"/>
          <w:color w:val="1F2937"/>
          <w:sz w:val="20"/>
          <w:szCs w:val="20"/>
        </w:rPr>
        <w:t xml:space="preserve">. Two encodings of the same domain is a consistency issue, not a normal-form violation. New code must test </w:t>
      </w:r>
      <w:r>
        <w:rPr>
          <w:rStyle w:val="HTMLCode"/>
        </w:rPr>
        <w:t>= -1</w:t>
      </w:r>
      <w:r>
        <w:rPr>
          <w:rFonts w:ascii="Calibri" w:hAnsi="Calibri" w:cs="Calibri"/>
          <w:color w:val="1F2937"/>
          <w:sz w:val="20"/>
          <w:szCs w:val="20"/>
        </w:rPr>
        <w:t xml:space="preserve"> (or </w:t>
      </w:r>
      <w:r>
        <w:rPr>
          <w:rStyle w:val="HTMLCode"/>
        </w:rPr>
        <w:t>&lt;&gt; 0</w:t>
      </w:r>
      <w:r>
        <w:rPr>
          <w:rFonts w:ascii="Calibri" w:hAnsi="Calibri" w:cs="Calibri"/>
          <w:color w:val="1F2937"/>
          <w:sz w:val="20"/>
          <w:szCs w:val="20"/>
        </w:rPr>
        <w:t xml:space="preserve">) for these, not </w:t>
      </w:r>
      <w:r>
        <w:rPr>
          <w:rStyle w:val="HTMLCode"/>
        </w:rPr>
        <w:t>= 1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14:paraId="31B13B24" w14:textId="77777777" w:rsidR="00C61536" w:rsidRDefault="00C61536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385D1302">
          <v:rect id="_x0000_i1028" style="width:0;height:1.5pt" o:hralign="center" o:hrstd="t" o:hr="t" fillcolor="#a0a0a0" stroked="f"/>
        </w:pict>
      </w:r>
    </w:p>
    <w:p w14:paraId="7736A6B9" w14:textId="77777777" w:rsidR="00C61536" w:rsidRDefault="00C615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Services: operational vs warehouse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700"/>
        <w:gridCol w:w="4697"/>
      </w:tblGrid>
      <w:tr w:rsidR="00000000" w14:paraId="0F0DE8EA" w14:textId="77777777" w:rsidTr="00357A84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6EE76" w14:textId="77777777" w:rsidR="00C61536" w:rsidRDefault="00C61536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6E408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Style w:val="HTMLCode"/>
                <w:b/>
                <w:bCs/>
              </w:rPr>
              <w:t>stblServices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 (operational)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6E578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Style w:val="HTMLCode"/>
                <w:b/>
                <w:bCs/>
              </w:rPr>
              <w:t>Services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 (warehouse)</w:t>
            </w:r>
          </w:p>
        </w:tc>
      </w:tr>
      <w:tr w:rsidR="00000000" w14:paraId="07A3BD5F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D14F4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PK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9AB1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identity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61C2E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ServiceID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identity (</w:t>
            </w: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a nullable copy)</w:t>
            </w:r>
          </w:p>
        </w:tc>
      </w:tr>
      <w:tr w:rsidR="00000000" w14:paraId="03CA3B50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4A2E1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Parent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96282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FK → </w:t>
            </w:r>
            <w:r>
              <w:rPr>
                <w:rStyle w:val="HTMLCode"/>
              </w:rPr>
              <w:t>stblServiceGridForm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(cascade)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150E16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ServiceGridId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with no FK; </w:t>
            </w:r>
            <w:r>
              <w:rPr>
                <w:rStyle w:val="HTMLCode"/>
              </w:rPr>
              <w:t>LoopId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Loops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with no FK</w:t>
            </w:r>
          </w:p>
        </w:tc>
      </w:tr>
      <w:tr w:rsidR="00000000" w14:paraId="453C0565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20CF6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Extra columns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7E2E0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79D58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Frequency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ConsentDate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Classification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Region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PrimaryLocation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DaystoService</w:t>
            </w:r>
          </w:p>
        </w:tc>
      </w:tr>
      <w:tr w:rsidR="00000000" w14:paraId="58DA5BA4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7D806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3NF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719F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C3D5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Region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r>
              <w:rPr>
                <w:rStyle w:val="HTMLCode"/>
              </w:rPr>
              <w:t>ConsentDate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depend on the grid/loop, not the service line; </w:t>
            </w:r>
            <w:r>
              <w:rPr>
                <w:rStyle w:val="HTMLCode"/>
              </w:rPr>
              <w:t>Classification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derived</w:t>
            </w:r>
          </w:p>
        </w:tc>
      </w:tr>
    </w:tbl>
    <w:p w14:paraId="4BFA9A63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The warehouse table is a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derived, denormalised copy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 xml:space="preserve">built for federal-indicator reporting. Reading it in a transactional screen gives stale data and duplicate sources of truth.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Recommendation:</w:t>
      </w:r>
      <w:r>
        <w:rPr>
          <w:rFonts w:ascii="Calibri" w:hAnsi="Calibri" w:cs="Calibri"/>
          <w:color w:val="1F2937"/>
          <w:sz w:val="20"/>
          <w:szCs w:val="20"/>
        </w:rPr>
        <w:t xml:space="preserve"> service history should read </w:t>
      </w:r>
      <w:r>
        <w:rPr>
          <w:rStyle w:val="HTMLCode"/>
        </w:rPr>
        <w:t>stblServices</w:t>
      </w:r>
      <w:r>
        <w:rPr>
          <w:rFonts w:ascii="Calibri" w:hAnsi="Calibri" w:cs="Calibri"/>
          <w:color w:val="1F2937"/>
          <w:sz w:val="20"/>
          <w:szCs w:val="20"/>
        </w:rPr>
        <w:t xml:space="preserve"> (BR-GAP-20). If </w:t>
      </w:r>
      <w:r>
        <w:rPr>
          <w:rStyle w:val="HTMLCode"/>
        </w:rPr>
        <w:t>Frequency</w:t>
      </w:r>
      <w:r>
        <w:rPr>
          <w:rFonts w:ascii="Calibri" w:hAnsi="Calibri" w:cs="Calibri"/>
          <w:color w:val="1F2937"/>
          <w:sz w:val="20"/>
          <w:szCs w:val="20"/>
        </w:rPr>
        <w:t xml:space="preserve"> is a real requirement, it belongs in </w:t>
      </w:r>
      <w:r>
        <w:rPr>
          <w:rStyle w:val="HTMLCode"/>
        </w:rPr>
        <w:t>stblServices</w:t>
      </w:r>
      <w:r>
        <w:rPr>
          <w:rFonts w:ascii="Calibri" w:hAnsi="Calibri" w:cs="Calibri"/>
          <w:color w:val="1F2937"/>
          <w:sz w:val="20"/>
          <w:szCs w:val="20"/>
        </w:rPr>
        <w:t xml:space="preserve"> (or is </w:t>
      </w:r>
      <w:r>
        <w:rPr>
          <w:rStyle w:val="HTMLCode"/>
        </w:rPr>
        <w:t>HowLong</w:t>
      </w:r>
      <w:r>
        <w:rPr>
          <w:rFonts w:ascii="Calibri" w:hAnsi="Calibri" w:cs="Calibri"/>
          <w:color w:val="1F2937"/>
          <w:sz w:val="20"/>
          <w:szCs w:val="20"/>
        </w:rPr>
        <w:t>; confirm).</w:t>
      </w:r>
    </w:p>
    <w:p w14:paraId="6801B2CF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</w:rPr>
        <w:t>slstServiceNames.SvcCode</w:t>
      </w:r>
      <w:r>
        <w:rPr>
          <w:rFonts w:ascii="Calibri" w:hAnsi="Calibri" w:cs="Calibri"/>
          <w:color w:val="1F2937"/>
          <w:sz w:val="20"/>
          <w:szCs w:val="20"/>
        </w:rPr>
        <w:t xml:space="preserve"> should get a unique index so the </w:t>
      </w:r>
      <w:r>
        <w:rPr>
          <w:rStyle w:val="HTMLCode"/>
        </w:rPr>
        <w:t>SvcCode</w:t>
      </w:r>
      <w:r>
        <w:rPr>
          <w:rFonts w:ascii="Calibri" w:hAnsi="Calibri" w:cs="Calibri"/>
          <w:color w:val="1F2937"/>
          <w:sz w:val="20"/>
          <w:szCs w:val="20"/>
        </w:rPr>
        <w:t xml:space="preserve"> join can't fan out.</w:t>
      </w:r>
    </w:p>
    <w:p w14:paraId="2435B027" w14:textId="77777777" w:rsidR="00C61536" w:rsidRDefault="00C61536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65AEFFB4">
          <v:rect id="_x0000_i1029" style="width:0;height:1.5pt" o:hralign="center" o:hrstd="t" o:hr="t" fillcolor="#a0a0a0" stroked="f"/>
        </w:pict>
      </w:r>
    </w:p>
    <w:p w14:paraId="3AB392CC" w14:textId="77777777" w:rsidR="00C61536" w:rsidRDefault="00C615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Loops (warehouse)</w:t>
      </w:r>
    </w:p>
    <w:p w14:paraId="161372A8" w14:textId="77777777" w:rsidR="00C61536" w:rsidRDefault="00C6153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</w:rPr>
        <w:t>Loops</w:t>
      </w:r>
      <w:r>
        <w:rPr>
          <w:rFonts w:ascii="Calibri" w:hAnsi="Calibri" w:cs="Calibri"/>
          <w:color w:val="1F2937"/>
          <w:sz w:val="20"/>
          <w:szCs w:val="20"/>
        </w:rPr>
        <w:t xml:space="preserve"> copies </w:t>
      </w:r>
      <w:r>
        <w:rPr>
          <w:rStyle w:val="HTMLCode"/>
        </w:rPr>
        <w:t>ChildNameLast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ChildNameFirst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ChildDateofBirth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Gender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ChildSSN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Region</w:t>
      </w:r>
      <w:r>
        <w:rPr>
          <w:rFonts w:ascii="Calibri" w:hAnsi="Calibri" w:cs="Calibri"/>
          <w:color w:val="1F2937"/>
          <w:sz w:val="20"/>
          <w:szCs w:val="20"/>
        </w:rPr>
        <w:t xml:space="preserve"> (as text) and </w:t>
      </w:r>
      <w:r>
        <w:rPr>
          <w:rStyle w:val="HTMLCode"/>
        </w:rPr>
        <w:t>Ethnicity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 xml:space="preserve">(as text) from operational tables, and holds </w:t>
      </w:r>
      <w:r>
        <w:rPr>
          <w:rStyle w:val="HTMLCode"/>
        </w:rPr>
        <w:t>Start/End/Initial/NewSkills Outcome1..3</w:t>
      </w:r>
      <w:r>
        <w:rPr>
          <w:rFonts w:ascii="Calibri" w:hAnsi="Calibri" w:cs="Calibri"/>
          <w:color w:val="1F2937"/>
          <w:sz w:val="20"/>
          <w:szCs w:val="20"/>
        </w:rPr>
        <w:t xml:space="preserve"> groups. It violates 1NF (repeating groups) and 3NF (transitive dependencies on </w:t>
      </w:r>
      <w:r>
        <w:rPr>
          <w:rStyle w:val="HTMLCode"/>
        </w:rPr>
        <w:t>ChildId</w:t>
      </w:r>
      <w:r>
        <w:rPr>
          <w:rFonts w:ascii="Calibri" w:hAnsi="Calibri" w:cs="Calibri"/>
          <w:color w:val="1F2937"/>
          <w:sz w:val="20"/>
          <w:szCs w:val="20"/>
        </w:rPr>
        <w:t xml:space="preserve">). That's normal for a reporting snapshot. The client module shouldn't read it, and deleting a client leaves its </w:t>
      </w:r>
      <w:r>
        <w:rPr>
          <w:rStyle w:val="HTMLCode"/>
        </w:rPr>
        <w:t>Loops</w:t>
      </w:r>
      <w:r>
        <w:rPr>
          <w:rFonts w:ascii="Calibri" w:hAnsi="Calibri" w:cs="Calibri"/>
          <w:color w:val="1F2937"/>
          <w:sz w:val="20"/>
          <w:szCs w:val="20"/>
        </w:rPr>
        <w:t xml:space="preserve"> rows orphaned (BR-DEL-03). Treat it as a rebuildable artefact.</w:t>
      </w:r>
    </w:p>
    <w:p w14:paraId="032242A5" w14:textId="77777777" w:rsidR="00C61536" w:rsidRDefault="00C61536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05947D47">
          <v:rect id="_x0000_i1030" style="width:0;height:1.5pt" o:hralign="center" o:hrstd="t" o:hr="t" fillcolor="#a0a0a0" stroked="f"/>
        </w:pict>
      </w:r>
    </w:p>
    <w:p w14:paraId="54635C7A" w14:textId="77777777" w:rsidR="00C61536" w:rsidRDefault="00C615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Derived data — stored vs computed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700"/>
        <w:gridCol w:w="4697"/>
      </w:tblGrid>
      <w:tr w:rsidR="00000000" w14:paraId="25AE099E" w14:textId="77777777" w:rsidTr="00357A84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F986E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Value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E771D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Stored?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79364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Correct?</w:t>
            </w:r>
          </w:p>
        </w:tc>
      </w:tr>
      <w:tr w:rsidR="00000000" w14:paraId="70CDBDEE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3C545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Age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A3BDD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(from DOB)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B779F0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0011C359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C5A2F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 status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C8754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(from latest key form)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07B94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64493DB5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FD412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Milestone dates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78CDB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(from form columns)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39EA1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but pick the right source column (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§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3.4)</w:t>
            </w:r>
          </w:p>
        </w:tc>
      </w:tr>
      <w:tr w:rsidR="00000000" w14:paraId="243912CD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143EF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Consent Yes/Pending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281957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60FF91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4FD3EDD0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313FF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Loop error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2F779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Yes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— </w:t>
            </w:r>
            <w:r>
              <w:rPr>
                <w:rStyle w:val="HTMLCode"/>
              </w:rPr>
              <w:t>stblLoopErrors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a materialised result of </w:t>
            </w:r>
            <w:r>
              <w:rPr>
                <w:rStyle w:val="HTMLCode"/>
              </w:rPr>
              <w:t>sqryLoopErrors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CD4FE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Acceptable as a cache if refreshed; otherwise compute it on read</w:t>
            </w:r>
          </w:p>
        </w:tc>
      </w:tr>
      <w:tr w:rsidR="00000000" w14:paraId="00C401E7" w14:textId="77777777" w:rsidTr="00357A8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720B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Warehouse </w:t>
            </w:r>
            <w:r>
              <w:rPr>
                <w:rStyle w:val="HTMLCode"/>
              </w:rPr>
              <w:t>Loops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Services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F4314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Yes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D495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Reporting snapshot only; never the source for the app</w:t>
            </w:r>
          </w:p>
        </w:tc>
      </w:tr>
    </w:tbl>
    <w:p w14:paraId="7A89A639" w14:textId="77777777" w:rsidR="00C61536" w:rsidRDefault="00C61536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2C96BAF3">
          <v:rect id="_x0000_i1031" style="width:0;height:1.5pt" o:hralign="center" o:hrstd="t" o:hr="t" fillcolor="#a0a0a0" stroked="f"/>
        </w:pict>
      </w:r>
    </w:p>
    <w:p w14:paraId="0DBAD877" w14:textId="77777777" w:rsidR="00C61536" w:rsidRDefault="00C615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Prioritised recommendations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32FCB578" w14:textId="77777777" w:rsidTr="00357A84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0F00B5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Priority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AF16D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Item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CBBF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Effort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4A723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Breaking?</w:t>
            </w:r>
          </w:p>
        </w:tc>
      </w:tr>
      <w:tr w:rsidR="00000000" w14:paraId="7E64250D" w14:textId="77777777" w:rsidTr="00357A8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A8893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629E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Point service history at </w:t>
            </w:r>
            <w:r>
              <w:rPr>
                <w:rStyle w:val="HTMLCode"/>
              </w:rPr>
              <w:t>stblServices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instead of warehouse </w:t>
            </w:r>
            <w:r>
              <w:rPr>
                <w:rStyle w:val="HTMLCode"/>
              </w:rPr>
              <w:t>Services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31741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FEE42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(API shape can stay the same)</w:t>
            </w:r>
          </w:p>
        </w:tc>
      </w:tr>
      <w:tr w:rsidR="00000000" w14:paraId="0BD63D21" w14:textId="77777777" w:rsidTr="00357A8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EE6413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820C95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Use the legacy system-of-record columns for status and history dates (§3.4)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9AE9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C6186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Values change; shape stays</w:t>
            </w:r>
          </w:p>
        </w:tc>
      </w:tr>
      <w:tr w:rsidR="00000000" w14:paraId="771F04E2" w14:textId="77777777" w:rsidTr="00357A8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3E0BF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1DD5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Keep </w:t>
            </w:r>
            <w:r>
              <w:rPr>
                <w:rStyle w:val="HTMLCode"/>
              </w:rPr>
              <w:t>FormType = 'Active'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stop writing </w:t>
            </w:r>
            <w:r>
              <w:rPr>
                <w:rStyle w:val="HTMLCode"/>
              </w:rPr>
              <w:t>aop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codes, or add them to </w:t>
            </w:r>
            <w:r>
              <w:rPr>
                <w:rStyle w:val="HTMLCode"/>
              </w:rPr>
              <w:t>slstFormNames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update the legacy views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570A1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EAD66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Decision needed</w:t>
            </w:r>
          </w:p>
        </w:tc>
      </w:tr>
      <w:tr w:rsidR="00000000" w14:paraId="257BBB14" w14:textId="77777777" w:rsidTr="00357A8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0B4257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FD07B4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Bind </w:t>
            </w:r>
            <w:r>
              <w:rPr>
                <w:rStyle w:val="HTMLCode"/>
              </w:rPr>
              <w:t>stblPeople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columns with their real types (</w:t>
            </w:r>
            <w:r>
              <w:rPr>
                <w:rStyle w:val="HTMLCode"/>
              </w:rPr>
              <w:t>NVarChar(50)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NVarChar(15)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NVarChar(1)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NVarChar(MAX)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 in create and update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D6739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DBF96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</w:tr>
      <w:tr w:rsidR="00000000" w14:paraId="40462C18" w14:textId="77777777" w:rsidTr="00357A8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4C316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CEE26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Add non-clustered indexes: </w:t>
            </w:r>
            <w:r>
              <w:rPr>
                <w:rStyle w:val="HTMLCode"/>
              </w:rPr>
              <w:t>stblPeople(LastName, FirstName)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(FirstName, LastName)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(SS)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 each form table; </w:t>
            </w:r>
            <w:r>
              <w:rPr>
                <w:rStyle w:val="HTMLCode"/>
              </w:rPr>
              <w:t>stblServices(ServiceGridID)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C8E265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23E8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</w:tr>
      <w:tr w:rsidR="00000000" w14:paraId="395290A8" w14:textId="77777777" w:rsidTr="00357A8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166723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FA26C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Re-validate FKs </w:t>
            </w:r>
            <w:r>
              <w:rPr>
                <w:rStyle w:val="HTMLCode"/>
              </w:rPr>
              <w:t>WITH CHECK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add </w:t>
            </w:r>
            <w:r>
              <w:rPr>
                <w:rStyle w:val="HTMLCode"/>
              </w:rPr>
              <w:t>stblPeople.Region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FK; unique index on </w:t>
            </w:r>
            <w:r>
              <w:rPr>
                <w:rStyle w:val="HTMLCode"/>
              </w:rPr>
              <w:t>slstServiceNames.SvcCode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6FAF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571878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Data cleanup first</w:t>
            </w:r>
          </w:p>
        </w:tc>
      </w:tr>
      <w:tr w:rsidR="00000000" w14:paraId="0845B136" w14:textId="77777777" w:rsidTr="00357A8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44770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7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B55554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Normalise SSN to 9 digits; filtered unique index on real SSNs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972F7D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59C31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Data migration</w:t>
            </w:r>
          </w:p>
        </w:tc>
      </w:tr>
      <w:tr w:rsidR="00000000" w14:paraId="69659A50" w14:textId="77777777" w:rsidTr="00357A8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AC1AF0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8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25D7B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CHECK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 </w:t>
            </w:r>
            <w:r>
              <w:rPr>
                <w:rStyle w:val="HTMLCode"/>
              </w:rPr>
              <w:t>Gender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r>
              <w:rPr>
                <w:rStyle w:val="HTMLCode"/>
              </w:rPr>
              <w:t>NOT NULL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names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18E790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85BC7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Data cleanup first</w:t>
            </w:r>
          </w:p>
        </w:tc>
      </w:tr>
      <w:tr w:rsidR="00000000" w14:paraId="08631C5B" w14:textId="77777777" w:rsidTr="00357A8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DD1AA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9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16875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Optimistic concurrency via </w:t>
            </w:r>
            <w:r>
              <w:rPr>
                <w:rStyle w:val="HTMLCode"/>
              </w:rPr>
              <w:t>SSMA_TimeStamp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13A88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BF27B4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API adds a field</w:t>
            </w:r>
          </w:p>
        </w:tc>
      </w:tr>
      <w:tr w:rsidR="00000000" w14:paraId="4B63C17B" w14:textId="77777777" w:rsidTr="00357A8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37B1D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10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70040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Notes history table (only if the business wants dated notes)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13C44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E1CC35" w14:textId="77777777" w:rsidR="00C61536" w:rsidRDefault="00C6153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Yes (API)</w:t>
            </w:r>
          </w:p>
        </w:tc>
      </w:tr>
    </w:tbl>
    <w:p w14:paraId="4D025650" w14:textId="77777777" w:rsidR="00C61536" w:rsidRDefault="00C61536">
      <w:pPr>
        <w:rPr>
          <w:rFonts w:eastAsia="Times New Roman"/>
        </w:rPr>
      </w:pPr>
    </w:p>
    <w:sectPr w:rsidR="00C6153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418"/>
    <w:multiLevelType w:val="multilevel"/>
    <w:tmpl w:val="DAC8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41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84"/>
    <w:rsid w:val="00357A84"/>
    <w:rsid w:val="00777946"/>
    <w:rsid w:val="00C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DB9418"/>
  <w15:chartTrackingRefBased/>
  <w15:docId w15:val="{4A5BA3C7-D40C-405B-A728-0FCCCD010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1439</Words>
  <Characters>8206</Characters>
  <Application>Microsoft Office Word</Application>
  <DocSecurity>0</DocSecurity>
  <Lines>68</Lines>
  <Paragraphs>19</Paragraphs>
  <ScaleCrop>false</ScaleCrop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94273 Create Normalization Notes</dc:title>
  <dc:subject/>
  <dc:creator>kiran kiran</dc:creator>
  <cp:keywords/>
  <dc:description/>
  <cp:lastModifiedBy>kiran kiran</cp:lastModifiedBy>
  <cp:revision>2</cp:revision>
  <dcterms:created xsi:type="dcterms:W3CDTF">2026-10-01T13:13:00Z</dcterms:created>
  <dcterms:modified xsi:type="dcterms:W3CDTF">2026-10-01T13:13:00Z</dcterms:modified>
</cp:coreProperties>
</file>