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50BA4" w:rsidRDefault="00E50BA4" w:rsidP="00E50BA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  <w:p w:rsidR="00E50BA4" w:rsidRDefault="00E50BA4" w:rsidP="00E50BA4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Зав. кафедрой</w:t>
            </w:r>
          </w:p>
          <w:p w:rsidR="00E50BA4" w:rsidRDefault="00E50BA4" w:rsidP="00E50BA4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доктор физико-математических наук,</w:t>
            </w:r>
          </w:p>
          <w:p w:rsidR="00E50BA4" w:rsidRDefault="00E50BA4" w:rsidP="00E50BA4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профессор,</w:t>
            </w:r>
          </w:p>
          <w:p w:rsidR="002F648D" w:rsidRDefault="00E50BA4" w:rsidP="00E50BA4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Волков М. В.</w:t>
            </w: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11190193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2" w:name="_Toc41119019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2"/>
        </w:p>
        <w:p w:rsidR="00CC76FA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D266D">
            <w:rPr>
              <w:rFonts w:ascii="Times New Roman" w:hAnsi="Times New Roman" w:cs="Times New Roman"/>
              <w:sz w:val="28"/>
            </w:rPr>
            <w:fldChar w:fldCharType="begin"/>
          </w:r>
          <w:r w:rsidRPr="003D266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D266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11190193" w:history="1">
            <w:r w:rsidR="00CC76FA" w:rsidRPr="006B7527">
              <w:rPr>
                <w:rStyle w:val="ac"/>
                <w:noProof/>
              </w:rPr>
              <w:t>РЕФЕРАТ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_Toc411190193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2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4" w:history="1">
            <w:r w:rsidRPr="006B7527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5" w:history="1">
            <w:r w:rsidRPr="006B752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6" w:history="1">
            <w:r w:rsidRPr="006B7527">
              <w:rPr>
                <w:rStyle w:val="ac"/>
                <w:noProof/>
              </w:rPr>
              <w:t>Глава 0. Методология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7" w:history="1">
            <w:r w:rsidRPr="006B7527">
              <w:rPr>
                <w:rStyle w:val="ac"/>
                <w:noProof/>
              </w:rPr>
              <w:t>Глава 1.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8" w:history="1">
            <w:r w:rsidRPr="006B7527">
              <w:rPr>
                <w:rStyle w:val="ac"/>
                <w:noProof/>
              </w:rPr>
              <w:t>Глава 2. Используемое программное обеспечение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9" w:history="1">
            <w:r w:rsidRPr="006B7527">
              <w:rPr>
                <w:rStyle w:val="ac"/>
                <w:noProof/>
              </w:rPr>
              <w:t>Глава 3. Модель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0" w:history="1">
            <w:r w:rsidRPr="006B7527">
              <w:rPr>
                <w:rStyle w:val="ac"/>
                <w:noProof/>
              </w:rPr>
              <w:t>Глава 4. 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1" w:history="1">
            <w:r w:rsidRPr="006B7527">
              <w:rPr>
                <w:rStyle w:val="ac"/>
                <w:noProof/>
              </w:rPr>
              <w:t>Глава 5.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2" w:history="1">
            <w:r w:rsidRPr="006B752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3" w:history="1">
            <w:r w:rsidRPr="006B7527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FA" w:rsidRDefault="00CC76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4" w:history="1">
            <w:r w:rsidRPr="006B7527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r w:rsidRPr="003D266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1190195"/>
      <w:r>
        <w:lastRenderedPageBreak/>
        <w:t>Введение</w:t>
      </w:r>
      <w:bookmarkEnd w:id="3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(Artificial life systems)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(Evolvable agents/machines).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2D5DFB">
      <w:pPr>
        <w:pStyle w:val="a6"/>
        <w:numPr>
          <w:ilvl w:val="0"/>
          <w:numId w:val="44"/>
        </w:numPr>
      </w:pPr>
      <w:r>
        <w:t>Реализация математической</w:t>
      </w:r>
      <w:r w:rsidR="0067568B">
        <w:t xml:space="preserve"> модель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2D5DFB">
      <w:pPr>
        <w:pStyle w:val="a6"/>
        <w:numPr>
          <w:ilvl w:val="0"/>
          <w:numId w:val="44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lastRenderedPageBreak/>
        <w:t>Индивидом</w:t>
      </w:r>
      <w:r>
        <w:t xml:space="preserve">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D5DFB">
      <w:pPr>
        <w:pStyle w:val="a6"/>
        <w:numPr>
          <w:ilvl w:val="0"/>
          <w:numId w:val="44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4935621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C638A1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446D0C" w:rsidP="00562423">
      <w:pPr>
        <w:pStyle w:val="1"/>
      </w:pPr>
      <w:bookmarkStart w:id="4" w:name="_Toc411190196"/>
      <w:r>
        <w:lastRenderedPageBreak/>
        <w:t>Глава 0.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bookmarkStart w:id="5" w:name="_GoBack"/>
      <w:bookmarkEnd w:id="5"/>
      <w:r>
        <w:t>тестирования</w:t>
      </w:r>
      <w:bookmarkEnd w:id="4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P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B83195" w:rsidRPr="00B83195" w:rsidRDefault="00B83195" w:rsidP="00B83195">
      <w:pPr>
        <w:pStyle w:val="a6"/>
      </w:pPr>
      <w:r w:rsidRPr="00B83195">
        <w:t xml:space="preserve">Маршрутизаторы, как и любые другие </w:t>
      </w:r>
      <w:r w:rsidR="00392633" w:rsidRPr="00B83195">
        <w:t>устройства</w:t>
      </w:r>
      <w:r w:rsidRPr="00B83195">
        <w:t xml:space="preserve">, могут быть реализованы </w:t>
      </w:r>
      <w:r w:rsidR="00392633" w:rsidRPr="00B83195">
        <w:t>по-разному</w:t>
      </w:r>
      <w:r w:rsidRPr="00B83195">
        <w:t>. Маршрутизаторы делят на устройства верхнего, среднего и нижнего классов.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Высокопроизводительные маршрутизаторы верхнего класса служат для объединения сетей предприятия. Они поддерживают множество протоколов и интерфейсов, причем не только стандартных, но, подчас, и весьма экзотических. Устройства данного типа могут иметь до 50 портов локальных или глобальных сетей.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С помощью маршрутизаторов среднего класса формируются менее крупные сетевые объединения масштаба предприятия. Стандартная конфигурация включает два-три порта локальных сетей и от четырех до восьми портов глобальных сети. Такие маршрутизаторы поддерживают наиболее распространенные протоколы маршрутизации и транспортные протоколы.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Маршрутизаторы нижнего класса предназначаются для локальных сетей подразделений; они связывают небольшие офисы с сетью предприятия. Типичная конфигурация: один порт локальной сети (Ethernet или Token Ring) и два порта глобальной сети, рассчитанные на низкоскоростные выделенные линии или коммутируемые соединения. Тем не менее, подобные маршрутизаторы пользуются большим спросом у администраторов, которым необходимо расширить имеющиеся межсетевые объединения.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В роли маршрутизатора может выступать рабочая станция или сервер, имеющие несколько сетевых интерфейсов и снабженные специальным программным обеспечением. Маршрутизаторы верхнего класса – это, как правило, специализированные устройства, объединяющие в отдельном корпусе множество маршрутизирующих модулей.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lastRenderedPageBreak/>
        <w:t>Условная схема маршрутизатора показана на рис.1. Маршрутизатор состоит из 4 компонентов.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jc w:val="center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noProof/>
          <w:color w:val="000000"/>
          <w:sz w:val="24"/>
          <w:szCs w:val="27"/>
        </w:rPr>
        <w:drawing>
          <wp:inline distT="0" distB="0" distL="0" distR="0" wp14:anchorId="361544ED" wp14:editId="690205A5">
            <wp:extent cx="5048250" cy="3095625"/>
            <wp:effectExtent l="0" t="0" r="0" b="9525"/>
            <wp:docPr id="1" name="Рисунок 1" descr="Архитекура маршрутиз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Архитекура маршрутизато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Входные порты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. Входной порт выполняет несколько функций. Он выполняет функции физического уровня (самый левый прямоугольник входного порта и самый правый прямоугольник выходного порта на рис.1), завершая входную физическую линию маршрутизатора. Он также осуществляет функции канального уровня (средний прямоугольник входного и выходного портов), необходимые для взаимодействия с функциями канального уровня. Еще он выполняет функции поиска и продвижения данных (самый правый прямоугольник входного порта и самый левый прямоугольник выходного порта), так что пакет непереправленный в коммутационный блок маршрутизатора на выходе из него появляется из того порта, из которого следует. Управляющие пакеты (например пакеты, содержащие информацию протокола RIP. OSPF или BGP) продвигаются из входного порта в маршрутный процессор.</w:t>
      </w:r>
    </w:p>
    <w:p w:rsidR="00B83195" w:rsidRPr="00B83195" w:rsidRDefault="00B83195" w:rsidP="00B8319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Коммутационный блок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. Коммутационный блок соединяет входные порты маршрутизатора с его выходными портами. Коммутационный блок целиком распологается внутри маршрутизатора – сеть внутри сетевого маршрутизатора!</w:t>
      </w:r>
    </w:p>
    <w:p w:rsidR="00B83195" w:rsidRPr="00B83195" w:rsidRDefault="00B83195" w:rsidP="00B8319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Выходные порты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. Выходной порт хранит пакеты, переправленные ему через коммутационный блок, а затем передает пакеты по выходной линии. Таким образом, выходной порт осуществляет функции физического и канального уровней, обратные функции входного порта. В случае двунаправленной линии связи выходной порт линии связи, как правило, составляет пару с входным портом этой линии, располагаясь на этой же карте канала.</w:t>
      </w:r>
    </w:p>
    <w:p w:rsidR="00B83195" w:rsidRPr="00B83195" w:rsidRDefault="00B83195" w:rsidP="00B8319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Маршрутный процессор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. Маршрутный процессор выполняет функции протоколов маршрутизации, обрабатывает информацию о маршрутах, а также выполняет функции управления сетью в маршрутизаторе.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lastRenderedPageBreak/>
        <w:t>Основная функция маршрутизатора — чтение заголовков пакетов сетевых протоколов, принимаемых и буферизуемых по каждому порту (например, IPX, IP, AppleTalk или DECnet), и принятие решения о дальнейшем маршруте следования пакета по его сетевому адресу, включающему, как правило, номер сети и номер узла.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Интерфейсы маршрутизатора выполняют полный набор функций физического и канального уровней по передаче кадра, включая получение доступа к среде (если это необходимо), формирование битовых сигналов, прием кадра, подсчет его контрольной суммы и передачу поля данных кадра верхнему уровню, в случае если контрольная сумма имеет корректное значение.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На сетевом уровне выполняется одна из важнейших функций маршрутизатора — фильтрация трафика. Маршрутизатор, обладая более высоким интеллектом, нежели мост или коммутатор, позволяет задавать и может отрабатывать значительно более сложные правила фильтрации. Пакет сетевого уровня, находящийся в поле данных кадра, для мостов и коммутаторов представляется неструктурированной двоичной последовательностью. Маршрутизаторы же, программное обеспечение которых содержит модуль сетевого протокола, способны производить разбор и анализ отдельных полей пакета. Они оснащаются развитыми средствами пользовательского интерфейса, которые позволяют администратору без особых усилий задавать сложные правила фильтрации. Они, например, могут запретить прохождение в корпоративную сеть всех пакетов, кроме пакетов, поступающих из подсетей «родного» предприятия. Фильтрация в данном случае производится по сетевым адресам, и все пакеты, адреса которых не входят в разрешенный диапазон, отбрасываются. Маршрутизаторы, как правило, также могут анализировать структуру сообщений транспортного уровня, поэтому фильтры могут не пропускать в сеть сообщения определенных прикладных служб, например службы telnet, анализируя поле типа протокола в транспортном сообщении.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Сетевые протоколы активно используют в своей работе таблицу маршрутизации, но ни ее построением, ни поддержанием ее содержимого не занимаются. Эти функции выполняют протоколы маршрутизации. На основании этих протоколов маршрутизаторы обмениваются информацией о топологии сети, а затем анализируют полученные сведения, определяя наилучшие по тем или иным критериям маршруты. Результаты анализа и составляют содержимое таблиц маршрутизации.</w:t>
      </w:r>
    </w:p>
    <w:p w:rsidR="00B83195" w:rsidRPr="00B83195" w:rsidRDefault="00B83195" w:rsidP="00B83195"/>
    <w:p w:rsidR="00446D0C" w:rsidRDefault="00446D0C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67568B" w:rsidRDefault="00010C04" w:rsidP="00562423">
      <w:pPr>
        <w:pStyle w:val="1"/>
      </w:pPr>
      <w:bookmarkStart w:id="6" w:name="_Toc411190197"/>
      <w:r>
        <w:lastRenderedPageBreak/>
        <w:t xml:space="preserve">Глава </w:t>
      </w:r>
      <w:r w:rsidRPr="001B65E7">
        <w:t>1</w:t>
      </w:r>
      <w:r w:rsidR="00562423">
        <w:t>. Протоколы передачи данных</w:t>
      </w:r>
      <w:bookmarkEnd w:id="6"/>
    </w:p>
    <w:p w:rsidR="00562423" w:rsidRPr="00E37B80" w:rsidRDefault="0013164D" w:rsidP="00562423">
      <w:pPr>
        <w:pStyle w:val="a6"/>
      </w:pPr>
      <w:r>
        <w:rPr>
          <w:i/>
        </w:rPr>
        <w:t>С</w:t>
      </w:r>
      <w:r w:rsidR="00562423">
        <w:rPr>
          <w:i/>
        </w:rPr>
        <w:t>етевой протокол</w:t>
      </w:r>
      <w:r w:rsidR="00562423" w:rsidRPr="00E37B80">
        <w:t> — набор правил и действий (</w:t>
      </w:r>
      <w:r w:rsidR="00562423">
        <w:t>последовательность</w:t>
      </w:r>
      <w:r w:rsidR="00562423" w:rsidRPr="00E37B80">
        <w:t xml:space="preserve"> действий), позволяющий осуществлять соединение и обмен данными между двумя и более включёнными в сеть устройствами.</w:t>
      </w:r>
    </w:p>
    <w:p w:rsidR="00562423" w:rsidRPr="00E37B80" w:rsidRDefault="00562423" w:rsidP="00562423">
      <w:pPr>
        <w:pStyle w:val="a6"/>
      </w:pPr>
      <w:r w:rsidRPr="00E37B80">
        <w:t xml:space="preserve">Сетевые протоколы </w:t>
      </w:r>
      <w:r>
        <w:t>описывают инструкции взаимодействия для</w:t>
      </w:r>
      <w:r w:rsidRPr="00E37B80">
        <w:t xml:space="preserve"> </w:t>
      </w:r>
      <w:r>
        <w:t>устройств</w:t>
      </w:r>
      <w:r w:rsidRPr="00E37B80">
        <w:t>,</w:t>
      </w:r>
      <w:r>
        <w:t xml:space="preserve"> которые подключены к сети. С</w:t>
      </w:r>
      <w:r w:rsidRPr="00E37B80">
        <w:t>троятся</w:t>
      </w:r>
      <w:r>
        <w:t xml:space="preserve"> такие протоколы чаще всего</w:t>
      </w:r>
      <w:r w:rsidRPr="00E37B80">
        <w:t xml:space="preserve"> по многоуровневому принципу. Протокол некоторого уровня определяет одно из технических правил связи. В настоящее </w:t>
      </w:r>
      <w:r w:rsidR="00AB7B14">
        <w:t xml:space="preserve">время </w:t>
      </w:r>
      <w:r>
        <w:t xml:space="preserve">наиболее распространенная  модель для классификации сетевых протоколов - </w:t>
      </w:r>
      <w:r w:rsidRPr="00E37B80">
        <w:t>модель OSI (Open System Interconnection — взаимодействие открытых систем, ВОС).</w:t>
      </w:r>
    </w:p>
    <w:p w:rsidR="00562423" w:rsidRPr="00E37B80" w:rsidRDefault="00562423" w:rsidP="00562423">
      <w:pPr>
        <w:pStyle w:val="af6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64D">
        <w:rPr>
          <w:rStyle w:val="a5"/>
        </w:rPr>
        <w:t xml:space="preserve">Модель OSI </w:t>
      </w:r>
      <w:r w:rsidR="0013164D" w:rsidRPr="0013164D">
        <w:rPr>
          <w:rStyle w:val="a5"/>
        </w:rPr>
        <w:t>представлена набором</w:t>
      </w:r>
      <w:r w:rsidRPr="0013164D">
        <w:rPr>
          <w:rStyle w:val="a5"/>
        </w:rPr>
        <w:t xml:space="preserve"> протоколов и правил связи, организованных в </w:t>
      </w:r>
      <w:r w:rsidR="0013164D" w:rsidRPr="0013164D">
        <w:rPr>
          <w:rStyle w:val="a5"/>
        </w:rPr>
        <w:t>7</w:t>
      </w:r>
      <w:r w:rsidRPr="0013164D">
        <w:rPr>
          <w:rStyle w:val="a5"/>
        </w:rPr>
        <w:t xml:space="preserve"> уровней:</w:t>
      </w:r>
    </w:p>
    <w:p w:rsidR="00E13B0A" w:rsidRDefault="0013164D" w:rsidP="00E13B0A">
      <w:pPr>
        <w:pStyle w:val="a6"/>
        <w:numPr>
          <w:ilvl w:val="0"/>
          <w:numId w:val="21"/>
        </w:numPr>
      </w:pPr>
      <w:r w:rsidRPr="00E13B0A">
        <w:rPr>
          <w:i/>
        </w:rPr>
        <w:t>Физический уровень</w:t>
      </w:r>
      <w:r w:rsidRPr="00E13B0A">
        <w:t>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Канальный уровень</w:t>
      </w:r>
      <w:r w:rsidRPr="00E13B0A">
        <w:t>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Сетевой уровень</w:t>
      </w:r>
      <w:r w:rsidRPr="00E13B0A">
        <w:t>.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Транспортный уровень</w:t>
      </w:r>
      <w:r w:rsidRPr="00E13B0A">
        <w:t>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Сеансовый</w:t>
      </w:r>
      <w:r w:rsidRPr="00E13B0A">
        <w:t>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Уровень представления</w:t>
      </w:r>
      <w:r w:rsidRPr="00E13B0A">
        <w:t>.</w:t>
      </w:r>
    </w:p>
    <w:p w:rsidR="00E13B0A" w:rsidRP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Прикладной уровень</w:t>
      </w:r>
      <w:r w:rsidRPr="00E13B0A">
        <w:t>.</w:t>
      </w:r>
    </w:p>
    <w:p w:rsidR="00562423" w:rsidRPr="00E37B80" w:rsidRDefault="0013164D" w:rsidP="0013164D">
      <w:pPr>
        <w:pStyle w:val="a6"/>
      </w:pPr>
      <w:r>
        <w:t xml:space="preserve">Разработанный программный комплекс формирует заголовки пакетов </w:t>
      </w:r>
      <w:r w:rsidR="00E13B0A">
        <w:t>3</w:t>
      </w:r>
      <w:r>
        <w:t xml:space="preserve"> и </w:t>
      </w:r>
      <w:r w:rsidR="00E13B0A">
        <w:t>4</w:t>
      </w:r>
      <w:r>
        <w:t xml:space="preserve"> уровней, поскольку именно на этих уровнях модели </w:t>
      </w:r>
      <w:r>
        <w:rPr>
          <w:lang w:val="en-US"/>
        </w:rPr>
        <w:t>OSI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 Представители</w:t>
      </w:r>
      <w:r w:rsidR="00562423" w:rsidRPr="00E37B80">
        <w:t xml:space="preserve"> </w:t>
      </w:r>
      <w:r w:rsidR="00E13B0A">
        <w:t>3</w:t>
      </w:r>
      <w:r>
        <w:t xml:space="preserve"> уровня это</w:t>
      </w:r>
      <w:r w:rsidR="00562423" w:rsidRPr="00E37B80">
        <w:t xml:space="preserve"> IP и ICMP протоколы, а  </w:t>
      </w:r>
      <w:r w:rsidR="00E13B0A">
        <w:t>4</w:t>
      </w:r>
      <w:r>
        <w:t xml:space="preserve"> уровня </w:t>
      </w:r>
      <w:r w:rsidR="00562423" w:rsidRPr="00E37B80">
        <w:t>— UDP и TCP протоколы.</w:t>
      </w:r>
    </w:p>
    <w:p w:rsidR="009B3F47" w:rsidRDefault="00562423" w:rsidP="00E13B0A">
      <w:pPr>
        <w:pStyle w:val="af2"/>
        <w:rPr>
          <w:rFonts w:eastAsia="Times New Roman"/>
        </w:rPr>
      </w:pPr>
      <w:r w:rsidRPr="00E37B80">
        <w:rPr>
          <w:rFonts w:eastAsia="Times New Roman"/>
        </w:rPr>
        <w:br w:type="page"/>
      </w:r>
      <w:bookmarkStart w:id="7" w:name="_Toc381267422"/>
      <w:r w:rsidR="009B3F47">
        <w:rPr>
          <w:rFonts w:eastAsia="Times New Roman"/>
          <w:lang w:val="en-US"/>
        </w:rPr>
        <w:lastRenderedPageBreak/>
        <w:t>IP</w:t>
      </w:r>
      <w:r w:rsidR="009B3F47" w:rsidRPr="00B01ACA">
        <w:rPr>
          <w:rFonts w:eastAsia="Times New Roman"/>
        </w:rPr>
        <w:t xml:space="preserve"> </w:t>
      </w:r>
      <w:r w:rsidR="009B3F47">
        <w:rPr>
          <w:rFonts w:eastAsia="Times New Roman"/>
        </w:rPr>
        <w:t>протокол</w:t>
      </w:r>
    </w:p>
    <w:p w:rsidR="00A6326B" w:rsidRPr="00A6326B" w:rsidRDefault="00653FDE" w:rsidP="00653FDE">
      <w:pPr>
        <w:pStyle w:val="a6"/>
      </w:pPr>
      <w:r w:rsidRPr="00B11EC2">
        <w:rPr>
          <w:i/>
        </w:rPr>
        <w:t xml:space="preserve">Протокол </w:t>
      </w:r>
      <w:r w:rsidRPr="00B11EC2">
        <w:rPr>
          <w:i/>
          <w:lang w:val="en-US"/>
        </w:rPr>
        <w:t>IP</w:t>
      </w:r>
      <w:r w:rsidRPr="00B11EC2">
        <w:rPr>
          <w:i/>
        </w:rPr>
        <w:t xml:space="preserve"> (Межсетевой протокол)</w:t>
      </w:r>
      <w:r>
        <w:t xml:space="preserve"> – протокол сетевого уровня, объединивший отдельные компьютерные сети в глобальную, описан в </w:t>
      </w:r>
      <w:r>
        <w:rPr>
          <w:lang w:val="en-US"/>
        </w:rPr>
        <w:t>RFC</w:t>
      </w:r>
      <w:r w:rsidRPr="00653FDE">
        <w:t xml:space="preserve"> 791.</w:t>
      </w:r>
      <w:r w:rsidR="00A40A33">
        <w:t xml:space="preserve"> В настоящее время в сети Интернет используется четвертая версия протокола </w:t>
      </w:r>
      <w:r w:rsidR="00A40A33">
        <w:rPr>
          <w:lang w:val="en-US"/>
        </w:rPr>
        <w:t>IP</w:t>
      </w:r>
      <w:r w:rsidR="00A40A33" w:rsidRPr="00A40A33">
        <w:t xml:space="preserve"> (</w:t>
      </w:r>
      <w:r w:rsidR="00A40A33">
        <w:rPr>
          <w:lang w:val="en-US"/>
        </w:rPr>
        <w:t>IPv</w:t>
      </w:r>
      <w:r w:rsidR="00A40A33" w:rsidRPr="00A40A33">
        <w:t xml:space="preserve">4), </w:t>
      </w:r>
      <w:r w:rsidR="00A40A33">
        <w:t>но также вводится в использование шестая версия (</w:t>
      </w:r>
      <w:r w:rsidR="00A40A33">
        <w:rPr>
          <w:lang w:val="en-US"/>
        </w:rPr>
        <w:t>IPv</w:t>
      </w:r>
      <w:r w:rsidR="00A40A33" w:rsidRPr="00A40A33">
        <w:t>6</w:t>
      </w:r>
      <w:r w:rsidR="00A40A33">
        <w:t>)</w:t>
      </w:r>
      <w:r w:rsidR="00A40A33" w:rsidRPr="00A40A33">
        <w:t>.</w:t>
      </w:r>
      <w:r w:rsidR="00B11EC2">
        <w:t xml:space="preserve"> </w:t>
      </w:r>
      <w:r w:rsidR="00A6326B">
        <w:t>В рамках данной работы рассматриваются сетевые взаимодействия, основанные на протоколе 4-й версии.</w:t>
      </w:r>
    </w:p>
    <w:p w:rsidR="00B961B0" w:rsidRPr="00B961B0" w:rsidRDefault="00B961B0" w:rsidP="00653FDE">
      <w:pPr>
        <w:pStyle w:val="a6"/>
      </w:pPr>
      <w:r>
        <w:t xml:space="preserve">Формат </w:t>
      </w:r>
      <w:r>
        <w:rPr>
          <w:lang w:val="en-US"/>
        </w:rPr>
        <w:t>IP</w:t>
      </w:r>
      <w:r w:rsidRPr="00A40A33">
        <w:t>-</w:t>
      </w:r>
      <w:r>
        <w:t>пакета</w:t>
      </w:r>
      <w:r w:rsidR="00A40A33" w:rsidRPr="00A6326B">
        <w:t xml:space="preserve"> (</w:t>
      </w:r>
      <w:r w:rsidR="00A40A33">
        <w:rPr>
          <w:lang w:val="en-US"/>
        </w:rPr>
        <w:t>IPv</w:t>
      </w:r>
      <w:r w:rsidR="00A40A33" w:rsidRPr="00A6326B">
        <w:t>4)</w:t>
      </w:r>
      <w:r>
        <w:t xml:space="preserve"> изображен на рисунке *.</w:t>
      </w:r>
    </w:p>
    <w:p w:rsidR="008304F4" w:rsidRDefault="00713584" w:rsidP="00713584">
      <w:pPr>
        <w:jc w:val="center"/>
      </w:pPr>
      <w:r>
        <w:object w:dxaOrig="7875" w:dyaOrig="6390">
          <v:shape id="_x0000_i1031" type="#_x0000_t75" style="width:393.75pt;height:319.5pt" o:ole="">
            <v:imagedata r:id="rId12" o:title=""/>
          </v:shape>
          <o:OLEObject Type="Embed" ProgID="Visio.Drawing.15" ShapeID="_x0000_i1031" DrawAspect="Content" ObjectID="_1484935622" r:id="rId13"/>
        </w:object>
      </w:r>
    </w:p>
    <w:p w:rsidR="008304F4" w:rsidRDefault="008304F4" w:rsidP="00B37FEF">
      <w:pPr>
        <w:pStyle w:val="af4"/>
      </w:pPr>
      <w:r>
        <w:t xml:space="preserve">Рисунок *. Формат </w:t>
      </w:r>
      <w:r>
        <w:rPr>
          <w:lang w:val="en-US"/>
        </w:rPr>
        <w:t>IP-</w:t>
      </w:r>
      <w:r>
        <w:t>пакета</w:t>
      </w:r>
    </w:p>
    <w:p w:rsidR="009B3F47" w:rsidRDefault="001357E4" w:rsidP="008C1505">
      <w:pPr>
        <w:pStyle w:val="a6"/>
        <w:rPr>
          <w:rFonts w:eastAsia="Times New Roman" w:cstheme="majorBidi"/>
          <w:b/>
          <w:iCs/>
          <w:szCs w:val="24"/>
        </w:rPr>
      </w:pPr>
      <w:r>
        <w:rPr>
          <w:lang w:val="en-US"/>
        </w:rPr>
        <w:t>IP</w:t>
      </w:r>
      <w:r w:rsidRPr="001357E4">
        <w:t>-</w:t>
      </w:r>
      <w:r>
        <w:t xml:space="preserve">пакет состоит из заголовка, включающего в себя 32-х разрядные слова (его длина зависит от размера поля «Параметры»), и данных, которые требуется передать. </w:t>
      </w:r>
      <w:r w:rsidR="009B3F47">
        <w:rPr>
          <w:rFonts w:eastAsia="Times New Roman"/>
        </w:rPr>
        <w:br w:type="page"/>
      </w:r>
    </w:p>
    <w:p w:rsidR="00562423" w:rsidRDefault="00562423" w:rsidP="00E13B0A">
      <w:pPr>
        <w:pStyle w:val="af2"/>
        <w:rPr>
          <w:rFonts w:eastAsia="Times New Roman"/>
        </w:rPr>
      </w:pPr>
      <w:r w:rsidRPr="003622A3">
        <w:rPr>
          <w:rFonts w:eastAsia="Times New Roman"/>
        </w:rPr>
        <w:lastRenderedPageBreak/>
        <w:t>TCP</w:t>
      </w:r>
      <w:r w:rsidRPr="00A14BAE">
        <w:rPr>
          <w:rFonts w:eastAsia="Times New Roman"/>
        </w:rPr>
        <w:t xml:space="preserve"> </w:t>
      </w:r>
      <w:r>
        <w:rPr>
          <w:rFonts w:eastAsia="Times New Roman"/>
        </w:rPr>
        <w:t>протокол</w:t>
      </w:r>
      <w:bookmarkEnd w:id="7"/>
    </w:p>
    <w:p w:rsidR="00294539" w:rsidRDefault="00294539" w:rsidP="00294539">
      <w:pPr>
        <w:pStyle w:val="a6"/>
      </w:pPr>
      <w:r w:rsidRPr="001B70B2">
        <w:rPr>
          <w:i/>
        </w:rPr>
        <w:t xml:space="preserve">Протокол </w:t>
      </w:r>
      <w:r w:rsidRPr="001B70B2">
        <w:rPr>
          <w:i/>
          <w:lang w:val="en-US"/>
        </w:rPr>
        <w:t>TCP</w:t>
      </w:r>
      <w:r w:rsidRPr="001B70B2">
        <w:rPr>
          <w:i/>
        </w:rPr>
        <w:t xml:space="preserve"> (Протокол управления передачей)</w:t>
      </w:r>
      <w:r>
        <w:t xml:space="preserve"> – один из основных протоколов для передачи данных по сети</w:t>
      </w:r>
      <w:r w:rsidRPr="00294539">
        <w:t xml:space="preserve">, </w:t>
      </w:r>
      <w:r>
        <w:t xml:space="preserve">описан в </w:t>
      </w:r>
      <w:r>
        <w:rPr>
          <w:lang w:val="en-US"/>
        </w:rPr>
        <w:t>RFC</w:t>
      </w:r>
      <w:r w:rsidRPr="00294539">
        <w:t xml:space="preserve"> 793</w:t>
      </w:r>
      <w:r>
        <w:t>. Данный протокол используется в случаях, когда необходима надежная, гарантированная передача данных к узлу назначения. Например, при загрузке веб-страниц.</w:t>
      </w:r>
    </w:p>
    <w:p w:rsidR="00294539" w:rsidRPr="00294539" w:rsidRDefault="00294539" w:rsidP="00294539">
      <w:pPr>
        <w:pStyle w:val="a6"/>
      </w:pPr>
      <w:r>
        <w:t xml:space="preserve">Формат </w:t>
      </w:r>
      <w:r>
        <w:rPr>
          <w:lang w:val="en-US"/>
        </w:rPr>
        <w:t>TCP</w:t>
      </w:r>
      <w:r w:rsidRPr="00294539">
        <w:t xml:space="preserve"> </w:t>
      </w:r>
      <w:r>
        <w:t>пакета приведен на рисунке *.</w:t>
      </w:r>
    </w:p>
    <w:p w:rsidR="00914078" w:rsidRDefault="00294539" w:rsidP="00914078">
      <w:pPr>
        <w:jc w:val="center"/>
        <w:rPr>
          <w:lang w:val="en-US"/>
        </w:rPr>
      </w:pPr>
      <w:r>
        <w:object w:dxaOrig="7875" w:dyaOrig="7050">
          <v:shape id="_x0000_i1026" type="#_x0000_t75" style="width:393.75pt;height:352.5pt" o:ole="">
            <v:imagedata r:id="rId14" o:title=""/>
          </v:shape>
          <o:OLEObject Type="Embed" ProgID="Visio.Drawing.15" ShapeID="_x0000_i1026" DrawAspect="Content" ObjectID="_1484935623" r:id="rId15"/>
        </w:object>
      </w:r>
    </w:p>
    <w:p w:rsidR="00914078" w:rsidRPr="00914078" w:rsidRDefault="00914078" w:rsidP="00914078">
      <w:pPr>
        <w:pStyle w:val="af4"/>
      </w:pPr>
      <w:r>
        <w:t xml:space="preserve">Рисунок *. Формат </w:t>
      </w:r>
      <w:r>
        <w:rPr>
          <w:lang w:val="en-US"/>
        </w:rPr>
        <w:t>TCP</w:t>
      </w:r>
      <w:r w:rsidRPr="00885F14">
        <w:t xml:space="preserve"> - </w:t>
      </w:r>
      <w:r>
        <w:t>пакета</w:t>
      </w:r>
    </w:p>
    <w:p w:rsidR="00E13B0A" w:rsidRPr="008C1505" w:rsidRDefault="00885F14" w:rsidP="008C1505">
      <w:pPr>
        <w:pStyle w:val="a6"/>
      </w:pPr>
      <w:r w:rsidRPr="00BE5BC2">
        <w:t>Заголовок дейтаграммы состоит из 32-разрядных слов и имеет переменную длину, зависящую от размера поля «</w:t>
      </w:r>
      <w:r>
        <w:t>Опции</w:t>
      </w:r>
      <w:r w:rsidRPr="00BE5BC2">
        <w:t xml:space="preserve">», но всегда кратную 32 битам. За заголовком непосредственно следуют данные, передаваемые в </w:t>
      </w:r>
      <w:r>
        <w:t>датаграмме</w:t>
      </w:r>
      <w:r w:rsidRPr="00BE5BC2">
        <w:t>.</w:t>
      </w:r>
      <w:bookmarkStart w:id="8" w:name="_Toc381267423"/>
      <w:r w:rsidR="00E13B0A" w:rsidRPr="008C1505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UDP протокол</w:t>
      </w:r>
      <w:bookmarkEnd w:id="8"/>
    </w:p>
    <w:p w:rsidR="00AF7E1B" w:rsidRPr="00AF7E1B" w:rsidRDefault="00AF7E1B" w:rsidP="00AF7E1B">
      <w:pPr>
        <w:pStyle w:val="a6"/>
      </w:pPr>
      <w:r w:rsidRPr="000F4C11">
        <w:rPr>
          <w:i/>
        </w:rPr>
        <w:t>Протокол датаграмм пользователя UDP</w:t>
      </w:r>
      <w:r w:rsidRPr="00AF7E1B">
        <w:t xml:space="preserve"> (User Datagram Protocol) разработан Дэвидом П. Ридом в 1980 году и описан в документе RFC 768. UDP используется некоторыми программами вместо TCP для быстрой, простой, но ненадежной передачи данных между узлами TCP/IP. </w:t>
      </w:r>
      <w:r>
        <w:t>К примеру, для передачи потокового видео или голосовых вызовов, то есть в условиях, где важнее скорость передачи, нежели высокая степень целостности передаваемой информации.</w:t>
      </w:r>
    </w:p>
    <w:p w:rsidR="00AF7E1B" w:rsidRPr="00AF7E1B" w:rsidRDefault="00AF7E1B" w:rsidP="00AF7E1B">
      <w:pPr>
        <w:pStyle w:val="a6"/>
      </w:pPr>
      <w:r w:rsidRPr="00AF7E1B">
        <w:t>UDP обеспечивает службу датаграмм, не ориентированную на установление соединения, что означает, что UDP не гарантирует ни доставку, ни правильность порядка доставки датаграмм.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датаграмм.</w:t>
      </w:r>
    </w:p>
    <w:p w:rsidR="00A43E7B" w:rsidRPr="000678F8" w:rsidRDefault="00A43E7B" w:rsidP="00A43E7B">
      <w:pPr>
        <w:pStyle w:val="a6"/>
        <w:ind w:left="1069" w:firstLine="0"/>
      </w:pPr>
      <w:r>
        <w:t xml:space="preserve">На рисунке </w:t>
      </w:r>
      <w:r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UDP</w:t>
      </w:r>
      <w:r w:rsidRPr="00A43E7B">
        <w:t xml:space="preserve"> </w:t>
      </w:r>
      <w:r>
        <w:t xml:space="preserve"> –</w:t>
      </w:r>
      <w:r w:rsidRPr="00C634C2">
        <w:t xml:space="preserve"> </w:t>
      </w:r>
      <w:r>
        <w:t>пакета.</w:t>
      </w:r>
    </w:p>
    <w:p w:rsidR="00A43E7B" w:rsidRPr="00A43E7B" w:rsidRDefault="005E7EB1" w:rsidP="00A43E7B">
      <w:pPr>
        <w:pStyle w:val="a6"/>
        <w:ind w:left="1069" w:firstLine="0"/>
        <w:rPr>
          <w:lang w:val="en-US"/>
        </w:rPr>
      </w:pPr>
      <w:r>
        <w:object w:dxaOrig="7740" w:dyaOrig="3525">
          <v:shape id="_x0000_i1027" type="#_x0000_t75" style="width:387pt;height:176.25pt" o:ole="">
            <v:imagedata r:id="rId16" o:title=""/>
          </v:shape>
          <o:OLEObject Type="Embed" ProgID="Visio.Drawing.15" ShapeID="_x0000_i1027" DrawAspect="Content" ObjectID="_1484935624" r:id="rId17"/>
        </w:object>
      </w:r>
    </w:p>
    <w:p w:rsidR="00562423" w:rsidRPr="00A43E7B" w:rsidRDefault="00562423" w:rsidP="00A43E7B">
      <w:pPr>
        <w:pStyle w:val="af4"/>
      </w:pPr>
      <w:r w:rsidRPr="00A43E7B">
        <w:t xml:space="preserve">Рисунок </w:t>
      </w:r>
      <w:r w:rsidR="005E7EB1">
        <w:t>*.</w:t>
      </w:r>
      <w:r w:rsidRPr="00A43E7B">
        <w:t xml:space="preserve"> Структура UDP</w:t>
      </w:r>
      <w:r w:rsidR="00A43E7B">
        <w:t xml:space="preserve"> </w:t>
      </w:r>
      <w:r w:rsidR="00A43E7B" w:rsidRPr="005E7EB1">
        <w:t xml:space="preserve">- </w:t>
      </w:r>
      <w:r w:rsidR="00A43E7B">
        <w:t>пакета.</w:t>
      </w:r>
    </w:p>
    <w:p w:rsidR="00E13B0A" w:rsidRPr="008C1505" w:rsidRDefault="00562423" w:rsidP="008C1505">
      <w:pPr>
        <w:pStyle w:val="a6"/>
      </w:pPr>
      <w:r w:rsidRPr="00C134C1">
        <w:t>Заголовок UDP состоит из четырёх полей, каждое по 2 байта (16 бит). Порт источника и контрольная сумма необязательны к использованию в IPv4, в то время как в IPv6 необязателен только порт отправителя.</w:t>
      </w:r>
      <w:bookmarkStart w:id="9" w:name="_Toc381267424"/>
      <w:r w:rsidR="00E13B0A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ICMP протокол</w:t>
      </w:r>
      <w:bookmarkEnd w:id="9"/>
    </w:p>
    <w:p w:rsidR="00C634C2" w:rsidRPr="00C634C2" w:rsidRDefault="00C634C2" w:rsidP="00C634C2">
      <w:pPr>
        <w:pStyle w:val="a6"/>
      </w:pPr>
      <w:r w:rsidRPr="00C634C2">
        <w:t xml:space="preserve">Протокол межсетевых управляющих сообщений ICMP (Internet Control Message Protocol) является обязательным стандартом TCP/IP, описанным в документе </w:t>
      </w:r>
      <w:r w:rsidR="004D1F7B">
        <w:t xml:space="preserve">RFC 792. </w:t>
      </w:r>
      <w:r w:rsidRPr="00C634C2">
        <w:t>Используя ICMP, узлы и маршрутизаторы, связывающиеся по протоколу IP, могут сообщать об ошибках и обмениваться ограниченной управляющей информацией и сведениями о состоянии.</w:t>
      </w:r>
    </w:p>
    <w:p w:rsidR="00C634C2" w:rsidRPr="00C634C2" w:rsidRDefault="00C634C2" w:rsidP="00C634C2">
      <w:pPr>
        <w:pStyle w:val="a6"/>
      </w:pPr>
      <w:r w:rsidRPr="00C634C2">
        <w:t>ICMP-сообщения обычно автоматически отправляются в следующих случаях.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 xml:space="preserve">IP-датаграмма не может </w:t>
      </w:r>
      <w:r>
        <w:t>достичь узла</w:t>
      </w:r>
      <w:r w:rsidRPr="00C634C2">
        <w:t xml:space="preserve"> назначения.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(шлюз) не может перенаправлять датаграммы с текущей скоростью передачи.</w:t>
      </w:r>
    </w:p>
    <w:p w:rsid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перенаправляет узел-отправитель на другой, более выгодный маршрут к узлу назначения.</w:t>
      </w:r>
    </w:p>
    <w:p w:rsidR="00C634C2" w:rsidRPr="00C634C2" w:rsidRDefault="00C634C2" w:rsidP="00C634C2">
      <w:pPr>
        <w:pStyle w:val="a6"/>
        <w:ind w:left="1069" w:firstLine="0"/>
      </w:pPr>
      <w:r>
        <w:t xml:space="preserve">На рисунке </w:t>
      </w:r>
      <w:r w:rsidR="00A43E7B"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ICMP</w:t>
      </w:r>
      <w:r>
        <w:t xml:space="preserve"> –</w:t>
      </w:r>
      <w:r w:rsidRPr="00C634C2">
        <w:t xml:space="preserve"> </w:t>
      </w:r>
      <w:r>
        <w:t>пакета.</w:t>
      </w:r>
    </w:p>
    <w:p w:rsidR="00562423" w:rsidRPr="0005379B" w:rsidRDefault="00A735B8" w:rsidP="00572D33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>
        <w:object w:dxaOrig="7740" w:dyaOrig="2550">
          <v:shape id="_x0000_i1028" type="#_x0000_t75" style="width:387pt;height:127.5pt" o:ole="">
            <v:imagedata r:id="rId18" o:title=""/>
          </v:shape>
          <o:OLEObject Type="Embed" ProgID="Visio.Drawing.15" ShapeID="_x0000_i1028" DrawAspect="Content" ObjectID="_1484935625" r:id="rId19"/>
        </w:object>
      </w:r>
    </w:p>
    <w:p w:rsidR="00235AFE" w:rsidRPr="00572D33" w:rsidRDefault="00572D33" w:rsidP="00572D33">
      <w:pPr>
        <w:pStyle w:val="af4"/>
        <w:rPr>
          <w:sz w:val="28"/>
          <w:szCs w:val="28"/>
        </w:rPr>
      </w:pPr>
      <w:r>
        <w:t>Рис</w:t>
      </w:r>
      <w:r w:rsidR="005E7EB1">
        <w:t>унок</w:t>
      </w:r>
      <w:r>
        <w:t xml:space="preserve"> </w:t>
      </w:r>
      <w:r w:rsidRPr="00572D33">
        <w:rPr>
          <w:b/>
          <w:color w:val="FF0000"/>
        </w:rPr>
        <w:t>*</w:t>
      </w:r>
      <w:r>
        <w:t xml:space="preserve">. Формат </w:t>
      </w:r>
      <w:r>
        <w:rPr>
          <w:lang w:val="en-US"/>
        </w:rPr>
        <w:t>ICMP</w:t>
      </w:r>
      <w:r w:rsidRPr="00572D33">
        <w:t xml:space="preserve"> - </w:t>
      </w:r>
      <w:r>
        <w:t>пакета</w:t>
      </w:r>
    </w:p>
    <w:p w:rsidR="00A735B8" w:rsidRPr="00C254AC" w:rsidRDefault="00A43E7B" w:rsidP="00C254AC">
      <w:pPr>
        <w:pStyle w:val="a6"/>
      </w:pPr>
      <w:r w:rsidRPr="00A43E7B">
        <w:t xml:space="preserve">На основании полей «Тип» и «Код» определяется тип ICMP – сообщения. Содержимое пакета может включать в себя различные данные, в зависимости от типа и кода пакета, например, заголовки пакета, который послужил причиной ошибки и отправки данного ICMP – сообщения. </w:t>
      </w:r>
      <w:r w:rsidR="00A735B8">
        <w:br w:type="page"/>
      </w:r>
    </w:p>
    <w:p w:rsidR="009F05FB" w:rsidRDefault="00E97C83" w:rsidP="009532A9">
      <w:pPr>
        <w:pStyle w:val="1"/>
      </w:pPr>
      <w:bookmarkStart w:id="10" w:name="_Toc411190198"/>
      <w:r>
        <w:lastRenderedPageBreak/>
        <w:t xml:space="preserve">Глава </w:t>
      </w:r>
      <w:r w:rsidRPr="001B65E7">
        <w:t>2</w:t>
      </w:r>
      <w:r w:rsidR="00B21CFA">
        <w:t>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10"/>
    </w:p>
    <w:p w:rsidR="00872332" w:rsidRPr="00872332" w:rsidRDefault="00872332" w:rsidP="00872332">
      <w:pPr>
        <w:pStyle w:val="a6"/>
      </w:pPr>
      <w:r>
        <w:t xml:space="preserve">Разработанный программный комплекс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r>
        <w:rPr>
          <w:lang w:val="en-US"/>
        </w:rPr>
        <w:t>Pyevolve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r>
        <w:rPr>
          <w:lang w:val="en-US"/>
        </w:rPr>
        <w:t>rc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</w:t>
      </w:r>
      <w:r w:rsidRPr="00304DB0">
        <w:lastRenderedPageBreak/>
        <w:t>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2324E" w:rsidRDefault="0032324E" w:rsidP="0032324E">
      <w:pPr>
        <w:pStyle w:val="1"/>
      </w:pPr>
      <w:r>
        <w:br w:type="page"/>
      </w:r>
      <w:bookmarkStart w:id="11" w:name="_Toc411190199"/>
      <w:r w:rsidR="00EF7107">
        <w:lastRenderedPageBreak/>
        <w:t xml:space="preserve">Глава </w:t>
      </w:r>
      <w:r w:rsidR="00EF7107" w:rsidRPr="001B65E7">
        <w:t>3</w:t>
      </w:r>
      <w:r>
        <w:t>. Модель сети</w:t>
      </w:r>
      <w:bookmarkEnd w:id="11"/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lastRenderedPageBreak/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подсетей  в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90pt;height:104.25pt" o:ole="">
            <v:imagedata r:id="rId20" o:title=""/>
          </v:shape>
          <o:OLEObject Type="Embed" ProgID="Visio.Drawing.15" ShapeID="_x0000_i1029" DrawAspect="Content" ObjectID="_1484935626" r:id="rId21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lastRenderedPageBreak/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32324E" w:rsidP="00AD3B5C">
      <w:pPr>
        <w:pStyle w:val="af2"/>
      </w:pPr>
      <w:r w:rsidRPr="0032324E">
        <w:lastRenderedPageBreak/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BE638C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ФРВ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>Максимальное значение, которое может принимать данная СВ,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points = [[0.2, 42], [1.0, 9]]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r = random.random()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i = 0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while r &gt; points[i][0]: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    i += 1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return points[i][1]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</w:t>
      </w:r>
      <w:r w:rsidR="003C6DA3">
        <w:lastRenderedPageBreak/>
        <w:t>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r w:rsidR="009E3AC0" w:rsidRPr="009E3AC0">
        <w:rPr>
          <w:rStyle w:val="af9"/>
        </w:rPr>
        <w:t>fttl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flp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>единственная задача которого – преобразовывать виртуальные узлы модели в корректные ip-адреса.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r>
        <w:rPr>
          <w:lang w:val="en-US"/>
        </w:rPr>
        <w:t>FlowTCP</w:t>
      </w:r>
      <w:r w:rsidRPr="00AC19F2">
        <w:t xml:space="preserve">, </w:t>
      </w:r>
      <w:r>
        <w:rPr>
          <w:lang w:val="en-US"/>
        </w:rPr>
        <w:t>FlowUDP</w:t>
      </w:r>
      <w:r w:rsidRPr="00AC19F2">
        <w:t xml:space="preserve"> </w:t>
      </w:r>
      <w:r>
        <w:t xml:space="preserve">и </w:t>
      </w:r>
      <w:r>
        <w:rPr>
          <w:lang w:val="en-US"/>
        </w:rPr>
        <w:t>FlowICMP</w:t>
      </w:r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D73A7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r>
        <w:rPr>
          <w:lang w:val="en-US"/>
        </w:rPr>
        <w:t>FlowICMP</w:t>
      </w:r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  <w:r w:rsidR="003F3FD9" w:rsidRPr="003F3FD9">
        <w:t xml:space="preserve"> </w:t>
      </w:r>
      <w:r w:rsidR="003F3FD9" w:rsidRPr="00D73A77">
        <w:rPr>
          <w:b/>
          <w:color w:val="FF0000"/>
          <w:lang w:val="en-US"/>
        </w:rPr>
        <w:t>TODO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def generate(self, translator, t0):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ip1 = translator.node2ip[self.node1]  </w:t>
      </w:r>
      <w:r w:rsidR="00533DF3" w:rsidRPr="007074E0">
        <w:rPr>
          <w:rStyle w:val="af9"/>
        </w:rPr>
        <w:t># получение адреса узла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ip2 = translator.node2ip[self.node2]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l3_1 = IP(src=ip1, dst=ip2)  </w:t>
      </w:r>
      <w:r w:rsidR="00533DF3" w:rsidRPr="007074E0">
        <w:rPr>
          <w:rStyle w:val="af9"/>
        </w:rPr>
        <w:t># создание IP-пакета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l4_1 = ICMP(type=self.type1)  </w:t>
      </w:r>
      <w:r w:rsidR="00533DF3" w:rsidRPr="007074E0">
        <w:rPr>
          <w:rStyle w:val="af9"/>
        </w:rPr>
        <w:t># создание ICMP-пакета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l3_2 = IP(src=ip2, dst=ip1)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l4_2 = ICMP(type=self.type2)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l34_1 = l3_1 / l4_1  </w:t>
      </w:r>
      <w:r w:rsidR="00533DF3" w:rsidRPr="007074E0">
        <w:rPr>
          <w:rStyle w:val="af9"/>
        </w:rPr>
        <w:t># помещение ICMP-пакета внутрь IP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l34_2 = l3_2 / l4_2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params1 ={'ftp':self.ftp1,'flp':self.flp1,'fttl':self.fttl1}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params2 ={'ftp':self.ftp2,'flp':self.flp2,'fttl':self.fttl2}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seq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ack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packets = []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t1 = t0 + self.ftf.random()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t = t0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while t &lt; t1:  </w:t>
      </w:r>
      <w:r w:rsidR="00533DF3" w:rsidRPr="007074E0">
        <w:rPr>
          <w:rStyle w:val="af9"/>
        </w:rPr>
        <w:t xml:space="preserve"># пока текущее время меньше </w:t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  <w:t>времени жизни потока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if not self.fhf.random(): </w:t>
      </w:r>
      <w:r w:rsidR="00533DF3" w:rsidRPr="007074E0">
        <w:rPr>
          <w:rStyle w:val="af9"/>
        </w:rPr>
        <w:t># вычисление направления</w:t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</w:r>
      <w:r w:rsidR="00533DF3" w:rsidRPr="007074E0">
        <w:rPr>
          <w:rStyle w:val="af9"/>
        </w:rPr>
        <w:tab/>
        <w:t xml:space="preserve"> отправки</w:t>
      </w:r>
      <w:r w:rsidRPr="007074E0">
        <w:rPr>
          <w:rStyle w:val="af9"/>
        </w:rPr>
        <w:t>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params = params1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l34['ICMP'].seq = seq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ack = seq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seq += 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else: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lastRenderedPageBreak/>
        <w:t>            params = params2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l34['ICMP'].ack = ack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tp = params['ftp'].random()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l5 = self.generate_l5(params['flp'].random())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l34['IP'].time = t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l34['IP'].ttl = params['fttl'].random()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p = l34 / l5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packets.append(p)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t += tp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return packets  </w:t>
      </w:r>
    </w:p>
    <w:p w:rsidR="00263C8C" w:rsidRPr="007B2891" w:rsidRDefault="00263C8C" w:rsidP="00263C8C">
      <w:pPr>
        <w:pStyle w:val="af4"/>
      </w:pPr>
      <w:r>
        <w:t>Листинг *. 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A026BF" w:rsidP="00903FF8">
      <w:pPr>
        <w:pStyle w:val="af2"/>
      </w:pPr>
      <w:r>
        <w:lastRenderedPageBreak/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>который требуется для моделирования потока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r w:rsidR="00AA2996">
        <w:rPr>
          <w:lang w:val="en-US"/>
        </w:rPr>
        <w:t>ip</w:t>
      </w:r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4509E" w:rsidRDefault="00CA113F" w:rsidP="0044509E">
      <w:pPr>
        <w:rPr>
          <w:rStyle w:val="af9"/>
        </w:rPr>
      </w:pPr>
      <w:r w:rsidRPr="0044509E">
        <w:rPr>
          <w:rStyle w:val="af9"/>
        </w:rPr>
        <w:t>nets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4509E" w:rsidRDefault="004D3FB6" w:rsidP="0044509E">
      <w:pPr>
        <w:rPr>
          <w:rStyle w:val="af9"/>
        </w:rPr>
      </w:pPr>
      <w:r w:rsidRPr="0044509E">
        <w:rPr>
          <w:rStyle w:val="af9"/>
        </w:rPr>
        <w:t>nets = [('a', 'l'), ('b', 'r')]  </w:t>
      </w:r>
    </w:p>
    <w:p w:rsidR="004D3FB6" w:rsidRPr="0044509E" w:rsidRDefault="004D3FB6" w:rsidP="0044509E">
      <w:pPr>
        <w:rPr>
          <w:rStyle w:val="af9"/>
        </w:rPr>
      </w:pPr>
      <w:r w:rsidRPr="0044509E">
        <w:rPr>
          <w:rStyle w:val="af9"/>
        </w:rPr>
        <w:lastRenderedPageBreak/>
        <w:t>nodes = [0, 1, 0]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r w:rsidRPr="00E1071D">
        <w:rPr>
          <w:rStyle w:val="af9"/>
        </w:rPr>
        <w:t>i</w:t>
      </w:r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r w:rsidRPr="00E1071D">
        <w:rPr>
          <w:rStyle w:val="af9"/>
        </w:rPr>
        <w:t>i</w:t>
      </w:r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r w:rsidRPr="00E1071D">
        <w:rPr>
          <w:rStyle w:val="af9"/>
        </w:rPr>
        <w:t>i</w:t>
      </w:r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2" w:name="_Toc411190200"/>
      <w:r>
        <w:lastRenderedPageBreak/>
        <w:t xml:space="preserve">Глава </w:t>
      </w:r>
      <w:r w:rsidR="00071BE2" w:rsidRPr="001B65E7">
        <w:t>4</w:t>
      </w:r>
      <w:r>
        <w:t>. Генетический алгоритм</w:t>
      </w:r>
      <w:bookmarkEnd w:id="12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CF064B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>
        <w:rPr>
          <w:rStyle w:val="af9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в  себе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30" type="#_x0000_t75" style="width:444pt;height:267.75pt" o:ole="">
            <v:imagedata r:id="rId23" o:title=""/>
          </v:shape>
          <o:OLEObject Type="Embed" ProgID="Visio.Drawing.15" ShapeID="_x0000_i1030" DrawAspect="Content" ObjectID="_1484935627" r:id="rId24"/>
        </w:object>
      </w:r>
    </w:p>
    <w:p w:rsidR="00276B54" w:rsidRPr="00276B54" w:rsidRDefault="00276B54" w:rsidP="00276B54">
      <w:pPr>
        <w:pStyle w:val="af4"/>
      </w:pPr>
      <w:r>
        <w:t xml:space="preserve">Рисунок *. Схема работы функции инициализации объекта класса </w:t>
      </w:r>
      <w:r>
        <w:rPr>
          <w:lang w:val="en-US"/>
        </w:rPr>
        <w:t>NetworkGenome</w:t>
      </w:r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,…,f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,g</w:t>
            </w:r>
            <w:r w:rsidRPr="00343D0D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r w:rsidRPr="00343D0D">
              <w:t>,…,</w:t>
            </w:r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r w:rsidRPr="00195B42">
        <w:t xml:space="preserve"> </w:t>
      </w:r>
      <w:r>
        <w:t xml:space="preserve">и </w:t>
      </w:r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def flow_mutator(genome, **args):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choice = random.randint(0, len(genome.flows) + 1)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if choice &lt; len(genome.flows):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genome.flows[choice].mutation()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elif choice == len(genome.flows):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genome.flows.append(</w:t>
      </w:r>
    </w:p>
    <w:p w:rsidR="0005422A" w:rsidRPr="00225B32" w:rsidRDefault="0005422A" w:rsidP="00225B32">
      <w:pPr>
        <w:rPr>
          <w:rStyle w:val="af9"/>
        </w:rPr>
      </w:pPr>
      <w:r w:rsidRPr="00225B32">
        <w:rPr>
          <w:rStyle w:val="af9"/>
        </w:rPr>
        <w:t xml:space="preserve">           </w:t>
      </w:r>
      <w:r w:rsidR="00AB2D98" w:rsidRPr="00225B32">
        <w:rPr>
          <w:rStyle w:val="af9"/>
        </w:rPr>
        <w:t>random_flow(random.randint(0,len(genome.nodes)1),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</w:t>
      </w:r>
      <w:r w:rsidR="0005422A" w:rsidRPr="00225B32">
        <w:rPr>
          <w:rStyle w:val="af9"/>
        </w:rPr>
        <w:t xml:space="preserve">          </w:t>
      </w:r>
      <w:r w:rsidRPr="00225B32">
        <w:rPr>
          <w:rStyle w:val="af9"/>
        </w:rPr>
        <w:t>random.randint(0, len(genome.nodes) - 1)))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lastRenderedPageBreak/>
        <w:t>    else:  </w:t>
      </w:r>
    </w:p>
    <w:p w:rsidR="00AB2D98" w:rsidRPr="00225B32" w:rsidRDefault="0005422A" w:rsidP="00225B32">
      <w:pPr>
        <w:rPr>
          <w:rStyle w:val="af9"/>
        </w:rPr>
      </w:pPr>
      <w:r w:rsidRPr="00225B32">
        <w:rPr>
          <w:rStyle w:val="af9"/>
        </w:rPr>
        <w:t>   </w:t>
      </w:r>
      <w:r w:rsidR="00AB2D98" w:rsidRPr="00225B32">
        <w:rPr>
          <w:rStyle w:val="af9"/>
        </w:rPr>
        <w:t>del genome.flows[random.randint(0,len(genome.flows)-1)]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return 1 </w:t>
      </w:r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E112F7">
        <w:rPr>
          <w:rStyle w:val="af9"/>
        </w:rPr>
        <w:t>genome</w:t>
      </w:r>
      <w:r w:rsidRPr="00E112F7">
        <w:t xml:space="preserve"> – </w:t>
      </w:r>
      <w:r>
        <w:t xml:space="preserve">это объект класса </w:t>
      </w:r>
      <w:r w:rsidRPr="00E112F7">
        <w:rPr>
          <w:rStyle w:val="af9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E112F7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3E4D71" w:rsidRDefault="003E4D71" w:rsidP="007E0E94">
      <w:pPr>
        <w:pStyle w:val="1"/>
      </w:pPr>
      <w:bookmarkStart w:id="13" w:name="_Toc411190201"/>
      <w:r>
        <w:lastRenderedPageBreak/>
        <w:t xml:space="preserve">Глава </w:t>
      </w:r>
      <w:r w:rsidR="00F24D5A" w:rsidRPr="001B65E7">
        <w:t>5</w:t>
      </w:r>
      <w:r>
        <w:t>. Эксперимент</w:t>
      </w:r>
      <w:bookmarkEnd w:id="13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4" w:name="_Toc411190202"/>
      <w:r>
        <w:lastRenderedPageBreak/>
        <w:t>Заключение</w:t>
      </w:r>
      <w:bookmarkEnd w:id="14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5" w:name="_Toc411190203"/>
      <w:r>
        <w:lastRenderedPageBreak/>
        <w:t>Список использованной литературы</w:t>
      </w:r>
      <w:bookmarkEnd w:id="15"/>
    </w:p>
    <w:p w:rsidR="00FB3386" w:rsidRDefault="00FB3386" w:rsidP="00F945FF">
      <w:pPr>
        <w:pStyle w:val="a6"/>
        <w:numPr>
          <w:ilvl w:val="0"/>
          <w:numId w:val="36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Pr="00280B35" w:rsidRDefault="00FB3386" w:rsidP="00FB3386">
      <w:pPr>
        <w:pStyle w:val="a6"/>
        <w:numPr>
          <w:ilvl w:val="0"/>
          <w:numId w:val="36"/>
        </w:numPr>
      </w:pPr>
      <w:r w:rsidRPr="00280B35">
        <w:t xml:space="preserve">Лутц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F945FF">
      <w:pPr>
        <w:pStyle w:val="a6"/>
        <w:numPr>
          <w:ilvl w:val="0"/>
          <w:numId w:val="36"/>
        </w:numPr>
      </w:pPr>
      <w:r w:rsidRPr="00280B35">
        <w:t>Сегаран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F945FF">
      <w:pPr>
        <w:pStyle w:val="a6"/>
        <w:numPr>
          <w:ilvl w:val="0"/>
          <w:numId w:val="36"/>
        </w:numPr>
        <w:rPr>
          <w:lang w:val="en-US"/>
        </w:rPr>
      </w:pPr>
      <w:r w:rsidRPr="00B86D71">
        <w:rPr>
          <w:lang w:val="en-US"/>
        </w:rPr>
        <w:t xml:space="preserve">Bradner </w:t>
      </w:r>
      <w:r>
        <w:rPr>
          <w:lang w:val="en-US"/>
        </w:rPr>
        <w:t>S.</w:t>
      </w:r>
      <w:r w:rsidRPr="00B86D71">
        <w:rPr>
          <w:lang w:val="en-US"/>
        </w:rPr>
        <w:t xml:space="preserve"> and McQuaid</w:t>
      </w:r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5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>Christian S. Perone.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D953EB">
      <w:pPr>
        <w:pStyle w:val="a6"/>
        <w:numPr>
          <w:ilvl w:val="0"/>
          <w:numId w:val="36"/>
        </w:numPr>
      </w:pPr>
      <w:r w:rsidRPr="00C634C2">
        <w:rPr>
          <w:lang w:val="en-US"/>
        </w:rPr>
        <w:t>Philippe Biondi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r w:rsidR="00946E0A" w:rsidRPr="00C634C2">
        <w:rPr>
          <w:lang w:val="en-US"/>
        </w:rPr>
        <w:t>dev</w:t>
      </w:r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6" w:history="1">
        <w:r w:rsidRPr="00C634C2">
          <w:rPr>
            <w:rStyle w:val="a5"/>
            <w:lang w:val="en-US"/>
          </w:rPr>
          <w:t>h</w:t>
        </w:r>
        <w:r w:rsidRPr="00E153CB">
          <w:rPr>
            <w:rStyle w:val="a5"/>
          </w:rPr>
          <w:t>ttp://www.secdev.org/projects/scapy/doc/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D953EB" w:rsidRDefault="00112260" w:rsidP="00F945FF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  <w:r w:rsidRPr="00D953EB">
        <w:rPr>
          <w:rStyle w:val="a5"/>
          <w:lang w:val="en-US"/>
        </w:rPr>
        <w:br w:type="page"/>
      </w:r>
    </w:p>
    <w:p w:rsidR="00515E97" w:rsidRPr="009F05FB" w:rsidRDefault="009F05FB" w:rsidP="007E0E94">
      <w:pPr>
        <w:pStyle w:val="1"/>
      </w:pPr>
      <w:bookmarkStart w:id="16" w:name="_Toc411190204"/>
      <w:r>
        <w:lastRenderedPageBreak/>
        <w:t>Приложение</w:t>
      </w:r>
      <w:bookmarkEnd w:id="16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FC9" w:rsidRDefault="00460FC9" w:rsidP="00682C23">
      <w:pPr>
        <w:spacing w:after="0" w:line="240" w:lineRule="auto"/>
      </w:pPr>
      <w:r>
        <w:separator/>
      </w:r>
    </w:p>
  </w:endnote>
  <w:endnote w:type="continuationSeparator" w:id="0">
    <w:p w:rsidR="00460FC9" w:rsidRDefault="00460FC9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 Lt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BE638C" w:rsidRDefault="00BE63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37C">
          <w:rPr>
            <w:noProof/>
          </w:rPr>
          <w:t>7</w:t>
        </w:r>
        <w:r>
          <w:fldChar w:fldCharType="end"/>
        </w:r>
      </w:p>
    </w:sdtContent>
  </w:sdt>
  <w:p w:rsidR="00BE638C" w:rsidRDefault="00BE638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FC9" w:rsidRDefault="00460FC9" w:rsidP="00682C23">
      <w:pPr>
        <w:spacing w:after="0" w:line="240" w:lineRule="auto"/>
      </w:pPr>
      <w:r>
        <w:separator/>
      </w:r>
    </w:p>
  </w:footnote>
  <w:footnote w:type="continuationSeparator" w:id="0">
    <w:p w:rsidR="00460FC9" w:rsidRDefault="00460FC9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21F58"/>
    <w:multiLevelType w:val="hybridMultilevel"/>
    <w:tmpl w:val="4796D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B4BD0"/>
    <w:multiLevelType w:val="multilevel"/>
    <w:tmpl w:val="3BD2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7000E5"/>
    <w:multiLevelType w:val="multilevel"/>
    <w:tmpl w:val="DBBEB87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00A139C"/>
    <w:multiLevelType w:val="multilevel"/>
    <w:tmpl w:val="E7D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3">
    <w:nsid w:val="586C775E"/>
    <w:multiLevelType w:val="multilevel"/>
    <w:tmpl w:val="BDE23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3"/>
  </w:num>
  <w:num w:numId="4">
    <w:abstractNumId w:val="6"/>
  </w:num>
  <w:num w:numId="5">
    <w:abstractNumId w:val="14"/>
  </w:num>
  <w:num w:numId="6">
    <w:abstractNumId w:val="8"/>
  </w:num>
  <w:num w:numId="7">
    <w:abstractNumId w:val="39"/>
  </w:num>
  <w:num w:numId="8">
    <w:abstractNumId w:val="19"/>
  </w:num>
  <w:num w:numId="9">
    <w:abstractNumId w:val="15"/>
  </w:num>
  <w:num w:numId="10">
    <w:abstractNumId w:val="1"/>
  </w:num>
  <w:num w:numId="11">
    <w:abstractNumId w:val="26"/>
  </w:num>
  <w:num w:numId="12">
    <w:abstractNumId w:val="28"/>
  </w:num>
  <w:num w:numId="13">
    <w:abstractNumId w:val="35"/>
  </w:num>
  <w:num w:numId="14">
    <w:abstractNumId w:val="17"/>
  </w:num>
  <w:num w:numId="15">
    <w:abstractNumId w:val="38"/>
  </w:num>
  <w:num w:numId="16">
    <w:abstractNumId w:val="0"/>
  </w:num>
  <w:num w:numId="17">
    <w:abstractNumId w:val="31"/>
  </w:num>
  <w:num w:numId="18">
    <w:abstractNumId w:val="13"/>
  </w:num>
  <w:num w:numId="19">
    <w:abstractNumId w:val="10"/>
  </w:num>
  <w:num w:numId="20">
    <w:abstractNumId w:val="22"/>
  </w:num>
  <w:num w:numId="21">
    <w:abstractNumId w:val="21"/>
  </w:num>
  <w:num w:numId="22">
    <w:abstractNumId w:val="34"/>
  </w:num>
  <w:num w:numId="23">
    <w:abstractNumId w:val="36"/>
  </w:num>
  <w:num w:numId="24">
    <w:abstractNumId w:val="42"/>
  </w:num>
  <w:num w:numId="25">
    <w:abstractNumId w:val="41"/>
  </w:num>
  <w:num w:numId="26">
    <w:abstractNumId w:val="5"/>
  </w:num>
  <w:num w:numId="27">
    <w:abstractNumId w:val="27"/>
  </w:num>
  <w:num w:numId="28">
    <w:abstractNumId w:val="32"/>
  </w:num>
  <w:num w:numId="29">
    <w:abstractNumId w:val="23"/>
  </w:num>
  <w:num w:numId="30">
    <w:abstractNumId w:val="29"/>
  </w:num>
  <w:num w:numId="31">
    <w:abstractNumId w:val="9"/>
  </w:num>
  <w:num w:numId="32">
    <w:abstractNumId w:val="30"/>
  </w:num>
  <w:num w:numId="33">
    <w:abstractNumId w:val="37"/>
  </w:num>
  <w:num w:numId="34">
    <w:abstractNumId w:val="25"/>
  </w:num>
  <w:num w:numId="35">
    <w:abstractNumId w:val="40"/>
  </w:num>
  <w:num w:numId="36">
    <w:abstractNumId w:val="7"/>
  </w:num>
  <w:num w:numId="37">
    <w:abstractNumId w:val="3"/>
  </w:num>
  <w:num w:numId="38">
    <w:abstractNumId w:val="44"/>
  </w:num>
  <w:num w:numId="39">
    <w:abstractNumId w:val="12"/>
  </w:num>
  <w:num w:numId="40">
    <w:abstractNumId w:val="11"/>
  </w:num>
  <w:num w:numId="41">
    <w:abstractNumId w:val="33"/>
  </w:num>
  <w:num w:numId="42">
    <w:abstractNumId w:val="4"/>
  </w:num>
  <w:num w:numId="43">
    <w:abstractNumId w:val="2"/>
  </w:num>
  <w:num w:numId="44">
    <w:abstractNumId w:val="1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0C04"/>
    <w:rsid w:val="00016688"/>
    <w:rsid w:val="000426BF"/>
    <w:rsid w:val="00042D4B"/>
    <w:rsid w:val="00047BBF"/>
    <w:rsid w:val="0005422A"/>
    <w:rsid w:val="000678F8"/>
    <w:rsid w:val="00071BE2"/>
    <w:rsid w:val="00072167"/>
    <w:rsid w:val="00094BC9"/>
    <w:rsid w:val="000976D8"/>
    <w:rsid w:val="000A33E2"/>
    <w:rsid w:val="000B1CA1"/>
    <w:rsid w:val="000B2A80"/>
    <w:rsid w:val="000B40C6"/>
    <w:rsid w:val="000D6459"/>
    <w:rsid w:val="000E5DA6"/>
    <w:rsid w:val="000F3806"/>
    <w:rsid w:val="000F4C11"/>
    <w:rsid w:val="00100478"/>
    <w:rsid w:val="00102508"/>
    <w:rsid w:val="00112260"/>
    <w:rsid w:val="0013164D"/>
    <w:rsid w:val="001357E4"/>
    <w:rsid w:val="001503BF"/>
    <w:rsid w:val="00153071"/>
    <w:rsid w:val="001804BF"/>
    <w:rsid w:val="00195B42"/>
    <w:rsid w:val="00195F8D"/>
    <w:rsid w:val="001B65E7"/>
    <w:rsid w:val="001B70B2"/>
    <w:rsid w:val="001C1866"/>
    <w:rsid w:val="001D39EE"/>
    <w:rsid w:val="001F3C25"/>
    <w:rsid w:val="002004CA"/>
    <w:rsid w:val="00206301"/>
    <w:rsid w:val="00211D35"/>
    <w:rsid w:val="00214A9C"/>
    <w:rsid w:val="00215D53"/>
    <w:rsid w:val="00225B32"/>
    <w:rsid w:val="00234406"/>
    <w:rsid w:val="00235AFE"/>
    <w:rsid w:val="00263C8C"/>
    <w:rsid w:val="00265BF5"/>
    <w:rsid w:val="00276B54"/>
    <w:rsid w:val="002772C0"/>
    <w:rsid w:val="00280B35"/>
    <w:rsid w:val="00293ABA"/>
    <w:rsid w:val="00293E6D"/>
    <w:rsid w:val="00294539"/>
    <w:rsid w:val="002A6CE5"/>
    <w:rsid w:val="002A7FD9"/>
    <w:rsid w:val="002B74EA"/>
    <w:rsid w:val="002C7C35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412F1"/>
    <w:rsid w:val="00342428"/>
    <w:rsid w:val="00342C2F"/>
    <w:rsid w:val="00343D0D"/>
    <w:rsid w:val="00355939"/>
    <w:rsid w:val="00370362"/>
    <w:rsid w:val="003922CB"/>
    <w:rsid w:val="00392633"/>
    <w:rsid w:val="003A6E60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F3FD9"/>
    <w:rsid w:val="003F7A86"/>
    <w:rsid w:val="00415110"/>
    <w:rsid w:val="00424178"/>
    <w:rsid w:val="004314D9"/>
    <w:rsid w:val="00433433"/>
    <w:rsid w:val="0043438A"/>
    <w:rsid w:val="0044509E"/>
    <w:rsid w:val="004469F3"/>
    <w:rsid w:val="00446D0C"/>
    <w:rsid w:val="00460FC9"/>
    <w:rsid w:val="00467EA0"/>
    <w:rsid w:val="00487BA6"/>
    <w:rsid w:val="00490ECA"/>
    <w:rsid w:val="00492871"/>
    <w:rsid w:val="004A1B3A"/>
    <w:rsid w:val="004A1B78"/>
    <w:rsid w:val="004A4EF4"/>
    <w:rsid w:val="004C0B7E"/>
    <w:rsid w:val="004C5DB0"/>
    <w:rsid w:val="004D1F7B"/>
    <w:rsid w:val="004D3FB6"/>
    <w:rsid w:val="004F3F07"/>
    <w:rsid w:val="004F6CE5"/>
    <w:rsid w:val="00510737"/>
    <w:rsid w:val="00513208"/>
    <w:rsid w:val="00515E97"/>
    <w:rsid w:val="00520E62"/>
    <w:rsid w:val="005323AF"/>
    <w:rsid w:val="00532958"/>
    <w:rsid w:val="00533DF3"/>
    <w:rsid w:val="005433F7"/>
    <w:rsid w:val="00554843"/>
    <w:rsid w:val="00561248"/>
    <w:rsid w:val="00562423"/>
    <w:rsid w:val="00572D33"/>
    <w:rsid w:val="005765A6"/>
    <w:rsid w:val="00580FF9"/>
    <w:rsid w:val="005816EF"/>
    <w:rsid w:val="00584014"/>
    <w:rsid w:val="0058493A"/>
    <w:rsid w:val="005911BE"/>
    <w:rsid w:val="005A5B1C"/>
    <w:rsid w:val="005B0907"/>
    <w:rsid w:val="005B09F3"/>
    <w:rsid w:val="005B45D4"/>
    <w:rsid w:val="005E1E45"/>
    <w:rsid w:val="005E7EB1"/>
    <w:rsid w:val="005F607D"/>
    <w:rsid w:val="006103FE"/>
    <w:rsid w:val="00616D9A"/>
    <w:rsid w:val="0062377E"/>
    <w:rsid w:val="00640F1C"/>
    <w:rsid w:val="00651BB0"/>
    <w:rsid w:val="00653FDE"/>
    <w:rsid w:val="0065733B"/>
    <w:rsid w:val="00660498"/>
    <w:rsid w:val="00661993"/>
    <w:rsid w:val="006715E6"/>
    <w:rsid w:val="0067568B"/>
    <w:rsid w:val="00682C23"/>
    <w:rsid w:val="006B3416"/>
    <w:rsid w:val="006B7042"/>
    <w:rsid w:val="006C041C"/>
    <w:rsid w:val="006C6B05"/>
    <w:rsid w:val="006D2BC0"/>
    <w:rsid w:val="006D58B7"/>
    <w:rsid w:val="006E14D2"/>
    <w:rsid w:val="006F0E4A"/>
    <w:rsid w:val="007074E0"/>
    <w:rsid w:val="00713584"/>
    <w:rsid w:val="0071398F"/>
    <w:rsid w:val="00723B68"/>
    <w:rsid w:val="007336C9"/>
    <w:rsid w:val="00741648"/>
    <w:rsid w:val="00764E12"/>
    <w:rsid w:val="00766C49"/>
    <w:rsid w:val="00766ED5"/>
    <w:rsid w:val="00772C05"/>
    <w:rsid w:val="00787BC3"/>
    <w:rsid w:val="00787D5F"/>
    <w:rsid w:val="007B2891"/>
    <w:rsid w:val="007B2920"/>
    <w:rsid w:val="007B5E79"/>
    <w:rsid w:val="007E06D3"/>
    <w:rsid w:val="007E0E94"/>
    <w:rsid w:val="007E10A5"/>
    <w:rsid w:val="00801575"/>
    <w:rsid w:val="00813A5A"/>
    <w:rsid w:val="00814EC7"/>
    <w:rsid w:val="00816117"/>
    <w:rsid w:val="00824FD0"/>
    <w:rsid w:val="008304F4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C1505"/>
    <w:rsid w:val="008C374F"/>
    <w:rsid w:val="008D3EDF"/>
    <w:rsid w:val="008D67BA"/>
    <w:rsid w:val="008E1774"/>
    <w:rsid w:val="008E5991"/>
    <w:rsid w:val="008F258C"/>
    <w:rsid w:val="0090026A"/>
    <w:rsid w:val="00903FF8"/>
    <w:rsid w:val="0091355C"/>
    <w:rsid w:val="00914078"/>
    <w:rsid w:val="0091541E"/>
    <w:rsid w:val="00932398"/>
    <w:rsid w:val="00935B87"/>
    <w:rsid w:val="009410D0"/>
    <w:rsid w:val="00946E0A"/>
    <w:rsid w:val="00951183"/>
    <w:rsid w:val="009532A9"/>
    <w:rsid w:val="00962348"/>
    <w:rsid w:val="00997F04"/>
    <w:rsid w:val="009A1D44"/>
    <w:rsid w:val="009A5500"/>
    <w:rsid w:val="009A559F"/>
    <w:rsid w:val="009A6610"/>
    <w:rsid w:val="009B3F47"/>
    <w:rsid w:val="009D2C91"/>
    <w:rsid w:val="009D3A84"/>
    <w:rsid w:val="009E12D0"/>
    <w:rsid w:val="009E3AC0"/>
    <w:rsid w:val="009E7B67"/>
    <w:rsid w:val="009F05FB"/>
    <w:rsid w:val="00A00566"/>
    <w:rsid w:val="00A0136E"/>
    <w:rsid w:val="00A026BF"/>
    <w:rsid w:val="00A1145E"/>
    <w:rsid w:val="00A22D42"/>
    <w:rsid w:val="00A24ADF"/>
    <w:rsid w:val="00A30588"/>
    <w:rsid w:val="00A35257"/>
    <w:rsid w:val="00A40A33"/>
    <w:rsid w:val="00A41086"/>
    <w:rsid w:val="00A43E7B"/>
    <w:rsid w:val="00A51B8C"/>
    <w:rsid w:val="00A532F1"/>
    <w:rsid w:val="00A6326B"/>
    <w:rsid w:val="00A66127"/>
    <w:rsid w:val="00A72F55"/>
    <w:rsid w:val="00A735B8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7B14"/>
    <w:rsid w:val="00AC163B"/>
    <w:rsid w:val="00AC19F2"/>
    <w:rsid w:val="00AD3B5C"/>
    <w:rsid w:val="00AD43C9"/>
    <w:rsid w:val="00AF70D0"/>
    <w:rsid w:val="00AF7E1B"/>
    <w:rsid w:val="00B01ACA"/>
    <w:rsid w:val="00B07150"/>
    <w:rsid w:val="00B11EC2"/>
    <w:rsid w:val="00B21CFA"/>
    <w:rsid w:val="00B21F1B"/>
    <w:rsid w:val="00B23037"/>
    <w:rsid w:val="00B26330"/>
    <w:rsid w:val="00B32852"/>
    <w:rsid w:val="00B34E9F"/>
    <w:rsid w:val="00B37FEF"/>
    <w:rsid w:val="00B46603"/>
    <w:rsid w:val="00B5557B"/>
    <w:rsid w:val="00B5704D"/>
    <w:rsid w:val="00B663E3"/>
    <w:rsid w:val="00B70D54"/>
    <w:rsid w:val="00B72990"/>
    <w:rsid w:val="00B763DE"/>
    <w:rsid w:val="00B820C2"/>
    <w:rsid w:val="00B83195"/>
    <w:rsid w:val="00B86D71"/>
    <w:rsid w:val="00B961B0"/>
    <w:rsid w:val="00BB31FF"/>
    <w:rsid w:val="00BC5012"/>
    <w:rsid w:val="00BD13E0"/>
    <w:rsid w:val="00BE17CF"/>
    <w:rsid w:val="00BE638C"/>
    <w:rsid w:val="00C068EC"/>
    <w:rsid w:val="00C07F46"/>
    <w:rsid w:val="00C1510D"/>
    <w:rsid w:val="00C254AC"/>
    <w:rsid w:val="00C44059"/>
    <w:rsid w:val="00C605CD"/>
    <w:rsid w:val="00C634C2"/>
    <w:rsid w:val="00C638A1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E2943"/>
    <w:rsid w:val="00CF064B"/>
    <w:rsid w:val="00CF68DE"/>
    <w:rsid w:val="00D1269B"/>
    <w:rsid w:val="00D52EFB"/>
    <w:rsid w:val="00D54154"/>
    <w:rsid w:val="00D54305"/>
    <w:rsid w:val="00D5637C"/>
    <w:rsid w:val="00D61FC5"/>
    <w:rsid w:val="00D66E30"/>
    <w:rsid w:val="00D73A77"/>
    <w:rsid w:val="00D7572D"/>
    <w:rsid w:val="00D84AF4"/>
    <w:rsid w:val="00D85389"/>
    <w:rsid w:val="00D953EB"/>
    <w:rsid w:val="00DC7F2E"/>
    <w:rsid w:val="00DE4501"/>
    <w:rsid w:val="00DF5434"/>
    <w:rsid w:val="00DF55D6"/>
    <w:rsid w:val="00E1071D"/>
    <w:rsid w:val="00E112F7"/>
    <w:rsid w:val="00E12B50"/>
    <w:rsid w:val="00E13B0A"/>
    <w:rsid w:val="00E15306"/>
    <w:rsid w:val="00E153CB"/>
    <w:rsid w:val="00E17E3C"/>
    <w:rsid w:val="00E50BA4"/>
    <w:rsid w:val="00E52461"/>
    <w:rsid w:val="00E54B6A"/>
    <w:rsid w:val="00E62864"/>
    <w:rsid w:val="00E6507C"/>
    <w:rsid w:val="00E90FC5"/>
    <w:rsid w:val="00E97638"/>
    <w:rsid w:val="00E97C83"/>
    <w:rsid w:val="00EC7C12"/>
    <w:rsid w:val="00ED49BE"/>
    <w:rsid w:val="00EE15DE"/>
    <w:rsid w:val="00EE1BBA"/>
    <w:rsid w:val="00EF34FF"/>
    <w:rsid w:val="00EF7107"/>
    <w:rsid w:val="00F01B39"/>
    <w:rsid w:val="00F1173A"/>
    <w:rsid w:val="00F12F98"/>
    <w:rsid w:val="00F213CF"/>
    <w:rsid w:val="00F24D5A"/>
    <w:rsid w:val="00F4523D"/>
    <w:rsid w:val="00F55F8A"/>
    <w:rsid w:val="00F70001"/>
    <w:rsid w:val="00F75889"/>
    <w:rsid w:val="00F76B0F"/>
    <w:rsid w:val="00F932F6"/>
    <w:rsid w:val="00F935B8"/>
    <w:rsid w:val="00F93E28"/>
    <w:rsid w:val="00F945FF"/>
    <w:rsid w:val="00FA75E0"/>
    <w:rsid w:val="00FB3386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hyperlink" Target="http://www.secdev.org/projects/scapy/doc/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hyperlink" Target="https://www.ietf.org/rfc/rfc2544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package" Target="embeddings/Microsoft_Visio_Drawing8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5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chart" Target="charts/chart1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113876352"/>
        <c:axId val="135144960"/>
      </c:barChart>
      <c:catAx>
        <c:axId val="1138763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35144960"/>
        <c:crosses val="autoZero"/>
        <c:auto val="1"/>
        <c:lblAlgn val="ctr"/>
        <c:lblOffset val="100"/>
        <c:noMultiLvlLbl val="0"/>
      </c:catAx>
      <c:valAx>
        <c:axId val="135144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13876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A2F94-66B6-44EA-A2EE-2D4EBEB7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37</Pages>
  <Words>5908</Words>
  <Characters>33677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Перевощиков Иван</cp:lastModifiedBy>
  <cp:revision>266</cp:revision>
  <cp:lastPrinted>2015-02-04T08:00:00Z</cp:lastPrinted>
  <dcterms:created xsi:type="dcterms:W3CDTF">2015-01-10T11:08:00Z</dcterms:created>
  <dcterms:modified xsi:type="dcterms:W3CDTF">2015-02-08T16:17:00Z</dcterms:modified>
</cp:coreProperties>
</file>