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Org-4</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BTSS/FY2025-26/PR-0006</w:t>
            </w:r>
          </w:p>
          <w:p>
            <w:r>
              <w:rPr>
                <w:rFonts w:ascii="Segoe UI" w:hAnsi="Segoe UI" w:eastAsia="Segoe UI" w:cs="Segoe UI"/>
                <w:b/>
                <w:bCs/>
                <w:color w:val="65AADB"/>
                <w:sz w:val="20"/>
                <w:szCs w:val="20"/>
              </w:rPr>
              <w:t xml:space="preserve">Date: 01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Org-4.</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Org-4.</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05 Aug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6d35b3b09199462e"/>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6d35b3b09199462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