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Org-1</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BTSS/FY2026-27/PR-0019</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10-09-2026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Org-1.</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Org-1.</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5</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3</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1 Day</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7,000.00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57,000.00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(3.00%):</w:t>
            </w:r>
          </w:p>
        </w:tc>
        <w:tc>
          <w:tcPr>
            <w:tcW w:w="3000" w:type="dxa"/>
            <w:tcMar>
              <w:top w:w="80" w:type="dxa"/>
              <w:left w:w="120" w:type="dxa"/>
              <w:bottom w:w="80" w:type="dxa"/>
              <w:right w:w="120" w:type="dxa"/>
            </w:tcMar>
          </w:tcPr>
          <w:p>
            <w:r>
              <w:t>1,710.00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55,290.00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7,000.00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57,000.00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(3.00%):</w:t>
            </w:r>
          </w:p>
        </w:tc>
        <w:tc>
          <w:tcPr>
            <w:tcW w:w="3000" w:type="dxa"/>
            <w:tcMar>
              <w:top w:w="80" w:type="dxa"/>
              <w:left w:w="120" w:type="dxa"/>
              <w:bottom w:w="80" w:type="dxa"/>
              <w:right w:w="120" w:type="dxa"/>
            </w:tcMar>
          </w:tcPr>
          <w:p>
            <w:r>
              <w:t>1,710.00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55,290.00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10-09-2026.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