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Test Org</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BTSS/FY2026-27/PR-0020</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Test Org.</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Test Org.</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1,280.00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62,720.00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1,280.00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62,720.00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val="false"/>
                <w:bCs w:val="false"/>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val="false"/>
                <w:bCs w:val="false"/>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val="false"/>
                <w:bCs w:val="false"/>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val="false"/>
                <w:bCs w:val="false"/>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val="false"/>
                <w:bCs w:val="false"/>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val="false"/>
                <w:bCs w:val="false"/>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10-09-2026.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