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Werardt</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BTSS/FY2026-27/PR-0014</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Werardt.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Werardt.</w:t>
      </w:r>
      <w:r>
        <w:rPr>
          <w:b/>
          <w:bCs/>
          <w:color w:val="65AADB"/>
        </w:rPr>
        <w:t/>
      </w:r>
      <w:r>
        <w:t/>
      </w:r>
    </w:p>
    <w:p w:rsidR="007A261B" w:rsidRDefault="00000000" w14:paraId="7A4FFDE9" w14:textId="77777777">
      <w:pPr>
        <w:spacing w:after="100"/>
      </w:pPr>
      <w:r>
        <w:t xml:space="preserve">Digitization of Audit Tracker,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LPA (Layered Process Audits)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0</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(5.00%):</w:t>
            </w:r>
          </w:p>
        </w:tc>
        <w:tc>
          <w:tcPr>
            <w:tcW w:w="3000" w:type="dxa"/>
            <w:tcMar>
              <w:top w:w="80" w:type="dxa"/>
              <w:left w:w="120" w:type="dxa"/>
              <w:bottom w:w="80" w:type="dxa"/>
              <w:right w:w="120" w:type="dxa"/>
            </w:tcMar>
          </w:tcPr>
          <w:p>
            <w:r>
              <w:t>8,750.75</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Final Price:</w:t>
            </w:r>
          </w:p>
        </w:tc>
        <w:tc>
          <w:tcPr>
            <w:tcW w:w="3000" w:type="dxa"/>
            <w:tcMar>
              <w:top w:w="80" w:type="dxa"/>
              <w:left w:w="120" w:type="dxa"/>
              <w:bottom w:w="80" w:type="dxa"/>
              <w:right w:w="120" w:type="dxa"/>
            </w:tcMar>
          </w:tcPr>
          <w:p>
            <w:r>
              <w:t>1,66,264.25</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3,60,030.00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(5.00%):</w:t>
            </w:r>
          </w:p>
        </w:tc>
        <w:tc>
          <w:tcPr>
            <w:tcW w:w="3000" w:type="dxa"/>
            <w:tcMar>
              <w:top w:w="80" w:type="dxa"/>
              <w:left w:w="120" w:type="dxa"/>
              <w:bottom w:w="80" w:type="dxa"/>
              <w:right w:w="120" w:type="dxa"/>
            </w:tcMar>
          </w:tcPr>
          <w:p>
            <w:r>
              <w:t>18,001.50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Final Price:</w:t>
            </w:r>
          </w:p>
        </w:tc>
        <w:tc>
          <w:tcPr>
            <w:tcW w:w="3000" w:type="dxa"/>
            <w:tcMar>
              <w:top w:w="80" w:type="dxa"/>
              <w:left w:w="120" w:type="dxa"/>
              <w:bottom w:w="80" w:type="dxa"/>
              <w:right w:w="120" w:type="dxa"/>
            </w:tcMar>
          </w:tcPr>
          <w:p>
            <w:r>
              <w:t>3,42,028.50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2,50,000.00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2,85,045.00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5,35,045.00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(5.00%):</w:t>
            </w:r>
          </w:p>
        </w:tc>
        <w:tc>
          <w:tcPr>
            <w:tcW w:w="3000" w:type="dxa"/>
            <w:tcMar>
              <w:top w:w="80" w:type="dxa"/>
              <w:left w:w="120" w:type="dxa"/>
              <w:bottom w:w="80" w:type="dxa"/>
              <w:right w:w="120" w:type="dxa"/>
            </w:tcMar>
          </w:tcPr>
          <w:p>
            <w:r>
              <w:t>26,752.25</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Final Price:</w:t>
            </w:r>
          </w:p>
        </w:tc>
        <w:tc>
          <w:tcPr>
            <w:tcW w:w="3000" w:type="dxa"/>
            <w:tcMar>
              <w:top w:w="80" w:type="dxa"/>
              <w:left w:w="120" w:type="dxa"/>
              <w:bottom w:w="80" w:type="dxa"/>
              <w:right w:w="120" w:type="dxa"/>
            </w:tcMar>
          </w:tcPr>
          <w:p>
            <w:r>
              <w:t>5,08,292.75</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