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Acme Corp</w:t>
      </w:r>
      <w:r>
        <w:rPr>
          <w:b/>
          <w:bCs/>
          <w:color w:val="2E7D6B"/>
        </w:rPr>
        <w:t xml:space="preserve"/>
      </w:r>
    </w:p>
    <w:p>
      <w:pPr>
        <w:spacing w:after="120"/>
      </w:pPr>
      <w:r>
        <w:rPr>
          <w:b/>
          <w:bCs/>
          <w:color w:val="1B2A4E"/>
        </w:rPr>
        <w:t xml:space="preserve">Address: 456 Supply Rd</w:t>
      </w:r>
      <w:r>
        <w:rPr>
          <w:b/>
          <w:bCs/>
          <w:color w:val="2E7D6B"/>
        </w:rPr>
        <w:t xml:space="preserve"/>
      </w:r>
    </w:p>
    <w:p>
      <w:pPr>
        <w:spacing w:after="200"/>
      </w:pPr>
      <w:r>
        <w:rPr>
          <w:b/>
          <w:bCs/>
          <w:color w:val="1B2A4E"/>
        </w:rPr>
        <w:t xml:space="preserve">Contact No.: +912324354355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Audit Tracker &amp; LPA (Layered Process Audits)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Audit Tracker &amp; LPA (Layered Process Audits).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d.</w:t>
      </w:r>
      <w:r>
        <w:rPr>
          <w:b/>
          <w:bCs/>
          <w:color w:val="2E7D6B"/>
        </w:rPr>
        <w:t xml:space="preserve"/>
      </w:r>
      <w:r>
        <w:t xml:space="preserve"/>
      </w:r>
    </w:p>
    <w:p>
      <w:pPr>
        <w:spacing w:after="100"/>
      </w:pPr>
      <w:r>
        <w:t xml:space="preserve">Digitization of Audit Tracker &amp; LPA (Layered Process Audits)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 &amp; LPA (Layered Process Audits)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&amp; LPA (Layered Process Audits)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₹9,400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19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b5d54241b237476f"/>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b5d54241b237476f"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