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Client</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Test Client</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BTSS/FY2026-27/PR-0048</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14-09-2027</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Test Address</w:t>
      </w:r>
    </w:p>
    <w:p w:rsidR="007A261B" w:rsidRDefault="00000000" w14:paraId="43B6CCF3" w14:textId="77777777">
      <w:pPr>
        <w:spacing w:after="200"/>
      </w:pPr>
      <w:r>
        <w:rPr>
          <w:b/>
          <w:bCs/>
          <w:color w:val="65AADB"/>
        </w:rPr>
        <w:t>Contact No.: 2121212121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Client.</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Client.</w:t>
      </w:r>
      <w:r>
        <w:rPr>
          <w:b/>
          <w:bCs/>
          <w:color w:val="65AADB"/>
        </w:rPr>
        <w:t/>
      </w:r>
      <w:r>
        <w:t/>
      </w:r>
    </w:p>
    <w:p w:rsidR="007A261B" w:rsidRDefault="00000000" w14:paraId="7A4FFDE9" w14:textId="77777777">
      <w:pPr>
        <w:spacing w:after="100"/>
      </w:pPr>
      <w:r>
        <w:t xml:space="preserve">Digitization of Audit Tracker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30</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Day</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1,05,001.00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1,05,001.00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1,05,001.00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1,05,001.00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14-09-2027.</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