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qq</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BTSS/FY2025-26/PR-0015</w:t>
            </w:r>
          </w:p>
          <w:p>
            <w:r>
              <w:rPr>
                <w:rFonts w:ascii="Segoe UI" w:hAnsi="Segoe UI" w:eastAsia="Segoe UI" w:cs="Segoe UI"/>
                <w:b/>
                <w:bCs/>
                <w:color w:val="65AADB"/>
                <w:sz w:val="20"/>
                <w:szCs w:val="20"/>
              </w:rPr>
              <w:t xml:space="preserve">Date: 31 Jul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qq.</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08 Aug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2ea3fe2908234db3"/>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2ea3fe2908234db3"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