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Client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BlechTek Software Solutions LLP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BTSS/FY2026-27/PR-0052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19-09-2026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Bavadhan</w:t>
      </w:r>
    </w:p>
    <w:p w:rsidR="007A261B" w:rsidRDefault="00000000" w14:paraId="43B6CCF3" w14:textId="77777777">
      <w:pPr>
        <w:spacing w:after="200"/>
      </w:pPr>
      <w:r>
        <w:rPr>
          <w:b/>
          <w:bCs/>
          <w:color w:val="65AADB"/>
        </w:rPr>
        <w:t>Contact No.: 06362280471   |   Email: asdfdh@gmail.com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Audit Tracker,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Audit Tracker,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Client.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Client.</w:t>
      </w:r>
      <w:r>
        <w:rPr>
          <w:b/>
          <w:bCs/>
          <w:color w:val="65AADB"/>
        </w:rPr>
        <w:t/>
      </w:r>
      <w:r>
        <w:t/>
      </w:r>
    </w:p>
    <w:p w:rsidR="007A261B" w:rsidRDefault="00000000" w14:paraId="7A4FFDE9" w14:textId="77777777">
      <w:pPr>
        <w:spacing w:after="100"/>
      </w:pPr>
      <w:r>
        <w:t xml:space="preserve">Digitization of Email Notificationss, Audit Tracker,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Audit Tracker,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Audit Tracker,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4,00,060.00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4,00,060.00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3,00,000.00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4,05,060.00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7,05,060.00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7,05,060.00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18-09-2026.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